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FF" w:rsidRPr="00274C23" w:rsidRDefault="00912DFF" w:rsidP="00912DFF">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60288" behindDoc="0" locked="0" layoutInCell="1" allowOverlap="1" wp14:anchorId="4AC1B4F8" wp14:editId="04487905">
                <wp:simplePos x="0" y="0"/>
                <wp:positionH relativeFrom="column">
                  <wp:posOffset>-123825</wp:posOffset>
                </wp:positionH>
                <wp:positionV relativeFrom="paragraph">
                  <wp:posOffset>226060</wp:posOffset>
                </wp:positionV>
                <wp:extent cx="3975100" cy="969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969645"/>
                        </a:xfrm>
                        <a:prstGeom prst="rect">
                          <a:avLst/>
                        </a:prstGeom>
                        <a:noFill/>
                        <a:ln w="9525">
                          <a:noFill/>
                          <a:miter lim="800000"/>
                          <a:headEnd/>
                          <a:tailEnd/>
                        </a:ln>
                      </wps:spPr>
                      <wps:txbx>
                        <w:txbxContent>
                          <w:p w:rsidR="00912DFF" w:rsidRPr="00912DFF" w:rsidRDefault="00912DFF" w:rsidP="00912DFF">
                            <w:pPr>
                              <w:spacing w:line="680" w:lineRule="exact"/>
                              <w:rPr>
                                <w:rFonts w:asciiTheme="majorHAnsi" w:hAnsiTheme="majorHAnsi" w:cstheme="majorHAnsi"/>
                                <w:b/>
                                <w:color w:val="003361"/>
                                <w:sz w:val="6"/>
                                <w:szCs w:val="8"/>
                              </w:rPr>
                            </w:pPr>
                            <w:r w:rsidRPr="00912DFF">
                              <w:rPr>
                                <w:rFonts w:asciiTheme="majorHAnsi" w:hAnsiTheme="majorHAnsi" w:cstheme="majorHAnsi"/>
                                <w:b/>
                                <w:color w:val="003361"/>
                                <w:sz w:val="56"/>
                                <w:szCs w:val="70"/>
                              </w:rPr>
                              <w:t>Position Description</w:t>
                            </w:r>
                          </w:p>
                          <w:p w:rsidR="00912DFF" w:rsidRPr="00696164" w:rsidRDefault="00912DFF" w:rsidP="00912DFF">
                            <w:pPr>
                              <w:pStyle w:val="BasicParagraph"/>
                              <w:suppressAutoHyphens/>
                              <w:rPr>
                                <w:rFonts w:ascii="Arial" w:hAnsi="Arial" w:cs="Arial"/>
                                <w:caps/>
                                <w:color w:val="002060"/>
                                <w:sz w:val="8"/>
                                <w:szCs w:val="8"/>
                              </w:rPr>
                            </w:pPr>
                          </w:p>
                          <w:p w:rsidR="00912DFF" w:rsidRPr="00696164" w:rsidRDefault="00912DFF" w:rsidP="00912DFF">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912DFF" w:rsidRPr="00696164" w:rsidRDefault="00912DFF" w:rsidP="00912DFF">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912DFF" w:rsidRPr="00274C23" w:rsidRDefault="00912DFF" w:rsidP="00912DFF">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1B4F8" id="_x0000_t202" coordsize="21600,21600" o:spt="202" path="m,l,21600r21600,l21600,xe">
                <v:stroke joinstyle="miter"/>
                <v:path gradientshapeok="t" o:connecttype="rect"/>
              </v:shapetype>
              <v:shape id="Text Box 2" o:spid="_x0000_s1026" type="#_x0000_t202" style="position:absolute;left:0;text-align:left;margin-left:-9.75pt;margin-top:17.8pt;width:313pt;height:7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" filled="f" stroked="f">
                <v:textbox>
                  <w:txbxContent>
                    <w:p w:rsidR="00912DFF" w:rsidRPr="00912DFF" w:rsidRDefault="00912DFF" w:rsidP="00912DFF">
                      <w:pPr>
                        <w:spacing w:line="680" w:lineRule="exact"/>
                        <w:rPr>
                          <w:rFonts w:asciiTheme="majorHAnsi" w:hAnsiTheme="majorHAnsi" w:cstheme="majorHAnsi"/>
                          <w:b/>
                          <w:color w:val="003361"/>
                          <w:sz w:val="6"/>
                          <w:szCs w:val="8"/>
                        </w:rPr>
                      </w:pPr>
                      <w:r w:rsidRPr="00912DFF">
                        <w:rPr>
                          <w:rFonts w:asciiTheme="majorHAnsi" w:hAnsiTheme="majorHAnsi" w:cstheme="majorHAnsi"/>
                          <w:b/>
                          <w:color w:val="003361"/>
                          <w:sz w:val="56"/>
                          <w:szCs w:val="70"/>
                        </w:rPr>
                        <w:t>Position Description</w:t>
                      </w:r>
                    </w:p>
                    <w:p w:rsidR="00912DFF" w:rsidRPr="00696164" w:rsidRDefault="00912DFF" w:rsidP="00912DFF">
                      <w:pPr>
                        <w:pStyle w:val="BasicParagraph"/>
                        <w:suppressAutoHyphens/>
                        <w:rPr>
                          <w:rFonts w:ascii="Arial" w:hAnsi="Arial" w:cs="Arial"/>
                          <w:caps/>
                          <w:color w:val="002060"/>
                          <w:sz w:val="8"/>
                          <w:szCs w:val="8"/>
                        </w:rPr>
                      </w:pPr>
                    </w:p>
                    <w:p w:rsidR="00912DFF" w:rsidRPr="00696164" w:rsidRDefault="00912DFF" w:rsidP="00912DFF">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912DFF" w:rsidRPr="00696164" w:rsidRDefault="00912DFF" w:rsidP="00912DFF">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912DFF" w:rsidRPr="00274C23" w:rsidRDefault="00912DFF" w:rsidP="00912DFF">
                      <w:pPr>
                        <w:spacing w:line="680" w:lineRule="exact"/>
                        <w:rPr>
                          <w:rFonts w:asciiTheme="majorHAnsi" w:hAnsiTheme="majorHAnsi" w:cstheme="majorHAnsi"/>
                          <w:b/>
                          <w:color w:val="003361"/>
                          <w:sz w:val="72"/>
                          <w:szCs w:val="56"/>
                        </w:rPr>
                      </w:pPr>
                    </w:p>
                  </w:txbxContent>
                </v:textbox>
                <w10:wrap type="square"/>
              </v:shape>
            </w:pict>
          </mc:Fallback>
        </mc:AlternateContent>
      </w:r>
      <w:r w:rsidRPr="00274C23">
        <w:rPr>
          <w:noProof/>
          <w:sz w:val="56"/>
        </w:rPr>
        <w:drawing>
          <wp:anchor distT="0" distB="0" distL="114300" distR="114300" simplePos="0" relativeHeight="251659264" behindDoc="1" locked="0" layoutInCell="1" allowOverlap="1" wp14:anchorId="6B577002" wp14:editId="1470E99A">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Pr="00274C23">
        <w:rPr>
          <w:sz w:val="56"/>
        </w:rPr>
        <w:tab/>
      </w:r>
    </w:p>
    <w:p w:rsidR="00912DFF" w:rsidRDefault="00912DFF" w:rsidP="00412AA8">
      <w:pPr>
        <w:pStyle w:val="Heading1"/>
        <w:spacing w:before="120" w:line="24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912DFF" w:rsidRPr="0021238F" w:rsidTr="00055D8B">
        <w:trPr>
          <w:trHeight w:val="311"/>
        </w:trPr>
        <w:tc>
          <w:tcPr>
            <w:tcW w:w="2694" w:type="dxa"/>
            <w:shd w:val="clear" w:color="auto" w:fill="D9D9D9"/>
          </w:tcPr>
          <w:p w:rsidR="00912DFF" w:rsidRPr="0021238F" w:rsidRDefault="00912DFF" w:rsidP="00055D8B">
            <w:pPr>
              <w:pStyle w:val="BodyText"/>
              <w:spacing w:before="60" w:after="60" w:line="160" w:lineRule="atLeast"/>
              <w:rPr>
                <w:rFonts w:cstheme="minorHAnsi"/>
                <w:b/>
                <w:lang w:val="en-US"/>
              </w:rPr>
            </w:pPr>
            <w:r w:rsidRPr="0021238F">
              <w:rPr>
                <w:rFonts w:cstheme="minorHAnsi"/>
                <w:b/>
                <w:lang w:val="en-US"/>
              </w:rPr>
              <w:t>POSITION TITLE:</w:t>
            </w:r>
          </w:p>
        </w:tc>
        <w:tc>
          <w:tcPr>
            <w:tcW w:w="7476" w:type="dxa"/>
            <w:shd w:val="clear" w:color="auto" w:fill="D9D9D9"/>
          </w:tcPr>
          <w:p w:rsidR="00912DFF" w:rsidRPr="0021238F" w:rsidRDefault="00912DFF" w:rsidP="00055D8B">
            <w:pPr>
              <w:pStyle w:val="BodyText"/>
              <w:spacing w:before="60" w:after="60" w:line="160" w:lineRule="atLeast"/>
              <w:rPr>
                <w:rFonts w:cstheme="minorHAnsi"/>
                <w:b/>
                <w:lang w:val="en-US"/>
              </w:rPr>
            </w:pPr>
            <w:r>
              <w:rPr>
                <w:rFonts w:cstheme="minorHAnsi"/>
                <w:b/>
                <w:lang w:val="en-US"/>
              </w:rPr>
              <w:t>Committee Member</w:t>
            </w:r>
          </w:p>
        </w:tc>
      </w:tr>
      <w:tr w:rsidR="00912DFF" w:rsidRPr="0021238F" w:rsidTr="00055D8B">
        <w:trPr>
          <w:trHeight w:val="336"/>
        </w:trPr>
        <w:tc>
          <w:tcPr>
            <w:tcW w:w="2694" w:type="dxa"/>
            <w:shd w:val="clear" w:color="auto" w:fill="D9D9D9"/>
          </w:tcPr>
          <w:p w:rsidR="00912DFF" w:rsidRPr="0021238F" w:rsidRDefault="00912DFF" w:rsidP="00055D8B">
            <w:pPr>
              <w:pStyle w:val="BodyText"/>
              <w:spacing w:before="60" w:after="60" w:line="160" w:lineRule="atLeast"/>
              <w:rPr>
                <w:rFonts w:cstheme="minorHAnsi"/>
                <w:b/>
                <w:lang w:val="en-US"/>
              </w:rPr>
            </w:pPr>
            <w:r>
              <w:rPr>
                <w:rFonts w:cstheme="minorHAnsi"/>
                <w:b/>
                <w:lang w:val="en-US"/>
              </w:rPr>
              <w:t>COMMITTEE</w:t>
            </w:r>
            <w:r w:rsidRPr="0021238F">
              <w:rPr>
                <w:rFonts w:cstheme="minorHAnsi"/>
                <w:b/>
                <w:lang w:val="en-US"/>
              </w:rPr>
              <w:t>:</w:t>
            </w:r>
          </w:p>
        </w:tc>
        <w:tc>
          <w:tcPr>
            <w:tcW w:w="7476" w:type="dxa"/>
            <w:shd w:val="clear" w:color="auto" w:fill="D9D9D9"/>
          </w:tcPr>
          <w:p w:rsidR="00912DFF" w:rsidRPr="0021238F" w:rsidRDefault="00912DFF" w:rsidP="00055D8B">
            <w:pPr>
              <w:pStyle w:val="BodyText"/>
              <w:spacing w:before="60" w:after="60" w:line="160" w:lineRule="atLeast"/>
              <w:rPr>
                <w:rFonts w:cstheme="minorHAnsi"/>
                <w:lang w:val="en-US"/>
              </w:rPr>
            </w:pPr>
            <w:r>
              <w:rPr>
                <w:rFonts w:cstheme="minorHAnsi"/>
                <w:lang w:val="en-US"/>
              </w:rPr>
              <w:t>Sustainability Advisory Committee</w:t>
            </w:r>
          </w:p>
        </w:tc>
      </w:tr>
      <w:tr w:rsidR="00FD19D9" w:rsidRPr="0021238F" w:rsidTr="00055D8B">
        <w:trPr>
          <w:trHeight w:val="336"/>
        </w:trPr>
        <w:tc>
          <w:tcPr>
            <w:tcW w:w="2694" w:type="dxa"/>
            <w:shd w:val="clear" w:color="auto" w:fill="D9D9D9"/>
          </w:tcPr>
          <w:p w:rsidR="00FD19D9" w:rsidRPr="0021238F" w:rsidRDefault="00FD19D9" w:rsidP="00055D8B">
            <w:pPr>
              <w:pStyle w:val="BodyText"/>
              <w:spacing w:before="60" w:after="60" w:line="160" w:lineRule="atLeast"/>
              <w:rPr>
                <w:rFonts w:cstheme="minorHAnsi"/>
                <w:b/>
                <w:lang w:val="en-US"/>
              </w:rPr>
            </w:pPr>
            <w:r>
              <w:rPr>
                <w:rFonts w:cstheme="minorHAnsi"/>
                <w:b/>
                <w:lang w:val="en-US"/>
              </w:rPr>
              <w:t>MEMBERSHIP TERM:</w:t>
            </w:r>
          </w:p>
        </w:tc>
        <w:tc>
          <w:tcPr>
            <w:tcW w:w="7476" w:type="dxa"/>
            <w:shd w:val="clear" w:color="auto" w:fill="D9D9D9"/>
          </w:tcPr>
          <w:p w:rsidR="00FD19D9" w:rsidRDefault="00FD19D9" w:rsidP="00055D8B">
            <w:pPr>
              <w:pStyle w:val="BodyText"/>
              <w:spacing w:before="60" w:after="60" w:line="160" w:lineRule="atLeast"/>
              <w:rPr>
                <w:rFonts w:cstheme="minorHAnsi"/>
                <w:lang w:val="en-US"/>
              </w:rPr>
            </w:pPr>
            <w:r>
              <w:rPr>
                <w:rFonts w:cstheme="minorHAnsi"/>
                <w:lang w:val="en-US"/>
              </w:rPr>
              <w:t>Three years</w:t>
            </w:r>
          </w:p>
        </w:tc>
      </w:tr>
      <w:tr w:rsidR="00912DFF" w:rsidRPr="0021238F" w:rsidTr="00055D8B">
        <w:trPr>
          <w:trHeight w:val="336"/>
        </w:trPr>
        <w:tc>
          <w:tcPr>
            <w:tcW w:w="2694" w:type="dxa"/>
            <w:shd w:val="clear" w:color="auto" w:fill="D9D9D9"/>
          </w:tcPr>
          <w:p w:rsidR="00912DFF" w:rsidRPr="0021238F" w:rsidRDefault="00912DFF" w:rsidP="00055D8B">
            <w:pPr>
              <w:pStyle w:val="BodyText"/>
              <w:spacing w:before="60" w:after="60" w:line="160" w:lineRule="atLeast"/>
              <w:rPr>
                <w:rFonts w:cstheme="minorHAnsi"/>
                <w:b/>
                <w:lang w:val="en-US"/>
              </w:rPr>
            </w:pPr>
            <w:r w:rsidRPr="0021238F">
              <w:rPr>
                <w:rFonts w:cstheme="minorHAnsi"/>
                <w:b/>
                <w:lang w:val="en-US"/>
              </w:rPr>
              <w:t>DATE:</w:t>
            </w:r>
          </w:p>
        </w:tc>
        <w:tc>
          <w:tcPr>
            <w:tcW w:w="7476" w:type="dxa"/>
            <w:shd w:val="clear" w:color="auto" w:fill="D9D9D9"/>
          </w:tcPr>
          <w:p w:rsidR="00912DFF" w:rsidRPr="0021238F" w:rsidRDefault="00912DFF" w:rsidP="00055D8B">
            <w:pPr>
              <w:pStyle w:val="BodyText"/>
              <w:spacing w:before="60" w:after="60" w:line="160" w:lineRule="atLeast"/>
              <w:rPr>
                <w:rFonts w:cstheme="minorHAnsi"/>
                <w:lang w:val="en-US"/>
              </w:rPr>
            </w:pPr>
            <w:r>
              <w:rPr>
                <w:rFonts w:cstheme="minorHAnsi"/>
                <w:lang w:val="en-US"/>
              </w:rPr>
              <w:t>November 2020</w:t>
            </w:r>
          </w:p>
        </w:tc>
      </w:tr>
    </w:tbl>
    <w:p w:rsidR="00912DFF" w:rsidRDefault="00912DFF" w:rsidP="00912DFF">
      <w:pPr>
        <w:pStyle w:val="BodyText"/>
        <w:spacing w:after="0" w:line="240" w:lineRule="auto"/>
        <w:rPr>
          <w:rFonts w:cstheme="minorHAnsi"/>
          <w:b/>
          <w:lang w:val="en-US"/>
        </w:rPr>
      </w:pPr>
    </w:p>
    <w:p w:rsidR="00912DFF" w:rsidRDefault="00912DFF" w:rsidP="00412AA8">
      <w:pPr>
        <w:pStyle w:val="BodyText"/>
        <w:spacing w:after="0" w:line="240" w:lineRule="auto"/>
        <w:rPr>
          <w:rFonts w:cstheme="minorHAnsi"/>
          <w:b/>
          <w:lang w:val="en-US"/>
        </w:rPr>
      </w:pPr>
      <w:r>
        <w:rPr>
          <w:rFonts w:cstheme="minorHAnsi"/>
          <w:b/>
          <w:lang w:val="en-US"/>
        </w:rPr>
        <w:t>BACKGROUND:</w:t>
      </w:r>
    </w:p>
    <w:p w:rsidR="00912DFF" w:rsidRPr="00A76AF0" w:rsidRDefault="00912DFF" w:rsidP="00875CE0">
      <w:pPr>
        <w:spacing w:before="120" w:after="0" w:line="240" w:lineRule="auto"/>
        <w:rPr>
          <w:rFonts w:cstheme="minorHAnsi"/>
        </w:rPr>
      </w:pPr>
      <w:r w:rsidRPr="00A76AF0">
        <w:rPr>
          <w:rFonts w:cstheme="minorHAnsi"/>
        </w:rPr>
        <w:t>In July 2020 Council adopted a Sustainability Framework and associated 2020-22 Action Plan.</w:t>
      </w:r>
      <w:r w:rsidR="00F808D7">
        <w:rPr>
          <w:rFonts w:cstheme="minorHAnsi"/>
        </w:rPr>
        <w:t xml:space="preserve">  The Sustainability Framework outlines</w:t>
      </w:r>
      <w:r w:rsidRPr="00A76AF0">
        <w:rPr>
          <w:rFonts w:cstheme="minorHAnsi"/>
        </w:rPr>
        <w:t xml:space="preserve"> 15 objectives across three key priority areas: protecting the environment; community wellbeing and social equity; responsible and transparent business. </w:t>
      </w:r>
    </w:p>
    <w:p w:rsidR="00912DFF" w:rsidRPr="00A76AF0" w:rsidRDefault="00F808D7" w:rsidP="00875CE0">
      <w:pPr>
        <w:spacing w:before="120" w:after="0" w:line="240" w:lineRule="auto"/>
        <w:rPr>
          <w:rFonts w:cstheme="minorHAnsi"/>
        </w:rPr>
      </w:pPr>
      <w:r>
        <w:rPr>
          <w:rFonts w:cstheme="minorHAnsi"/>
        </w:rPr>
        <w:t>F</w:t>
      </w:r>
      <w:r w:rsidR="00912DFF" w:rsidRPr="00A76AF0">
        <w:rPr>
          <w:rFonts w:cstheme="minorHAnsi"/>
        </w:rPr>
        <w:t xml:space="preserve">eedback from </w:t>
      </w:r>
      <w:r>
        <w:rPr>
          <w:rFonts w:cstheme="minorHAnsi"/>
        </w:rPr>
        <w:t>the public</w:t>
      </w:r>
      <w:r w:rsidR="00912DFF" w:rsidRPr="00A76AF0">
        <w:rPr>
          <w:rFonts w:cstheme="minorHAnsi"/>
        </w:rPr>
        <w:t xml:space="preserve"> on the Sustainability Framework </w:t>
      </w:r>
      <w:r>
        <w:rPr>
          <w:rFonts w:cstheme="minorHAnsi"/>
        </w:rPr>
        <w:t>showed</w:t>
      </w:r>
      <w:r w:rsidR="00912DFF" w:rsidRPr="00A76AF0">
        <w:rPr>
          <w:rFonts w:cstheme="minorHAnsi"/>
        </w:rPr>
        <w:t xml:space="preserve"> significant interest from</w:t>
      </w:r>
      <w:r>
        <w:rPr>
          <w:rFonts w:cstheme="minorHAnsi"/>
        </w:rPr>
        <w:t xml:space="preserve"> community members, groups </w:t>
      </w:r>
      <w:r w:rsidR="00912DFF" w:rsidRPr="00A76AF0">
        <w:rPr>
          <w:rFonts w:cstheme="minorHAnsi"/>
        </w:rPr>
        <w:t xml:space="preserve">and </w:t>
      </w:r>
      <w:r>
        <w:rPr>
          <w:rFonts w:cstheme="minorHAnsi"/>
        </w:rPr>
        <w:t>local business i</w:t>
      </w:r>
      <w:r w:rsidR="00912DFF" w:rsidRPr="00A76AF0">
        <w:rPr>
          <w:rFonts w:cstheme="minorHAnsi"/>
        </w:rPr>
        <w:t>n establish</w:t>
      </w:r>
      <w:r>
        <w:rPr>
          <w:rFonts w:cstheme="minorHAnsi"/>
        </w:rPr>
        <w:t>ing</w:t>
      </w:r>
      <w:r w:rsidR="00912DFF" w:rsidRPr="00A76AF0">
        <w:rPr>
          <w:rFonts w:cstheme="minorHAnsi"/>
        </w:rPr>
        <w:t xml:space="preserve"> an advisory committee to support the implementation of the Framework and Action Plan.</w:t>
      </w:r>
    </w:p>
    <w:p w:rsidR="00912DFF" w:rsidRDefault="00912DFF" w:rsidP="00875CE0">
      <w:pPr>
        <w:spacing w:before="120" w:after="0" w:line="240" w:lineRule="auto"/>
        <w:rPr>
          <w:rFonts w:cstheme="minorHAnsi"/>
        </w:rPr>
      </w:pPr>
      <w:r w:rsidRPr="00A76AF0">
        <w:rPr>
          <w:rFonts w:cstheme="minorHAnsi"/>
        </w:rPr>
        <w:t>The Terms of Reference for the Sustainability Advisory Committee were endorsed by Council in September and are included as part of the Expression of Interest documentation.</w:t>
      </w:r>
    </w:p>
    <w:p w:rsidR="00875CE0" w:rsidRDefault="00875CE0" w:rsidP="00875CE0">
      <w:pPr>
        <w:pStyle w:val="BodyText"/>
        <w:spacing w:after="0" w:line="240" w:lineRule="auto"/>
        <w:rPr>
          <w:rFonts w:cstheme="minorHAnsi"/>
          <w:b/>
          <w:lang w:val="en-US"/>
        </w:rPr>
      </w:pPr>
    </w:p>
    <w:p w:rsidR="00912DFF" w:rsidRPr="0021238F" w:rsidRDefault="00912DFF" w:rsidP="00412AA8">
      <w:pPr>
        <w:pStyle w:val="BodyText"/>
        <w:spacing w:after="0" w:line="240" w:lineRule="auto"/>
        <w:rPr>
          <w:rFonts w:cstheme="minorHAnsi"/>
          <w:b/>
          <w:lang w:val="en-US"/>
        </w:rPr>
      </w:pPr>
      <w:r w:rsidRPr="0021238F">
        <w:rPr>
          <w:rFonts w:cstheme="minorHAnsi"/>
          <w:b/>
          <w:lang w:val="en-US"/>
        </w:rPr>
        <w:t>POSITION OBJECTIVES:</w:t>
      </w:r>
    </w:p>
    <w:p w:rsidR="00912DFF" w:rsidRPr="002C16A8" w:rsidRDefault="00912DFF" w:rsidP="00875CE0">
      <w:pPr>
        <w:spacing w:before="120" w:after="0" w:line="240" w:lineRule="auto"/>
      </w:pPr>
      <w:r w:rsidRPr="002C16A8">
        <w:t>The objective of the Sustainability Advisory Committee is to consider, provide advice on and monitor the implementation of the Sustainability Framework.</w:t>
      </w:r>
    </w:p>
    <w:p w:rsidR="00875CE0" w:rsidRDefault="00875CE0" w:rsidP="00912DFF">
      <w:pPr>
        <w:pStyle w:val="BodyText"/>
        <w:spacing w:after="0" w:line="240" w:lineRule="auto"/>
        <w:rPr>
          <w:rFonts w:cstheme="minorHAnsi"/>
          <w:b/>
          <w:lang w:val="en-US"/>
        </w:rPr>
      </w:pPr>
    </w:p>
    <w:p w:rsidR="00912DFF" w:rsidRPr="0021238F" w:rsidRDefault="00912DFF" w:rsidP="00412AA8">
      <w:pPr>
        <w:pStyle w:val="BodyText"/>
        <w:spacing w:after="0" w:line="240" w:lineRule="auto"/>
        <w:rPr>
          <w:rFonts w:cstheme="minorHAnsi"/>
          <w:b/>
          <w:lang w:val="en-US"/>
        </w:rPr>
      </w:pPr>
      <w:r w:rsidRPr="0021238F">
        <w:rPr>
          <w:rFonts w:cstheme="minorHAnsi"/>
          <w:b/>
          <w:lang w:val="en-US"/>
        </w:rPr>
        <w:t>POSITION RESPONSIBILITIES:</w:t>
      </w:r>
    </w:p>
    <w:p w:rsidR="00912DFF" w:rsidRPr="0021238F" w:rsidRDefault="00912DFF" w:rsidP="00875CE0">
      <w:pPr>
        <w:pStyle w:val="BodyText"/>
        <w:spacing w:before="120" w:after="0" w:line="240" w:lineRule="auto"/>
        <w:rPr>
          <w:rFonts w:cstheme="minorHAnsi"/>
          <w:b/>
          <w:lang w:val="en-US"/>
        </w:rPr>
      </w:pPr>
      <w:r w:rsidRPr="0021238F">
        <w:rPr>
          <w:rFonts w:cstheme="minorHAnsi"/>
          <w:b/>
          <w:lang w:val="en-US"/>
        </w:rPr>
        <w:t>Key Responsibilities:</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Commit themselves to the Terms of Reference of the Committee.</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Attend any induction/s for Committee members and adhere to standard Codes of Conduct.</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Attend meetings of the Committee personally (no proxy allowed) and attend at least 80 per cent of all meetings.</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Abide by best practice in the conduct of Committees by declaring any real or perceived conflicts of interest as soon as they become known.</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 xml:space="preserve">Comply with any requirements from time to time not to disclose confidential information. </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Bring knowledge, skills and experience of sustainability to the Committee and contribute to the development of the Committee’s collective wisdom.</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Represent the views and ideas of their networks to the Committee and communicate the collective wisdom of the Committee to their networks.</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Actively contribute by participation in group discussions and offer knowledge and opinions.</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Treat other representatives with respect and have due regard to the opinions, rights and responsibilities of others.</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Maintain the confidentiality of all information provided to the Committee unless otherwise advised.</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t>Act in a voluntary capacity.</w:t>
      </w:r>
    </w:p>
    <w:p w:rsidR="00912DFF" w:rsidRPr="00EE0954" w:rsidRDefault="00912DFF" w:rsidP="00412AA8">
      <w:pPr>
        <w:pStyle w:val="ListParagraph"/>
        <w:numPr>
          <w:ilvl w:val="0"/>
          <w:numId w:val="16"/>
        </w:numPr>
        <w:spacing w:before="120" w:line="240" w:lineRule="auto"/>
        <w:contextualSpacing w:val="0"/>
        <w:rPr>
          <w:sz w:val="22"/>
        </w:rPr>
      </w:pPr>
      <w:r w:rsidRPr="00EE0954">
        <w:rPr>
          <w:sz w:val="22"/>
        </w:rPr>
        <w:lastRenderedPageBreak/>
        <w:t>Members representing an organisation are expected to be able to represent the views and ideas of that organisation while participating in the Committee as an individual with their own views, ideas and experience to be contributed for the benefit of the Committee.</w:t>
      </w:r>
    </w:p>
    <w:p w:rsidR="00912DFF" w:rsidRPr="0021238F" w:rsidRDefault="00912DFF" w:rsidP="00875CE0">
      <w:pPr>
        <w:pStyle w:val="BodyText"/>
        <w:spacing w:before="120" w:after="0" w:line="240" w:lineRule="auto"/>
        <w:rPr>
          <w:rFonts w:cstheme="minorHAnsi"/>
          <w:b/>
          <w:bCs/>
          <w:lang w:val="en-US"/>
        </w:rPr>
      </w:pPr>
      <w:r w:rsidRPr="0021238F">
        <w:rPr>
          <w:rFonts w:cstheme="minorHAnsi"/>
          <w:b/>
          <w:bCs/>
          <w:lang w:val="en-US"/>
        </w:rPr>
        <w:t>Values:</w:t>
      </w:r>
    </w:p>
    <w:p w:rsidR="00912DFF" w:rsidRPr="0021238F" w:rsidRDefault="00912DFF" w:rsidP="00875CE0">
      <w:pPr>
        <w:pStyle w:val="BodyText"/>
        <w:spacing w:before="120" w:after="0" w:line="240" w:lineRule="auto"/>
        <w:rPr>
          <w:rFonts w:cstheme="minorHAnsi"/>
          <w:lang w:val="en"/>
        </w:rPr>
      </w:pPr>
      <w:r w:rsidRPr="0021238F">
        <w:rPr>
          <w:rFonts w:cstheme="minorHAnsi"/>
          <w:lang w:val="en"/>
        </w:rPr>
        <w:t xml:space="preserve">Our values represent who we are and who we aspire to be. They are the tools to create the workplace culture we want. We are all accountable for this. </w:t>
      </w:r>
    </w:p>
    <w:p w:rsidR="00912DFF" w:rsidRPr="0021238F" w:rsidRDefault="00912DFF" w:rsidP="00875CE0">
      <w:pPr>
        <w:pStyle w:val="BodyText"/>
        <w:numPr>
          <w:ilvl w:val="0"/>
          <w:numId w:val="27"/>
        </w:numPr>
        <w:spacing w:after="0" w:line="240" w:lineRule="auto"/>
        <w:ind w:left="714" w:hanging="357"/>
        <w:rPr>
          <w:rFonts w:cstheme="minorHAnsi"/>
          <w:lang w:val="en"/>
        </w:rPr>
      </w:pPr>
      <w:r w:rsidRPr="0021238F">
        <w:rPr>
          <w:rFonts w:cstheme="minorHAnsi"/>
          <w:lang w:val="en"/>
        </w:rPr>
        <w:t>Respect and encourage each other</w:t>
      </w:r>
    </w:p>
    <w:p w:rsidR="00912DFF" w:rsidRPr="0021238F" w:rsidRDefault="00912DFF" w:rsidP="00875CE0">
      <w:pPr>
        <w:pStyle w:val="BodyText"/>
        <w:numPr>
          <w:ilvl w:val="0"/>
          <w:numId w:val="27"/>
        </w:numPr>
        <w:spacing w:after="0" w:line="240" w:lineRule="auto"/>
        <w:ind w:left="714" w:hanging="357"/>
        <w:rPr>
          <w:rFonts w:cstheme="minorHAnsi"/>
          <w:lang w:val="en"/>
        </w:rPr>
      </w:pPr>
      <w:r w:rsidRPr="0021238F">
        <w:rPr>
          <w:rFonts w:cstheme="minorHAnsi"/>
          <w:lang w:val="en"/>
        </w:rPr>
        <w:t>Create a healthy and safe environment for all</w:t>
      </w:r>
    </w:p>
    <w:p w:rsidR="00912DFF" w:rsidRPr="0021238F" w:rsidRDefault="00912DFF" w:rsidP="00875CE0">
      <w:pPr>
        <w:pStyle w:val="BodyText"/>
        <w:numPr>
          <w:ilvl w:val="0"/>
          <w:numId w:val="27"/>
        </w:numPr>
        <w:spacing w:after="0" w:line="240" w:lineRule="auto"/>
        <w:ind w:left="714" w:hanging="357"/>
        <w:rPr>
          <w:rFonts w:cstheme="minorHAnsi"/>
          <w:lang w:val="en"/>
        </w:rPr>
      </w:pPr>
      <w:r w:rsidRPr="0021238F">
        <w:rPr>
          <w:rFonts w:cstheme="minorHAnsi"/>
          <w:lang w:val="en"/>
        </w:rPr>
        <w:t>Embrace new ideas and better ways to work</w:t>
      </w:r>
    </w:p>
    <w:p w:rsidR="00912DFF" w:rsidRPr="0021238F" w:rsidRDefault="00912DFF" w:rsidP="00875CE0">
      <w:pPr>
        <w:pStyle w:val="BodyText"/>
        <w:numPr>
          <w:ilvl w:val="0"/>
          <w:numId w:val="27"/>
        </w:numPr>
        <w:spacing w:after="0" w:line="240" w:lineRule="auto"/>
        <w:ind w:left="714" w:hanging="357"/>
        <w:rPr>
          <w:rFonts w:cstheme="minorHAnsi"/>
          <w:lang w:val="en"/>
        </w:rPr>
      </w:pPr>
      <w:r w:rsidRPr="0021238F">
        <w:rPr>
          <w:rFonts w:cstheme="minorHAnsi"/>
          <w:lang w:val="en"/>
        </w:rPr>
        <w:t xml:space="preserve">Make people the </w:t>
      </w:r>
      <w:proofErr w:type="spellStart"/>
      <w:r w:rsidRPr="0021238F">
        <w:rPr>
          <w:rFonts w:cstheme="minorHAnsi"/>
          <w:lang w:val="en"/>
        </w:rPr>
        <w:t>centre</w:t>
      </w:r>
      <w:proofErr w:type="spellEnd"/>
      <w:r w:rsidRPr="0021238F">
        <w:rPr>
          <w:rFonts w:cstheme="minorHAnsi"/>
          <w:lang w:val="en"/>
        </w:rPr>
        <w:t xml:space="preserve"> of our business</w:t>
      </w:r>
    </w:p>
    <w:p w:rsidR="00912DFF" w:rsidRPr="0021238F" w:rsidRDefault="00912DFF" w:rsidP="00875CE0">
      <w:pPr>
        <w:pStyle w:val="BodyText"/>
        <w:spacing w:before="120" w:after="0" w:line="240" w:lineRule="auto"/>
        <w:rPr>
          <w:rFonts w:cstheme="minorHAnsi"/>
          <w:b/>
        </w:rPr>
      </w:pPr>
      <w:r w:rsidRPr="0021238F">
        <w:rPr>
          <w:rFonts w:cstheme="minorHAnsi"/>
          <w:b/>
        </w:rPr>
        <w:t>Risk Management and Occupational Health &amp; Safety Responsibilities:</w:t>
      </w:r>
    </w:p>
    <w:p w:rsidR="00912DFF" w:rsidRPr="0021238F" w:rsidRDefault="00912DFF" w:rsidP="00875CE0">
      <w:pPr>
        <w:pStyle w:val="BodyText"/>
        <w:numPr>
          <w:ilvl w:val="0"/>
          <w:numId w:val="15"/>
        </w:numPr>
        <w:spacing w:after="0" w:line="240" w:lineRule="auto"/>
        <w:ind w:left="714" w:hanging="357"/>
        <w:rPr>
          <w:rFonts w:cstheme="minorHAnsi"/>
          <w:lang w:val="en-US"/>
        </w:rPr>
      </w:pPr>
      <w:r w:rsidRPr="0021238F">
        <w:rPr>
          <w:rFonts w:cstheme="minorHAnsi"/>
          <w:lang w:val="en-US"/>
        </w:rPr>
        <w:t>Understand and comply with Council OHS policies, procedures and legislative requirements relevant to the position.</w:t>
      </w:r>
    </w:p>
    <w:p w:rsidR="00912DFF" w:rsidRPr="0021238F" w:rsidRDefault="00912DFF" w:rsidP="00875CE0">
      <w:pPr>
        <w:pStyle w:val="BodyText"/>
        <w:numPr>
          <w:ilvl w:val="0"/>
          <w:numId w:val="15"/>
        </w:numPr>
        <w:spacing w:after="0" w:line="240" w:lineRule="auto"/>
        <w:ind w:left="714" w:hanging="357"/>
        <w:rPr>
          <w:rFonts w:cstheme="minorHAnsi"/>
          <w:lang w:val="en-US"/>
        </w:rPr>
      </w:pPr>
      <w:r w:rsidRPr="0021238F">
        <w:rPr>
          <w:rFonts w:cstheme="minorHAnsi"/>
          <w:lang w:val="en-US"/>
        </w:rPr>
        <w:t>Perform work in a safe and appropriate manner.</w:t>
      </w:r>
    </w:p>
    <w:p w:rsidR="00912DFF" w:rsidRPr="0021238F" w:rsidRDefault="00912DFF" w:rsidP="00875CE0">
      <w:pPr>
        <w:pStyle w:val="BodyText"/>
        <w:numPr>
          <w:ilvl w:val="0"/>
          <w:numId w:val="15"/>
        </w:numPr>
        <w:spacing w:after="0" w:line="240" w:lineRule="auto"/>
        <w:ind w:left="714" w:hanging="357"/>
        <w:rPr>
          <w:rFonts w:cstheme="minorHAnsi"/>
          <w:lang w:val="en-US"/>
        </w:rPr>
      </w:pPr>
      <w:r w:rsidRPr="0021238F">
        <w:rPr>
          <w:rFonts w:cstheme="minorHAnsi"/>
          <w:lang w:val="en-US"/>
        </w:rPr>
        <w:t xml:space="preserve">Ensure </w:t>
      </w:r>
      <w:proofErr w:type="spellStart"/>
      <w:r w:rsidRPr="0021238F">
        <w:rPr>
          <w:rFonts w:cstheme="minorHAnsi"/>
          <w:lang w:val="en-US"/>
        </w:rPr>
        <w:t>behaviour</w:t>
      </w:r>
      <w:proofErr w:type="spellEnd"/>
      <w:r w:rsidRPr="0021238F">
        <w:rPr>
          <w:rFonts w:cstheme="minorHAnsi"/>
          <w:lang w:val="en-US"/>
        </w:rPr>
        <w:t xml:space="preserve"> does not discriminate, bully or harass others.</w:t>
      </w:r>
    </w:p>
    <w:p w:rsidR="00912DFF" w:rsidRPr="0021238F" w:rsidRDefault="00912DFF" w:rsidP="00875CE0">
      <w:pPr>
        <w:pStyle w:val="BodyText"/>
        <w:numPr>
          <w:ilvl w:val="0"/>
          <w:numId w:val="15"/>
        </w:numPr>
        <w:spacing w:after="0" w:line="240" w:lineRule="auto"/>
        <w:ind w:left="714" w:hanging="357"/>
        <w:rPr>
          <w:rFonts w:cstheme="minorHAnsi"/>
          <w:lang w:val="en-US"/>
        </w:rPr>
      </w:pPr>
      <w:r w:rsidRPr="0021238F">
        <w:rPr>
          <w:rFonts w:cstheme="minorHAnsi"/>
          <w:lang w:val="en-US"/>
        </w:rPr>
        <w:t xml:space="preserve">Take responsibility for own safety and that of others. </w:t>
      </w:r>
    </w:p>
    <w:p w:rsidR="00912DFF" w:rsidRPr="0021238F" w:rsidRDefault="00912DFF" w:rsidP="00875CE0">
      <w:pPr>
        <w:pStyle w:val="BodyText"/>
        <w:numPr>
          <w:ilvl w:val="0"/>
          <w:numId w:val="15"/>
        </w:numPr>
        <w:spacing w:after="0" w:line="240" w:lineRule="auto"/>
        <w:ind w:left="714" w:hanging="357"/>
        <w:rPr>
          <w:rFonts w:cstheme="minorHAnsi"/>
          <w:lang w:val="en-US"/>
        </w:rPr>
      </w:pPr>
      <w:r w:rsidRPr="0021238F">
        <w:rPr>
          <w:rFonts w:cstheme="minorHAnsi"/>
          <w:lang w:val="en-US"/>
        </w:rPr>
        <w:t>Proactively report any incidents, injuries, hazards or unsafe work practices.</w:t>
      </w:r>
    </w:p>
    <w:p w:rsidR="00875CE0" w:rsidRDefault="00875CE0" w:rsidP="00875CE0">
      <w:pPr>
        <w:pStyle w:val="BodyText"/>
        <w:spacing w:after="0" w:line="240" w:lineRule="auto"/>
        <w:rPr>
          <w:rFonts w:cstheme="minorHAnsi"/>
          <w:b/>
          <w:lang w:val="en-US"/>
        </w:rPr>
      </w:pPr>
    </w:p>
    <w:p w:rsidR="00912DFF" w:rsidRPr="0021238F" w:rsidRDefault="00912DFF" w:rsidP="00875CE0">
      <w:pPr>
        <w:pStyle w:val="BodyText"/>
        <w:spacing w:after="0" w:line="240" w:lineRule="auto"/>
        <w:rPr>
          <w:rFonts w:cstheme="minorHAnsi"/>
          <w:b/>
          <w:lang w:val="en-US"/>
        </w:rPr>
      </w:pPr>
      <w:r w:rsidRPr="0021238F">
        <w:rPr>
          <w:rFonts w:cstheme="minorHAnsi"/>
          <w:b/>
          <w:lang w:val="en-US"/>
        </w:rPr>
        <w:t>KEY SELECTION CRITERIA:</w:t>
      </w:r>
    </w:p>
    <w:p w:rsidR="00797972" w:rsidRPr="00875CE0" w:rsidRDefault="00797972" w:rsidP="00FD19D9">
      <w:pPr>
        <w:pStyle w:val="ListParagraph"/>
        <w:numPr>
          <w:ilvl w:val="0"/>
          <w:numId w:val="19"/>
        </w:numPr>
        <w:spacing w:before="120" w:line="240" w:lineRule="auto"/>
        <w:ind w:left="357" w:hanging="357"/>
        <w:contextualSpacing w:val="0"/>
        <w:rPr>
          <w:rFonts w:cstheme="minorHAnsi"/>
          <w:sz w:val="22"/>
        </w:rPr>
      </w:pPr>
      <w:r w:rsidRPr="00875CE0">
        <w:rPr>
          <w:rFonts w:cstheme="minorHAnsi"/>
          <w:sz w:val="22"/>
        </w:rPr>
        <w:t>To be eligible for community membership, applicants must work and/or reside within the City of Greater Geelong.</w:t>
      </w:r>
      <w:r w:rsidRPr="00875CE0">
        <w:rPr>
          <w:rFonts w:cstheme="minorHAnsi"/>
          <w:color w:val="333333"/>
          <w:sz w:val="22"/>
        </w:rPr>
        <w:t xml:space="preserve"> </w:t>
      </w:r>
    </w:p>
    <w:p w:rsidR="00797972" w:rsidRPr="00FD19D9" w:rsidRDefault="00FD19D9" w:rsidP="00FD19D9">
      <w:pPr>
        <w:pStyle w:val="ListParagraph"/>
        <w:numPr>
          <w:ilvl w:val="0"/>
          <w:numId w:val="19"/>
        </w:numPr>
        <w:spacing w:before="120" w:line="240" w:lineRule="auto"/>
        <w:ind w:left="357" w:hanging="357"/>
        <w:contextualSpacing w:val="0"/>
        <w:rPr>
          <w:rFonts w:cstheme="minorHAnsi"/>
          <w:sz w:val="22"/>
          <w:szCs w:val="22"/>
        </w:rPr>
      </w:pPr>
      <w:r w:rsidRPr="00FD19D9">
        <w:rPr>
          <w:rFonts w:cstheme="minorHAnsi"/>
          <w:sz w:val="22"/>
          <w:szCs w:val="22"/>
        </w:rPr>
        <w:t>E</w:t>
      </w:r>
      <w:r w:rsidR="00797972" w:rsidRPr="00FD19D9">
        <w:rPr>
          <w:rFonts w:cstheme="minorHAnsi"/>
          <w:sz w:val="22"/>
          <w:szCs w:val="22"/>
        </w:rPr>
        <w:t>xpertise and/or experience in sustainability, including</w:t>
      </w:r>
      <w:r w:rsidR="00F808D7">
        <w:rPr>
          <w:rFonts w:cstheme="minorHAnsi"/>
          <w:sz w:val="22"/>
          <w:szCs w:val="22"/>
        </w:rPr>
        <w:t xml:space="preserve"> (</w:t>
      </w:r>
      <w:r w:rsidR="00797972" w:rsidRPr="00FD19D9">
        <w:rPr>
          <w:rFonts w:cstheme="minorHAnsi"/>
          <w:sz w:val="22"/>
          <w:szCs w:val="22"/>
        </w:rPr>
        <w:t>but not limited to</w:t>
      </w:r>
      <w:r w:rsidR="00F808D7">
        <w:rPr>
          <w:rFonts w:cstheme="minorHAnsi"/>
          <w:sz w:val="22"/>
          <w:szCs w:val="22"/>
        </w:rPr>
        <w:t>)</w:t>
      </w:r>
      <w:r w:rsidR="00797972" w:rsidRPr="00FD19D9">
        <w:rPr>
          <w:rFonts w:cstheme="minorHAnsi"/>
          <w:sz w:val="22"/>
          <w:szCs w:val="22"/>
        </w:rPr>
        <w:t>:</w:t>
      </w:r>
    </w:p>
    <w:tbl>
      <w:tblPr>
        <w:tblStyle w:val="TableGrid"/>
        <w:tblW w:w="985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97972" w:rsidRPr="00FD19D9" w:rsidTr="00055D8B">
        <w:tc>
          <w:tcPr>
            <w:tcW w:w="4927" w:type="dxa"/>
          </w:tcPr>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Climate change</w:t>
            </w:r>
          </w:p>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Emissions reduction</w:t>
            </w:r>
          </w:p>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Waste management</w:t>
            </w:r>
          </w:p>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Biodiversity and natural resource management</w:t>
            </w:r>
          </w:p>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 xml:space="preserve">Land use planning </w:t>
            </w:r>
          </w:p>
          <w:p w:rsidR="00797972" w:rsidRPr="00FD19D9" w:rsidRDefault="00797972" w:rsidP="00797972">
            <w:pPr>
              <w:pStyle w:val="ListParagraph"/>
              <w:numPr>
                <w:ilvl w:val="0"/>
                <w:numId w:val="21"/>
              </w:numPr>
              <w:spacing w:line="240" w:lineRule="auto"/>
              <w:ind w:left="491" w:hanging="284"/>
              <w:rPr>
                <w:rFonts w:cstheme="minorHAnsi"/>
                <w:sz w:val="22"/>
                <w:szCs w:val="22"/>
              </w:rPr>
            </w:pPr>
            <w:r w:rsidRPr="00FD19D9">
              <w:rPr>
                <w:rFonts w:cstheme="minorHAnsi"/>
                <w:sz w:val="22"/>
                <w:szCs w:val="22"/>
              </w:rPr>
              <w:t>Built environment</w:t>
            </w:r>
          </w:p>
        </w:tc>
        <w:tc>
          <w:tcPr>
            <w:tcW w:w="4927" w:type="dxa"/>
          </w:tcPr>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Sustainable food production and systems</w:t>
            </w:r>
          </w:p>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Public health</w:t>
            </w:r>
          </w:p>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Social planning</w:t>
            </w:r>
          </w:p>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Community engagement and education</w:t>
            </w:r>
          </w:p>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Risk management</w:t>
            </w:r>
          </w:p>
          <w:p w:rsidR="00797972" w:rsidRPr="00FD19D9" w:rsidRDefault="00797972" w:rsidP="00797972">
            <w:pPr>
              <w:pStyle w:val="ListParagraph"/>
              <w:numPr>
                <w:ilvl w:val="0"/>
                <w:numId w:val="21"/>
              </w:numPr>
              <w:spacing w:line="240" w:lineRule="auto"/>
              <w:rPr>
                <w:rFonts w:cstheme="minorHAnsi"/>
                <w:sz w:val="22"/>
                <w:szCs w:val="22"/>
              </w:rPr>
            </w:pPr>
            <w:r w:rsidRPr="00FD19D9">
              <w:rPr>
                <w:rFonts w:cstheme="minorHAnsi"/>
                <w:sz w:val="22"/>
                <w:szCs w:val="22"/>
              </w:rPr>
              <w:t>Financial analysis</w:t>
            </w:r>
          </w:p>
        </w:tc>
      </w:tr>
    </w:tbl>
    <w:p w:rsidR="00FD19D9" w:rsidRPr="00FD19D9" w:rsidRDefault="00FD19D9" w:rsidP="00FD19D9">
      <w:pPr>
        <w:pStyle w:val="SummaryPoints"/>
        <w:numPr>
          <w:ilvl w:val="0"/>
          <w:numId w:val="19"/>
        </w:numPr>
        <w:spacing w:before="120" w:after="0"/>
        <w:ind w:left="357" w:hanging="357"/>
        <w:jc w:val="left"/>
        <w:rPr>
          <w:rFonts w:asciiTheme="minorHAnsi" w:hAnsiTheme="minorHAnsi" w:cstheme="minorHAnsi"/>
          <w:sz w:val="22"/>
          <w:szCs w:val="22"/>
        </w:rPr>
      </w:pPr>
      <w:bookmarkStart w:id="0" w:name="_Hlk54623216"/>
      <w:r w:rsidRPr="00FD19D9">
        <w:rPr>
          <w:rFonts w:asciiTheme="minorHAnsi" w:hAnsiTheme="minorHAnsi" w:cstheme="minorHAnsi"/>
          <w:bCs/>
          <w:sz w:val="22"/>
          <w:szCs w:val="22"/>
        </w:rPr>
        <w:t xml:space="preserve">Sound understanding of community perspectives, needs and priorities and </w:t>
      </w:r>
      <w:r>
        <w:rPr>
          <w:rFonts w:asciiTheme="minorHAnsi" w:hAnsiTheme="minorHAnsi" w:cstheme="minorHAnsi"/>
          <w:bCs/>
          <w:sz w:val="22"/>
          <w:szCs w:val="22"/>
        </w:rPr>
        <w:t xml:space="preserve">the ability to </w:t>
      </w:r>
      <w:r w:rsidRPr="00FD19D9">
        <w:rPr>
          <w:rFonts w:asciiTheme="minorHAnsi" w:hAnsiTheme="minorHAnsi" w:cstheme="minorHAnsi"/>
          <w:bCs/>
          <w:sz w:val="22"/>
          <w:szCs w:val="22"/>
        </w:rPr>
        <w:t>bring those views to decision-making</w:t>
      </w:r>
      <w:r w:rsidR="00F808D7">
        <w:rPr>
          <w:rFonts w:asciiTheme="minorHAnsi" w:hAnsiTheme="minorHAnsi" w:cstheme="minorHAnsi"/>
          <w:bCs/>
          <w:sz w:val="22"/>
          <w:szCs w:val="22"/>
        </w:rPr>
        <w:t>.</w:t>
      </w:r>
    </w:p>
    <w:bookmarkEnd w:id="0"/>
    <w:p w:rsidR="00FD19D9" w:rsidRPr="00FD19D9" w:rsidRDefault="00FD19D9" w:rsidP="00FD19D9">
      <w:pPr>
        <w:pStyle w:val="SummaryPoints"/>
        <w:numPr>
          <w:ilvl w:val="0"/>
          <w:numId w:val="19"/>
        </w:numPr>
        <w:spacing w:before="120" w:after="0"/>
        <w:ind w:left="357" w:hanging="357"/>
        <w:jc w:val="left"/>
        <w:rPr>
          <w:rFonts w:asciiTheme="minorHAnsi" w:hAnsiTheme="minorHAnsi" w:cstheme="minorHAnsi"/>
          <w:sz w:val="22"/>
          <w:szCs w:val="22"/>
        </w:rPr>
      </w:pPr>
      <w:r>
        <w:rPr>
          <w:rFonts w:asciiTheme="minorHAnsi" w:hAnsiTheme="minorHAnsi" w:cstheme="minorHAnsi"/>
          <w:sz w:val="22"/>
          <w:szCs w:val="22"/>
        </w:rPr>
        <w:t>A</w:t>
      </w:r>
      <w:r w:rsidRPr="00FD19D9">
        <w:rPr>
          <w:rFonts w:asciiTheme="minorHAnsi" w:hAnsiTheme="minorHAnsi" w:cstheme="minorHAnsi"/>
          <w:sz w:val="22"/>
          <w:szCs w:val="22"/>
        </w:rPr>
        <w:t xml:space="preserve">bility </w:t>
      </w:r>
      <w:r>
        <w:rPr>
          <w:rFonts w:asciiTheme="minorHAnsi" w:hAnsiTheme="minorHAnsi" w:cstheme="minorHAnsi"/>
          <w:sz w:val="22"/>
          <w:szCs w:val="22"/>
        </w:rPr>
        <w:t xml:space="preserve">and desire </w:t>
      </w:r>
      <w:r w:rsidRPr="00FD19D9">
        <w:rPr>
          <w:rFonts w:asciiTheme="minorHAnsi" w:hAnsiTheme="minorHAnsi" w:cstheme="minorHAnsi"/>
          <w:sz w:val="22"/>
          <w:szCs w:val="22"/>
        </w:rPr>
        <w:t>to build positive and effective working relationships</w:t>
      </w:r>
      <w:r w:rsidR="00F808D7">
        <w:rPr>
          <w:rFonts w:asciiTheme="minorHAnsi" w:hAnsiTheme="minorHAnsi" w:cstheme="minorHAnsi"/>
          <w:sz w:val="22"/>
          <w:szCs w:val="22"/>
        </w:rPr>
        <w:t>.</w:t>
      </w:r>
      <w:r w:rsidRPr="00FD19D9">
        <w:rPr>
          <w:rFonts w:asciiTheme="minorHAnsi" w:hAnsiTheme="minorHAnsi" w:cstheme="minorHAnsi"/>
          <w:sz w:val="22"/>
          <w:szCs w:val="22"/>
        </w:rPr>
        <w:t xml:space="preserve"> </w:t>
      </w:r>
    </w:p>
    <w:p w:rsidR="00FD19D9" w:rsidRPr="00FD19D9" w:rsidRDefault="00FD19D9" w:rsidP="00FD19D9">
      <w:pPr>
        <w:pStyle w:val="ListParagraph"/>
        <w:numPr>
          <w:ilvl w:val="0"/>
          <w:numId w:val="19"/>
        </w:numPr>
        <w:spacing w:before="120" w:line="240" w:lineRule="auto"/>
        <w:ind w:left="357" w:hanging="357"/>
        <w:contextualSpacing w:val="0"/>
        <w:rPr>
          <w:rFonts w:cstheme="minorHAnsi"/>
          <w:sz w:val="22"/>
          <w:szCs w:val="22"/>
          <w:lang w:val="en-US"/>
        </w:rPr>
      </w:pPr>
      <w:r w:rsidRPr="00FD19D9">
        <w:rPr>
          <w:rFonts w:cstheme="minorHAnsi"/>
          <w:color w:val="333333"/>
          <w:sz w:val="22"/>
          <w:szCs w:val="22"/>
        </w:rPr>
        <w:t>Well-developed communication skills</w:t>
      </w:r>
      <w:r w:rsidR="00F808D7">
        <w:rPr>
          <w:rFonts w:cstheme="minorHAnsi"/>
          <w:color w:val="333333"/>
          <w:sz w:val="22"/>
          <w:szCs w:val="22"/>
        </w:rPr>
        <w:t>.</w:t>
      </w:r>
    </w:p>
    <w:p w:rsidR="00797972" w:rsidRPr="00FD19D9" w:rsidRDefault="00797972" w:rsidP="00FD19D9">
      <w:pPr>
        <w:pStyle w:val="ListParagraph"/>
        <w:numPr>
          <w:ilvl w:val="0"/>
          <w:numId w:val="19"/>
        </w:numPr>
        <w:spacing w:before="120" w:line="240" w:lineRule="auto"/>
        <w:ind w:left="357" w:hanging="357"/>
        <w:contextualSpacing w:val="0"/>
        <w:rPr>
          <w:rFonts w:cstheme="minorHAnsi"/>
          <w:sz w:val="22"/>
          <w:szCs w:val="22"/>
        </w:rPr>
      </w:pPr>
      <w:r w:rsidRPr="00FD19D9">
        <w:rPr>
          <w:rFonts w:cstheme="minorHAnsi"/>
          <w:sz w:val="22"/>
          <w:szCs w:val="22"/>
        </w:rPr>
        <w:t>Commitment and time to actively participate on the Committee</w:t>
      </w:r>
      <w:r w:rsidR="00F808D7">
        <w:rPr>
          <w:rFonts w:cstheme="minorHAnsi"/>
          <w:sz w:val="22"/>
          <w:szCs w:val="22"/>
        </w:rPr>
        <w:t>.</w:t>
      </w:r>
    </w:p>
    <w:p w:rsidR="00912DFF" w:rsidRDefault="00912DFF" w:rsidP="00912DFF">
      <w:pPr>
        <w:pStyle w:val="BodyText"/>
        <w:spacing w:after="0" w:line="240" w:lineRule="auto"/>
        <w:rPr>
          <w:rFonts w:cstheme="minorHAnsi"/>
          <w:b/>
          <w:lang w:val="en-US"/>
        </w:rPr>
      </w:pPr>
    </w:p>
    <w:p w:rsidR="00912DFF" w:rsidRPr="0021238F" w:rsidRDefault="00912DFF" w:rsidP="00912DFF">
      <w:pPr>
        <w:pStyle w:val="BodyText"/>
        <w:spacing w:after="0" w:line="240" w:lineRule="auto"/>
        <w:rPr>
          <w:rFonts w:cstheme="minorHAnsi"/>
          <w:b/>
          <w:lang w:val="en-US"/>
        </w:rPr>
      </w:pPr>
      <w:r w:rsidRPr="0021238F">
        <w:rPr>
          <w:rFonts w:cstheme="minorHAnsi"/>
          <w:b/>
          <w:lang w:val="en-US"/>
        </w:rPr>
        <w:t>ACCOUNTABILITY AND EXTENT OF AUTHORITY:</w:t>
      </w:r>
    </w:p>
    <w:p w:rsidR="00FD19D9" w:rsidRPr="00875CE0" w:rsidRDefault="00FD19D9" w:rsidP="00875CE0">
      <w:pPr>
        <w:pStyle w:val="ListParagraph"/>
        <w:numPr>
          <w:ilvl w:val="0"/>
          <w:numId w:val="26"/>
        </w:numPr>
        <w:spacing w:before="120" w:line="240" w:lineRule="auto"/>
        <w:ind w:left="357" w:hanging="357"/>
        <w:contextualSpacing w:val="0"/>
        <w:rPr>
          <w:sz w:val="22"/>
        </w:rPr>
      </w:pPr>
      <w:r w:rsidRPr="00875CE0">
        <w:rPr>
          <w:sz w:val="22"/>
        </w:rPr>
        <w:t>The Committee is an Advisory Committee for the purposes of the Local Government Act 2020, therefore does not have delegated authority, and reports to Council as required.</w:t>
      </w:r>
    </w:p>
    <w:p w:rsidR="00FD19D9" w:rsidRPr="00875CE0" w:rsidRDefault="00FD19D9" w:rsidP="00875CE0">
      <w:pPr>
        <w:pStyle w:val="ListParagraph"/>
        <w:numPr>
          <w:ilvl w:val="0"/>
          <w:numId w:val="26"/>
        </w:numPr>
        <w:spacing w:before="120" w:line="240" w:lineRule="auto"/>
        <w:ind w:left="357" w:hanging="357"/>
        <w:contextualSpacing w:val="0"/>
        <w:rPr>
          <w:sz w:val="22"/>
        </w:rPr>
      </w:pPr>
      <w:r w:rsidRPr="00875CE0">
        <w:rPr>
          <w:sz w:val="22"/>
        </w:rPr>
        <w:t>The Committee has no financial delegation.</w:t>
      </w:r>
    </w:p>
    <w:p w:rsidR="00FD19D9" w:rsidRPr="00875CE0" w:rsidRDefault="00FD19D9" w:rsidP="00875CE0">
      <w:pPr>
        <w:pStyle w:val="ListParagraph"/>
        <w:numPr>
          <w:ilvl w:val="0"/>
          <w:numId w:val="26"/>
        </w:numPr>
        <w:spacing w:before="120" w:line="240" w:lineRule="auto"/>
        <w:ind w:left="357" w:hanging="357"/>
        <w:contextualSpacing w:val="0"/>
        <w:rPr>
          <w:sz w:val="22"/>
        </w:rPr>
      </w:pPr>
      <w:r w:rsidRPr="00875CE0">
        <w:rPr>
          <w:sz w:val="22"/>
        </w:rPr>
        <w:t xml:space="preserve">The Mayor and the Director are the designated media spokespeople for Committee in accordance with Council’s Media Policy. </w:t>
      </w:r>
    </w:p>
    <w:p w:rsidR="00FD19D9" w:rsidRPr="00875CE0" w:rsidRDefault="00FD19D9" w:rsidP="00875CE0">
      <w:pPr>
        <w:pStyle w:val="ListParagraph"/>
        <w:numPr>
          <w:ilvl w:val="0"/>
          <w:numId w:val="26"/>
        </w:numPr>
        <w:spacing w:before="120" w:line="240" w:lineRule="auto"/>
        <w:ind w:left="357" w:hanging="357"/>
        <w:contextualSpacing w:val="0"/>
        <w:rPr>
          <w:sz w:val="22"/>
        </w:rPr>
      </w:pPr>
      <w:r w:rsidRPr="00875CE0">
        <w:rPr>
          <w:sz w:val="22"/>
        </w:rPr>
        <w:t>Members of the Committee may not speak to the media on behalf of the Committee.</w:t>
      </w:r>
    </w:p>
    <w:p w:rsidR="00912DFF" w:rsidRPr="0021238F" w:rsidRDefault="00912DFF" w:rsidP="00912DFF">
      <w:pPr>
        <w:pStyle w:val="BodyText"/>
        <w:spacing w:after="0" w:line="240" w:lineRule="auto"/>
        <w:rPr>
          <w:rFonts w:cstheme="minorHAnsi"/>
        </w:rPr>
      </w:pPr>
    </w:p>
    <w:p w:rsidR="00912DFF" w:rsidRPr="0021238F" w:rsidRDefault="00B11153" w:rsidP="00912DFF">
      <w:pPr>
        <w:pStyle w:val="BodyText"/>
        <w:spacing w:after="0" w:line="240" w:lineRule="auto"/>
        <w:rPr>
          <w:rFonts w:cstheme="minorHAnsi"/>
          <w:b/>
        </w:rPr>
      </w:pPr>
      <w:r>
        <w:rPr>
          <w:rFonts w:cstheme="minorHAnsi"/>
          <w:b/>
        </w:rPr>
        <w:t>COMMITTEE TERMS OF REFERENCE</w:t>
      </w:r>
      <w:r w:rsidR="00912DFF" w:rsidRPr="0021238F">
        <w:rPr>
          <w:rFonts w:cstheme="minorHAnsi"/>
          <w:b/>
        </w:rPr>
        <w:t>:</w:t>
      </w:r>
    </w:p>
    <w:p w:rsidR="00912DFF" w:rsidRPr="0021238F" w:rsidRDefault="00875CE0" w:rsidP="00875CE0">
      <w:pPr>
        <w:pStyle w:val="BodyText"/>
        <w:spacing w:before="120" w:after="0" w:line="240" w:lineRule="auto"/>
        <w:rPr>
          <w:rFonts w:cstheme="minorHAnsi"/>
          <w:lang w:val="en-US"/>
        </w:rPr>
      </w:pPr>
      <w:r>
        <w:rPr>
          <w:rFonts w:cstheme="minorHAnsi"/>
          <w:lang w:val="en-US"/>
        </w:rPr>
        <w:t xml:space="preserve">It is strongly recommended </w:t>
      </w:r>
      <w:r w:rsidR="00B11153">
        <w:rPr>
          <w:rFonts w:cstheme="minorHAnsi"/>
          <w:lang w:val="en-US"/>
        </w:rPr>
        <w:t>interested applicants r</w:t>
      </w:r>
      <w:r>
        <w:rPr>
          <w:rFonts w:cstheme="minorHAnsi"/>
          <w:lang w:val="en-US"/>
        </w:rPr>
        <w:t>ead the</w:t>
      </w:r>
      <w:r w:rsidR="00FD19D9">
        <w:rPr>
          <w:rFonts w:cstheme="minorHAnsi"/>
          <w:lang w:val="en-US"/>
        </w:rPr>
        <w:t xml:space="preserve"> Terms of Reference</w:t>
      </w:r>
      <w:r w:rsidR="00B11153">
        <w:rPr>
          <w:rFonts w:cstheme="minorHAnsi"/>
          <w:lang w:val="en-US"/>
        </w:rPr>
        <w:t xml:space="preserve"> in full</w:t>
      </w:r>
      <w:r w:rsidR="00FD19D9">
        <w:rPr>
          <w:rFonts w:cstheme="minorHAnsi"/>
          <w:lang w:val="en-US"/>
        </w:rPr>
        <w:t xml:space="preserve"> </w:t>
      </w:r>
      <w:r>
        <w:rPr>
          <w:rFonts w:cstheme="minorHAnsi"/>
          <w:lang w:val="en-US"/>
        </w:rPr>
        <w:t>before applying</w:t>
      </w:r>
      <w:r w:rsidR="00F808D7">
        <w:rPr>
          <w:rFonts w:cstheme="minorHAnsi"/>
          <w:lang w:val="en-US"/>
        </w:rPr>
        <w:t>.</w:t>
      </w:r>
      <w:bookmarkStart w:id="1" w:name="_GoBack"/>
      <w:bookmarkEnd w:id="1"/>
    </w:p>
    <w:sectPr w:rsidR="00912DFF" w:rsidRPr="0021238F" w:rsidSect="008F7FB4">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C0" w:rsidRDefault="005911C0" w:rsidP="005911C0">
      <w:pPr>
        <w:spacing w:after="0" w:line="240" w:lineRule="auto"/>
      </w:pPr>
      <w:r>
        <w:separator/>
      </w:r>
    </w:p>
  </w:endnote>
  <w:endnote w:type="continuationSeparator" w:id="0">
    <w:p w:rsidR="005911C0" w:rsidRDefault="005911C0" w:rsidP="0059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A8" w:rsidRDefault="00412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C0" w:rsidRDefault="00412AA8" w:rsidP="00412AA8">
    <w:pPr>
      <w:pStyle w:val="Footer"/>
    </w:pPr>
    <w:r>
      <w:rPr>
        <w:noProof/>
        <w:lang w:eastAsia="en-AU"/>
      </w:rPr>
      <w:drawing>
        <wp:anchor distT="0" distB="0" distL="114300" distR="114300" simplePos="0" relativeHeight="251659264" behindDoc="1" locked="0" layoutInCell="1" allowOverlap="1" wp14:anchorId="15304D2D" wp14:editId="790D7E00">
          <wp:simplePos x="0" y="0"/>
          <wp:positionH relativeFrom="page">
            <wp:align>right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53960"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A8" w:rsidRDefault="0041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C0" w:rsidRDefault="005911C0" w:rsidP="005911C0">
      <w:pPr>
        <w:spacing w:after="0" w:line="240" w:lineRule="auto"/>
      </w:pPr>
      <w:r>
        <w:separator/>
      </w:r>
    </w:p>
  </w:footnote>
  <w:footnote w:type="continuationSeparator" w:id="0">
    <w:p w:rsidR="005911C0" w:rsidRDefault="005911C0" w:rsidP="0059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A8" w:rsidRDefault="00412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A8" w:rsidRDefault="00412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A8" w:rsidRDefault="00412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09E"/>
    <w:multiLevelType w:val="hybridMultilevel"/>
    <w:tmpl w:val="CF78A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2300E"/>
    <w:multiLevelType w:val="hybridMultilevel"/>
    <w:tmpl w:val="6AE66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E758F"/>
    <w:multiLevelType w:val="multilevel"/>
    <w:tmpl w:val="AB86CD6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B0CFC"/>
    <w:multiLevelType w:val="hybridMultilevel"/>
    <w:tmpl w:val="A1B87E5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17A835B5"/>
    <w:multiLevelType w:val="hybridMultilevel"/>
    <w:tmpl w:val="4D6A5F3C"/>
    <w:lvl w:ilvl="0" w:tplc="4E547A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A5CFF"/>
    <w:multiLevelType w:val="hybridMultilevel"/>
    <w:tmpl w:val="D8002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6E60F1"/>
    <w:multiLevelType w:val="singleLevel"/>
    <w:tmpl w:val="76C621F6"/>
    <w:lvl w:ilvl="0">
      <w:start w:val="1"/>
      <w:numFmt w:val="bullet"/>
      <w:pStyle w:val="SummaryPoints"/>
      <w:lvlText w:val=""/>
      <w:lvlJc w:val="left"/>
      <w:pPr>
        <w:tabs>
          <w:tab w:val="num" w:pos="794"/>
        </w:tabs>
        <w:ind w:left="794" w:hanging="397"/>
      </w:pPr>
      <w:rPr>
        <w:rFonts w:ascii="Symbol" w:hAnsi="Symbol" w:hint="default"/>
      </w:rPr>
    </w:lvl>
  </w:abstractNum>
  <w:abstractNum w:abstractNumId="7" w15:restartNumberingAfterBreak="0">
    <w:nsid w:val="22B24F9C"/>
    <w:multiLevelType w:val="multilevel"/>
    <w:tmpl w:val="D70A40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B811E91"/>
    <w:multiLevelType w:val="multilevel"/>
    <w:tmpl w:val="AB86CD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E2C073E"/>
    <w:multiLevelType w:val="hybridMultilevel"/>
    <w:tmpl w:val="0E3E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747E5"/>
    <w:multiLevelType w:val="hybridMultilevel"/>
    <w:tmpl w:val="D6EA61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6B2BDC"/>
    <w:multiLevelType w:val="multilevel"/>
    <w:tmpl w:val="A894BBF2"/>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Symbol" w:hAnsi="Symbol" w:hint="default"/>
        <w:color w:val="auto"/>
      </w:rPr>
    </w:lvl>
    <w:lvl w:ilvl="2">
      <w:start w:val="1"/>
      <w:numFmt w:val="bullet"/>
      <w:pStyle w:val="ListBullet3"/>
      <w:lvlText w:val=""/>
      <w:lvlJc w:val="left"/>
      <w:pPr>
        <w:tabs>
          <w:tab w:val="num" w:pos="851"/>
        </w:tabs>
        <w:ind w:left="851" w:hanging="284"/>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0218B"/>
    <w:multiLevelType w:val="hybridMultilevel"/>
    <w:tmpl w:val="7F822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490EDA"/>
    <w:multiLevelType w:val="hybridMultilevel"/>
    <w:tmpl w:val="777ADFF6"/>
    <w:lvl w:ilvl="0" w:tplc="0C090001">
      <w:start w:val="1"/>
      <w:numFmt w:val="bullet"/>
      <w:lvlText w:val=""/>
      <w:lvlJc w:val="left"/>
      <w:pPr>
        <w:ind w:left="720" w:hanging="360"/>
      </w:pPr>
      <w:rPr>
        <w:rFonts w:ascii="Symbol" w:hAnsi="Symbol" w:hint="default"/>
      </w:rPr>
    </w:lvl>
    <w:lvl w:ilvl="1" w:tplc="F77A863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E30F8B"/>
    <w:multiLevelType w:val="multilevel"/>
    <w:tmpl w:val="AB86CD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5E50C62"/>
    <w:multiLevelType w:val="hybridMultilevel"/>
    <w:tmpl w:val="FFBEBE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4606EC"/>
    <w:multiLevelType w:val="multilevel"/>
    <w:tmpl w:val="835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E4AD3"/>
    <w:multiLevelType w:val="multilevel"/>
    <w:tmpl w:val="A3FA2F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AD4342B"/>
    <w:multiLevelType w:val="hybridMultilevel"/>
    <w:tmpl w:val="43E40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9E01CD"/>
    <w:multiLevelType w:val="multilevel"/>
    <w:tmpl w:val="A3FA2FF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F0E77A8"/>
    <w:multiLevelType w:val="hybridMultilevel"/>
    <w:tmpl w:val="98744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174F9"/>
    <w:multiLevelType w:val="multilevel"/>
    <w:tmpl w:val="AB86CD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4B070E3"/>
    <w:multiLevelType w:val="hybridMultilevel"/>
    <w:tmpl w:val="4398A18A"/>
    <w:lvl w:ilvl="0" w:tplc="4E547A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7B5CA0"/>
    <w:multiLevelType w:val="hybridMultilevel"/>
    <w:tmpl w:val="71BA73F0"/>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5" w15:restartNumberingAfterBreak="0">
    <w:nsid w:val="6D994720"/>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BC72EB"/>
    <w:multiLevelType w:val="hybridMultilevel"/>
    <w:tmpl w:val="EF32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517D1F"/>
    <w:multiLevelType w:val="hybridMultilevel"/>
    <w:tmpl w:val="BB764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7"/>
  </w:num>
  <w:num w:numId="4">
    <w:abstractNumId w:val="7"/>
  </w:num>
  <w:num w:numId="5">
    <w:abstractNumId w:val="24"/>
  </w:num>
  <w:num w:numId="6">
    <w:abstractNumId w:val="19"/>
  </w:num>
  <w:num w:numId="7">
    <w:abstractNumId w:val="26"/>
  </w:num>
  <w:num w:numId="8">
    <w:abstractNumId w:val="21"/>
  </w:num>
  <w:num w:numId="9">
    <w:abstractNumId w:val="1"/>
  </w:num>
  <w:num w:numId="10">
    <w:abstractNumId w:val="16"/>
  </w:num>
  <w:num w:numId="11">
    <w:abstractNumId w:val="5"/>
  </w:num>
  <w:num w:numId="12">
    <w:abstractNumId w:val="23"/>
  </w:num>
  <w:num w:numId="13">
    <w:abstractNumId w:val="4"/>
  </w:num>
  <w:num w:numId="14">
    <w:abstractNumId w:val="17"/>
  </w:num>
  <w:num w:numId="15">
    <w:abstractNumId w:val="0"/>
  </w:num>
  <w:num w:numId="16">
    <w:abstractNumId w:val="2"/>
  </w:num>
  <w:num w:numId="17">
    <w:abstractNumId w:val="2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9"/>
  </w:num>
  <w:num w:numId="22">
    <w:abstractNumId w:val="14"/>
  </w:num>
  <w:num w:numId="23">
    <w:abstractNumId w:val="6"/>
  </w:num>
  <w:num w:numId="24">
    <w:abstractNumId w:val="22"/>
  </w:num>
  <w:num w:numId="25">
    <w:abstractNumId w:val="8"/>
  </w:num>
  <w:num w:numId="26">
    <w:abstractNumId w:val="20"/>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0"/>
    <w:rsid w:val="00171363"/>
    <w:rsid w:val="00203A29"/>
    <w:rsid w:val="002C16A8"/>
    <w:rsid w:val="0032793B"/>
    <w:rsid w:val="00394500"/>
    <w:rsid w:val="00412AA8"/>
    <w:rsid w:val="005911C0"/>
    <w:rsid w:val="005A7B3D"/>
    <w:rsid w:val="005D7F39"/>
    <w:rsid w:val="0064239C"/>
    <w:rsid w:val="0066299A"/>
    <w:rsid w:val="006A5F8F"/>
    <w:rsid w:val="00736B83"/>
    <w:rsid w:val="00797972"/>
    <w:rsid w:val="00875CE0"/>
    <w:rsid w:val="008A7101"/>
    <w:rsid w:val="008F0214"/>
    <w:rsid w:val="008F3789"/>
    <w:rsid w:val="008F7FB4"/>
    <w:rsid w:val="00912DFF"/>
    <w:rsid w:val="00943DA4"/>
    <w:rsid w:val="009F2FD4"/>
    <w:rsid w:val="00A447FD"/>
    <w:rsid w:val="00A51198"/>
    <w:rsid w:val="00A76AF0"/>
    <w:rsid w:val="00AA3E4F"/>
    <w:rsid w:val="00B11153"/>
    <w:rsid w:val="00BD2703"/>
    <w:rsid w:val="00BD4422"/>
    <w:rsid w:val="00CF4083"/>
    <w:rsid w:val="00D202AD"/>
    <w:rsid w:val="00DE587D"/>
    <w:rsid w:val="00E96A08"/>
    <w:rsid w:val="00EE0954"/>
    <w:rsid w:val="00EE0F33"/>
    <w:rsid w:val="00F74FE6"/>
    <w:rsid w:val="00F808D7"/>
    <w:rsid w:val="00F93528"/>
    <w:rsid w:val="00FD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2EA8335-BC67-423A-ABE8-75F303B5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B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1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C0"/>
  </w:style>
  <w:style w:type="paragraph" w:styleId="Footer">
    <w:name w:val="footer"/>
    <w:basedOn w:val="Normal"/>
    <w:link w:val="FooterChar"/>
    <w:uiPriority w:val="99"/>
    <w:unhideWhenUsed/>
    <w:rsid w:val="0059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C0"/>
  </w:style>
  <w:style w:type="paragraph" w:styleId="ListParagraph">
    <w:name w:val="List Paragraph"/>
    <w:basedOn w:val="Normal"/>
    <w:uiPriority w:val="34"/>
    <w:qFormat/>
    <w:rsid w:val="00A447FD"/>
    <w:pPr>
      <w:spacing w:after="0" w:line="270" w:lineRule="atLeast"/>
      <w:ind w:left="720"/>
      <w:contextualSpacing/>
    </w:pPr>
    <w:rPr>
      <w:rFonts w:eastAsia="Times New Roman" w:cs="Times New Roman"/>
      <w:sz w:val="18"/>
      <w:szCs w:val="18"/>
      <w:lang w:eastAsia="en-AU"/>
    </w:rPr>
  </w:style>
  <w:style w:type="paragraph" w:styleId="ListBullet">
    <w:name w:val="List Bullet"/>
    <w:basedOn w:val="BodyText"/>
    <w:uiPriority w:val="1"/>
    <w:qFormat/>
    <w:rsid w:val="00A447FD"/>
    <w:pPr>
      <w:numPr>
        <w:numId w:val="2"/>
      </w:numPr>
      <w:tabs>
        <w:tab w:val="clear" w:pos="284"/>
      </w:tabs>
      <w:spacing w:before="100" w:after="100" w:line="270" w:lineRule="atLeast"/>
      <w:ind w:left="1797" w:hanging="360"/>
    </w:pPr>
    <w:rPr>
      <w:rFonts w:eastAsia="Times New Roman" w:cs="Times New Roman"/>
      <w:sz w:val="18"/>
      <w:szCs w:val="18"/>
      <w:lang w:eastAsia="en-AU"/>
    </w:rPr>
  </w:style>
  <w:style w:type="paragraph" w:styleId="ListBullet2">
    <w:name w:val="List Bullet 2"/>
    <w:basedOn w:val="ListBullet"/>
    <w:qFormat/>
    <w:rsid w:val="00A447FD"/>
    <w:pPr>
      <w:numPr>
        <w:ilvl w:val="1"/>
      </w:numPr>
      <w:tabs>
        <w:tab w:val="clear" w:pos="567"/>
      </w:tabs>
      <w:ind w:left="2517" w:hanging="360"/>
    </w:pPr>
  </w:style>
  <w:style w:type="paragraph" w:styleId="ListBullet3">
    <w:name w:val="List Bullet 3"/>
    <w:basedOn w:val="ListBullet2"/>
    <w:uiPriority w:val="1"/>
    <w:qFormat/>
    <w:rsid w:val="00A447FD"/>
    <w:pPr>
      <w:numPr>
        <w:ilvl w:val="2"/>
      </w:numPr>
      <w:tabs>
        <w:tab w:val="clear" w:pos="851"/>
      </w:tabs>
      <w:ind w:left="3237" w:hanging="360"/>
    </w:pPr>
  </w:style>
  <w:style w:type="paragraph" w:styleId="BodyText">
    <w:name w:val="Body Text"/>
    <w:basedOn w:val="Normal"/>
    <w:link w:val="BodyTextChar"/>
    <w:uiPriority w:val="99"/>
    <w:unhideWhenUsed/>
    <w:rsid w:val="00A447FD"/>
    <w:pPr>
      <w:spacing w:after="120"/>
    </w:pPr>
  </w:style>
  <w:style w:type="character" w:customStyle="1" w:styleId="BodyTextChar">
    <w:name w:val="Body Text Char"/>
    <w:basedOn w:val="DefaultParagraphFont"/>
    <w:link w:val="BodyText"/>
    <w:uiPriority w:val="99"/>
    <w:rsid w:val="00A447FD"/>
  </w:style>
  <w:style w:type="character" w:customStyle="1" w:styleId="Heading1Char">
    <w:name w:val="Heading 1 Char"/>
    <w:basedOn w:val="DefaultParagraphFont"/>
    <w:link w:val="Heading1"/>
    <w:uiPriority w:val="9"/>
    <w:rsid w:val="0064239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51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736B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136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D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912DFF"/>
    <w:pPr>
      <w:spacing w:before="1060" w:after="440" w:line="192" w:lineRule="auto"/>
      <w:ind w:left="227"/>
      <w:contextualSpacing/>
    </w:pPr>
    <w:rPr>
      <w:rFonts w:asciiTheme="majorHAnsi" w:eastAsiaTheme="majorEastAsia" w:hAnsiTheme="majorHAnsi" w:cstheme="majorBidi"/>
      <w:b/>
      <w:caps/>
      <w:color w:val="44546A" w:themeColor="text2"/>
      <w:spacing w:val="18"/>
      <w:kern w:val="28"/>
      <w:sz w:val="52"/>
      <w:szCs w:val="56"/>
      <w:lang w:eastAsia="en-AU"/>
    </w:rPr>
  </w:style>
  <w:style w:type="character" w:customStyle="1" w:styleId="TitleChar">
    <w:name w:val="Title Char"/>
    <w:basedOn w:val="DefaultParagraphFont"/>
    <w:link w:val="Title"/>
    <w:rsid w:val="00912DFF"/>
    <w:rPr>
      <w:rFonts w:asciiTheme="majorHAnsi" w:eastAsiaTheme="majorEastAsia" w:hAnsiTheme="majorHAnsi" w:cstheme="majorBidi"/>
      <w:b/>
      <w:caps/>
      <w:color w:val="44546A" w:themeColor="text2"/>
      <w:spacing w:val="18"/>
      <w:kern w:val="28"/>
      <w:sz w:val="52"/>
      <w:szCs w:val="56"/>
      <w:lang w:eastAsia="en-AU"/>
    </w:rPr>
  </w:style>
  <w:style w:type="paragraph" w:customStyle="1" w:styleId="BasicParagraph">
    <w:name w:val="[Basic Paragraph]"/>
    <w:basedOn w:val="Normal"/>
    <w:uiPriority w:val="99"/>
    <w:rsid w:val="00912DFF"/>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en-AU"/>
    </w:rPr>
  </w:style>
  <w:style w:type="paragraph" w:customStyle="1" w:styleId="SummaryPoints">
    <w:name w:val="Summary Points"/>
    <w:basedOn w:val="Normal"/>
    <w:rsid w:val="00FD19D9"/>
    <w:pPr>
      <w:numPr>
        <w:numId w:val="23"/>
      </w:numPr>
      <w:spacing w:line="240" w:lineRule="auto"/>
      <w:jc w:val="both"/>
    </w:pPr>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2124">
      <w:bodyDiv w:val="1"/>
      <w:marLeft w:val="0"/>
      <w:marRight w:val="0"/>
      <w:marTop w:val="0"/>
      <w:marBottom w:val="0"/>
      <w:divBdr>
        <w:top w:val="none" w:sz="0" w:space="0" w:color="auto"/>
        <w:left w:val="none" w:sz="0" w:space="0" w:color="auto"/>
        <w:bottom w:val="none" w:sz="0" w:space="0" w:color="auto"/>
        <w:right w:val="none" w:sz="0" w:space="0" w:color="auto"/>
      </w:divBdr>
      <w:divsChild>
        <w:div w:id="725684926">
          <w:marLeft w:val="0"/>
          <w:marRight w:val="0"/>
          <w:marTop w:val="0"/>
          <w:marBottom w:val="0"/>
          <w:divBdr>
            <w:top w:val="none" w:sz="0" w:space="0" w:color="auto"/>
            <w:left w:val="none" w:sz="0" w:space="0" w:color="auto"/>
            <w:bottom w:val="none" w:sz="0" w:space="0" w:color="auto"/>
            <w:right w:val="none" w:sz="0" w:space="0" w:color="auto"/>
          </w:divBdr>
          <w:divsChild>
            <w:div w:id="348874136">
              <w:marLeft w:val="-300"/>
              <w:marRight w:val="0"/>
              <w:marTop w:val="0"/>
              <w:marBottom w:val="0"/>
              <w:divBdr>
                <w:top w:val="none" w:sz="0" w:space="0" w:color="auto"/>
                <w:left w:val="none" w:sz="0" w:space="0" w:color="auto"/>
                <w:bottom w:val="none" w:sz="0" w:space="0" w:color="auto"/>
                <w:right w:val="none" w:sz="0" w:space="0" w:color="auto"/>
              </w:divBdr>
              <w:divsChild>
                <w:div w:id="1233346020">
                  <w:marLeft w:val="0"/>
                  <w:marRight w:val="0"/>
                  <w:marTop w:val="0"/>
                  <w:marBottom w:val="0"/>
                  <w:divBdr>
                    <w:top w:val="none" w:sz="0" w:space="0" w:color="auto"/>
                    <w:left w:val="none" w:sz="0" w:space="0" w:color="auto"/>
                    <w:bottom w:val="none" w:sz="0" w:space="0" w:color="auto"/>
                    <w:right w:val="none" w:sz="0" w:space="0" w:color="auto"/>
                  </w:divBdr>
                  <w:divsChild>
                    <w:div w:id="538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323">
      <w:bodyDiv w:val="1"/>
      <w:marLeft w:val="0"/>
      <w:marRight w:val="0"/>
      <w:marTop w:val="0"/>
      <w:marBottom w:val="0"/>
      <w:divBdr>
        <w:top w:val="none" w:sz="0" w:space="0" w:color="auto"/>
        <w:left w:val="none" w:sz="0" w:space="0" w:color="auto"/>
        <w:bottom w:val="none" w:sz="0" w:space="0" w:color="auto"/>
        <w:right w:val="none" w:sz="0" w:space="0" w:color="auto"/>
      </w:divBdr>
    </w:div>
    <w:div w:id="8984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DFD7F78-5006-4CEC-A20F-F496D2C664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E8ECE698.dotm</Template>
  <TotalTime>468</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CoGG</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Merrett</dc:creator>
  <cp:keywords/>
  <dc:description/>
  <cp:lastModifiedBy>Bev Merrett</cp:lastModifiedBy>
  <cp:revision>23</cp:revision>
  <dcterms:created xsi:type="dcterms:W3CDTF">2020-11-15T21:23:00Z</dcterms:created>
  <dcterms:modified xsi:type="dcterms:W3CDTF">2020-11-30T08:18:00Z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D20-477237</vt:lpwstr>
  </property>
</Properties>
</file>