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139" w:type="dxa"/>
        <w:tblLook w:val="04A0" w:firstRow="1" w:lastRow="0" w:firstColumn="1" w:lastColumn="0" w:noHBand="0" w:noVBand="1"/>
      </w:tblPr>
      <w:tblGrid>
        <w:gridCol w:w="5570"/>
      </w:tblGrid>
      <w:tr w:rsidR="002A7D53" w14:paraId="1A1C3E5A" w14:textId="77777777" w:rsidTr="002A7D53">
        <w:tc>
          <w:tcPr>
            <w:tcW w:w="5017" w:type="dxa"/>
          </w:tcPr>
          <w:p w14:paraId="1B1C5B1D" w14:textId="77777777" w:rsidR="002A7D53" w:rsidRDefault="002A7D53" w:rsidP="006F5D37">
            <w:pPr>
              <w:pStyle w:val="TitleLeadin"/>
              <w:spacing w:beforeLines="110" w:before="264" w:afterLines="110" w:after="264" w:line="270" w:lineRule="atLeast"/>
            </w:pPr>
            <w:r>
              <w:t>The City Of</w:t>
            </w:r>
          </w:p>
          <w:p w14:paraId="29E039F5" w14:textId="77777777" w:rsidR="002A7D53" w:rsidRDefault="002A7D53" w:rsidP="006F5D37">
            <w:pPr>
              <w:pStyle w:val="TitleLeadin"/>
              <w:spacing w:beforeLines="110" w:before="264" w:afterLines="110" w:after="264" w:line="270" w:lineRule="atLeast"/>
            </w:pPr>
            <w:r>
              <w:t>Greater Geelong</w:t>
            </w:r>
          </w:p>
        </w:tc>
      </w:tr>
      <w:tr w:rsidR="002A7D53" w14:paraId="55B11B54" w14:textId="77777777" w:rsidTr="002A7D53">
        <w:tc>
          <w:tcPr>
            <w:tcW w:w="5017" w:type="dxa"/>
          </w:tcPr>
          <w:p w14:paraId="4890CE13" w14:textId="77777777" w:rsidR="002A7D53" w:rsidRPr="00236CCB" w:rsidRDefault="003E234D" w:rsidP="006F5D37">
            <w:pPr>
              <w:pStyle w:val="Title"/>
              <w:spacing w:beforeLines="110" w:before="264" w:afterLines="110" w:after="264" w:line="270" w:lineRule="atLeast"/>
            </w:pPr>
            <w:r>
              <w:t>Municipal road management plan</w:t>
            </w:r>
          </w:p>
          <w:p w14:paraId="763E7E66" w14:textId="77777777" w:rsidR="00236CCB" w:rsidRPr="00236CCB" w:rsidRDefault="00236CCB" w:rsidP="006F5D37">
            <w:pPr>
              <w:spacing w:beforeLines="110" w:before="264" w:afterLines="110" w:after="264"/>
            </w:pPr>
          </w:p>
          <w:p w14:paraId="5684048B" w14:textId="77777777" w:rsidR="0032135D" w:rsidRDefault="0032135D" w:rsidP="006F5D37">
            <w:pPr>
              <w:spacing w:beforeLines="110" w:before="264" w:afterLines="110" w:after="264"/>
            </w:pPr>
            <w:r>
              <w:rPr>
                <w:noProof/>
              </w:rPr>
              <mc:AlternateContent>
                <mc:Choice Requires="wps">
                  <w:drawing>
                    <wp:inline distT="0" distB="0" distL="0" distR="0" wp14:anchorId="1815D7E2" wp14:editId="1907BE6A">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925908"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003263 [3215]" strokeweight="3pt">
                      <w10:anchorlock/>
                    </v:line>
                  </w:pict>
                </mc:Fallback>
              </mc:AlternateContent>
            </w:r>
          </w:p>
          <w:p w14:paraId="21AF1B25" w14:textId="77777777" w:rsidR="002A7D53" w:rsidRDefault="002A7D53" w:rsidP="006F5D37">
            <w:pPr>
              <w:spacing w:beforeLines="110" w:before="264" w:afterLines="110" w:after="264"/>
            </w:pPr>
          </w:p>
        </w:tc>
      </w:tr>
      <w:tr w:rsidR="002A7D53" w14:paraId="208F2D7D" w14:textId="77777777" w:rsidTr="0032135D">
        <w:trPr>
          <w:trHeight w:val="964"/>
        </w:trPr>
        <w:tc>
          <w:tcPr>
            <w:tcW w:w="5017" w:type="dxa"/>
          </w:tcPr>
          <w:p w14:paraId="06724AE6" w14:textId="38968388" w:rsidR="002A7D53" w:rsidRDefault="001263EE" w:rsidP="00321152">
            <w:pPr>
              <w:pStyle w:val="Subtitle"/>
              <w:spacing w:beforeLines="110" w:before="264" w:afterLines="110" w:after="264" w:line="270" w:lineRule="atLeast"/>
            </w:pPr>
            <w:r>
              <w:t xml:space="preserve">version </w:t>
            </w:r>
            <w:r w:rsidR="005C687A">
              <w:t>8.00</w:t>
            </w:r>
          </w:p>
          <w:p w14:paraId="4BE4E676" w14:textId="0140C5D0" w:rsidR="00321152" w:rsidRDefault="001B7160" w:rsidP="00321152">
            <w:pPr>
              <w:pStyle w:val="Subtitle"/>
              <w:spacing w:beforeLines="110" w:before="264" w:afterLines="110" w:after="264" w:line="270" w:lineRule="atLeast"/>
            </w:pPr>
            <w:r>
              <w:t xml:space="preserve">Adopted </w:t>
            </w:r>
            <w:r w:rsidR="005C687A" w:rsidRPr="002A1E0A">
              <w:rPr>
                <w:highlight w:val="yellow"/>
              </w:rPr>
              <w:t>DAY MONTH</w:t>
            </w:r>
            <w:r w:rsidR="005C687A">
              <w:t xml:space="preserve"> 2021</w:t>
            </w:r>
          </w:p>
          <w:p w14:paraId="69B003D0" w14:textId="77777777" w:rsidR="00236CCB" w:rsidRPr="00236CCB" w:rsidRDefault="00236CCB" w:rsidP="006F5D37">
            <w:pPr>
              <w:spacing w:beforeLines="110" w:before="264" w:afterLines="110" w:after="264"/>
            </w:pPr>
          </w:p>
        </w:tc>
      </w:tr>
    </w:tbl>
    <w:p w14:paraId="2FD0CF9B" w14:textId="77777777" w:rsidR="002A7D53" w:rsidRDefault="002A7D53" w:rsidP="006F5D37">
      <w:pPr>
        <w:spacing w:beforeLines="110" w:before="264" w:afterLines="110" w:after="264"/>
      </w:pPr>
    </w:p>
    <w:p w14:paraId="78B933D0" w14:textId="77777777" w:rsidR="002A7D53" w:rsidRDefault="002A7D53" w:rsidP="006F5D37">
      <w:pPr>
        <w:spacing w:beforeLines="110" w:before="264" w:afterLines="110" w:after="264"/>
        <w:sectPr w:rsidR="002A7D53" w:rsidSect="00871AFC">
          <w:headerReference w:type="even" r:id="rId9"/>
          <w:headerReference w:type="default" r:id="rId10"/>
          <w:footerReference w:type="even" r:id="rId11"/>
          <w:footerReference w:type="default" r:id="rId12"/>
          <w:headerReference w:type="first" r:id="rId13"/>
          <w:footerReference w:type="first" r:id="rId14"/>
          <w:pgSz w:w="11907" w:h="16840" w:code="9"/>
          <w:pgMar w:top="2353" w:right="794" w:bottom="794" w:left="794" w:header="567" w:footer="340" w:gutter="0"/>
          <w:cols w:space="284"/>
          <w:titlePg/>
          <w:docGrid w:linePitch="360"/>
        </w:sectPr>
      </w:pPr>
    </w:p>
    <w:sdt>
      <w:sdtPr>
        <w:rPr>
          <w:rFonts w:asciiTheme="minorHAnsi" w:eastAsia="Times New Roman" w:hAnsiTheme="minorHAnsi" w:cs="Times New Roman"/>
          <w:b w:val="0"/>
          <w:color w:val="auto"/>
          <w:spacing w:val="2"/>
          <w:sz w:val="19"/>
          <w:szCs w:val="19"/>
          <w:lang w:val="en-AU" w:eastAsia="en-AU"/>
        </w:rPr>
        <w:id w:val="1483087"/>
        <w:docPartObj>
          <w:docPartGallery w:val="Table of Contents"/>
          <w:docPartUnique/>
        </w:docPartObj>
      </w:sdtPr>
      <w:sdtEndPr>
        <w:rPr>
          <w:bCs/>
          <w:noProof/>
        </w:rPr>
      </w:sdtEndPr>
      <w:sdtContent>
        <w:p w14:paraId="7405AFD7" w14:textId="77777777" w:rsidR="004D51B9" w:rsidRDefault="004D51B9" w:rsidP="006F5D37">
          <w:pPr>
            <w:pStyle w:val="TOCHeading"/>
            <w:framePr w:wrap="around"/>
            <w:spacing w:beforeLines="110" w:before="264" w:afterLines="110" w:after="264" w:line="270" w:lineRule="atLeast"/>
          </w:pPr>
          <w:r>
            <w:t>Contents</w:t>
          </w:r>
        </w:p>
        <w:p w14:paraId="02FB2680" w14:textId="2457C4ED" w:rsidR="003D2FD1" w:rsidRDefault="004D51B9">
          <w:pPr>
            <w:pStyle w:val="TOC1"/>
            <w:rPr>
              <w:rFonts w:eastAsiaTheme="minorEastAsia" w:cstheme="minorBidi"/>
              <w:b w:val="0"/>
              <w:color w:val="auto"/>
              <w:spacing w:val="0"/>
              <w:sz w:val="22"/>
              <w:szCs w:val="22"/>
            </w:rPr>
          </w:pPr>
          <w:r>
            <w:fldChar w:fldCharType="begin"/>
          </w:r>
          <w:r>
            <w:instrText xml:space="preserve"> TOC \o "1-3" \h \z \u </w:instrText>
          </w:r>
          <w:r>
            <w:fldChar w:fldCharType="separate"/>
          </w:r>
          <w:hyperlink w:anchor="_Toc59690041" w:history="1">
            <w:r w:rsidR="003D2FD1" w:rsidRPr="00DD1976">
              <w:rPr>
                <w:rStyle w:val="Hyperlink"/>
              </w:rPr>
              <w:t>Definitions</w:t>
            </w:r>
            <w:r w:rsidR="003D2FD1">
              <w:rPr>
                <w:webHidden/>
              </w:rPr>
              <w:tab/>
            </w:r>
            <w:r w:rsidR="003D2FD1">
              <w:rPr>
                <w:webHidden/>
              </w:rPr>
              <w:fldChar w:fldCharType="begin"/>
            </w:r>
            <w:r w:rsidR="003D2FD1">
              <w:rPr>
                <w:webHidden/>
              </w:rPr>
              <w:instrText xml:space="preserve"> PAGEREF _Toc59690041 \h </w:instrText>
            </w:r>
            <w:r w:rsidR="003D2FD1">
              <w:rPr>
                <w:webHidden/>
              </w:rPr>
            </w:r>
            <w:r w:rsidR="003D2FD1">
              <w:rPr>
                <w:webHidden/>
              </w:rPr>
              <w:fldChar w:fldCharType="separate"/>
            </w:r>
            <w:r w:rsidR="00A312F0">
              <w:rPr>
                <w:webHidden/>
              </w:rPr>
              <w:t>3</w:t>
            </w:r>
            <w:r w:rsidR="003D2FD1">
              <w:rPr>
                <w:webHidden/>
              </w:rPr>
              <w:fldChar w:fldCharType="end"/>
            </w:r>
          </w:hyperlink>
        </w:p>
        <w:p w14:paraId="7800A09D" w14:textId="2D22A4E3" w:rsidR="003D2FD1" w:rsidRDefault="00A312F0">
          <w:pPr>
            <w:pStyle w:val="TOC1"/>
            <w:rPr>
              <w:rFonts w:eastAsiaTheme="minorEastAsia" w:cstheme="minorBidi"/>
              <w:b w:val="0"/>
              <w:color w:val="auto"/>
              <w:spacing w:val="0"/>
              <w:sz w:val="22"/>
              <w:szCs w:val="22"/>
            </w:rPr>
          </w:pPr>
          <w:hyperlink w:anchor="_Toc59690042" w:history="1">
            <w:r w:rsidR="003D2FD1" w:rsidRPr="00DD1976">
              <w:rPr>
                <w:rStyle w:val="Hyperlink"/>
              </w:rPr>
              <w:t>Introduction</w:t>
            </w:r>
            <w:r w:rsidR="003D2FD1">
              <w:rPr>
                <w:webHidden/>
              </w:rPr>
              <w:tab/>
            </w:r>
            <w:r w:rsidR="003D2FD1">
              <w:rPr>
                <w:webHidden/>
              </w:rPr>
              <w:fldChar w:fldCharType="begin"/>
            </w:r>
            <w:r w:rsidR="003D2FD1">
              <w:rPr>
                <w:webHidden/>
              </w:rPr>
              <w:instrText xml:space="preserve"> PAGEREF _Toc59690042 \h </w:instrText>
            </w:r>
            <w:r w:rsidR="003D2FD1">
              <w:rPr>
                <w:webHidden/>
              </w:rPr>
            </w:r>
            <w:r w:rsidR="003D2FD1">
              <w:rPr>
                <w:webHidden/>
              </w:rPr>
              <w:fldChar w:fldCharType="separate"/>
            </w:r>
            <w:r>
              <w:rPr>
                <w:webHidden/>
              </w:rPr>
              <w:t>5</w:t>
            </w:r>
            <w:r w:rsidR="003D2FD1">
              <w:rPr>
                <w:webHidden/>
              </w:rPr>
              <w:fldChar w:fldCharType="end"/>
            </w:r>
          </w:hyperlink>
        </w:p>
        <w:p w14:paraId="4B1E9602" w14:textId="4FCFC6B4" w:rsidR="003D2FD1" w:rsidRDefault="00A312F0">
          <w:pPr>
            <w:pStyle w:val="TOC2"/>
            <w:tabs>
              <w:tab w:val="left" w:pos="660"/>
            </w:tabs>
            <w:rPr>
              <w:rFonts w:eastAsiaTheme="minorEastAsia" w:cstheme="minorBidi"/>
              <w:spacing w:val="0"/>
              <w:sz w:val="22"/>
              <w:szCs w:val="22"/>
            </w:rPr>
          </w:pPr>
          <w:hyperlink w:anchor="_Toc59690043" w:history="1">
            <w:r w:rsidR="003D2FD1" w:rsidRPr="00DD1976">
              <w:rPr>
                <w:rStyle w:val="Hyperlink"/>
              </w:rPr>
              <w:t>1.1</w:t>
            </w:r>
            <w:r w:rsidR="003D2FD1">
              <w:rPr>
                <w:rFonts w:eastAsiaTheme="minorEastAsia" w:cstheme="minorBidi"/>
                <w:spacing w:val="0"/>
                <w:sz w:val="22"/>
                <w:szCs w:val="22"/>
              </w:rPr>
              <w:tab/>
            </w:r>
            <w:r w:rsidR="003D2FD1" w:rsidRPr="00DD1976">
              <w:rPr>
                <w:rStyle w:val="Hyperlink"/>
              </w:rPr>
              <w:t>What is the purpose of this plan?</w:t>
            </w:r>
            <w:r w:rsidR="003D2FD1">
              <w:rPr>
                <w:webHidden/>
              </w:rPr>
              <w:tab/>
            </w:r>
            <w:r w:rsidR="003D2FD1">
              <w:rPr>
                <w:webHidden/>
              </w:rPr>
              <w:fldChar w:fldCharType="begin"/>
            </w:r>
            <w:r w:rsidR="003D2FD1">
              <w:rPr>
                <w:webHidden/>
              </w:rPr>
              <w:instrText xml:space="preserve"> PAGEREF _Toc59690043 \h </w:instrText>
            </w:r>
            <w:r w:rsidR="003D2FD1">
              <w:rPr>
                <w:webHidden/>
              </w:rPr>
            </w:r>
            <w:r w:rsidR="003D2FD1">
              <w:rPr>
                <w:webHidden/>
              </w:rPr>
              <w:fldChar w:fldCharType="separate"/>
            </w:r>
            <w:r>
              <w:rPr>
                <w:webHidden/>
              </w:rPr>
              <w:t>5</w:t>
            </w:r>
            <w:r w:rsidR="003D2FD1">
              <w:rPr>
                <w:webHidden/>
              </w:rPr>
              <w:fldChar w:fldCharType="end"/>
            </w:r>
          </w:hyperlink>
        </w:p>
        <w:p w14:paraId="6F6D9594" w14:textId="2E8B3F70" w:rsidR="003D2FD1" w:rsidRDefault="00A312F0">
          <w:pPr>
            <w:pStyle w:val="TOC2"/>
            <w:tabs>
              <w:tab w:val="left" w:pos="660"/>
            </w:tabs>
            <w:rPr>
              <w:rFonts w:eastAsiaTheme="minorEastAsia" w:cstheme="minorBidi"/>
              <w:spacing w:val="0"/>
              <w:sz w:val="22"/>
              <w:szCs w:val="22"/>
            </w:rPr>
          </w:pPr>
          <w:hyperlink w:anchor="_Toc59690044" w:history="1">
            <w:r w:rsidR="003D2FD1" w:rsidRPr="00DD1976">
              <w:rPr>
                <w:rStyle w:val="Hyperlink"/>
              </w:rPr>
              <w:t>1.2</w:t>
            </w:r>
            <w:r w:rsidR="003D2FD1">
              <w:rPr>
                <w:rFonts w:eastAsiaTheme="minorEastAsia" w:cstheme="minorBidi"/>
                <w:spacing w:val="0"/>
                <w:sz w:val="22"/>
                <w:szCs w:val="22"/>
              </w:rPr>
              <w:tab/>
            </w:r>
            <w:r w:rsidR="003D2FD1" w:rsidRPr="00DD1976">
              <w:rPr>
                <w:rStyle w:val="Hyperlink"/>
              </w:rPr>
              <w:t>Legislation guiding this plan</w:t>
            </w:r>
            <w:r w:rsidR="003D2FD1">
              <w:rPr>
                <w:webHidden/>
              </w:rPr>
              <w:tab/>
            </w:r>
            <w:r w:rsidR="003D2FD1">
              <w:rPr>
                <w:webHidden/>
              </w:rPr>
              <w:fldChar w:fldCharType="begin"/>
            </w:r>
            <w:r w:rsidR="003D2FD1">
              <w:rPr>
                <w:webHidden/>
              </w:rPr>
              <w:instrText xml:space="preserve"> PAGEREF _Toc59690044 \h </w:instrText>
            </w:r>
            <w:r w:rsidR="003D2FD1">
              <w:rPr>
                <w:webHidden/>
              </w:rPr>
            </w:r>
            <w:r w:rsidR="003D2FD1">
              <w:rPr>
                <w:webHidden/>
              </w:rPr>
              <w:fldChar w:fldCharType="separate"/>
            </w:r>
            <w:r>
              <w:rPr>
                <w:webHidden/>
              </w:rPr>
              <w:t>5</w:t>
            </w:r>
            <w:r w:rsidR="003D2FD1">
              <w:rPr>
                <w:webHidden/>
              </w:rPr>
              <w:fldChar w:fldCharType="end"/>
            </w:r>
          </w:hyperlink>
        </w:p>
        <w:p w14:paraId="5A103A36" w14:textId="340AA640" w:rsidR="003D2FD1" w:rsidRDefault="00A312F0">
          <w:pPr>
            <w:pStyle w:val="TOC2"/>
            <w:tabs>
              <w:tab w:val="left" w:pos="660"/>
            </w:tabs>
            <w:rPr>
              <w:rFonts w:eastAsiaTheme="minorEastAsia" w:cstheme="minorBidi"/>
              <w:spacing w:val="0"/>
              <w:sz w:val="22"/>
              <w:szCs w:val="22"/>
            </w:rPr>
          </w:pPr>
          <w:hyperlink w:anchor="_Toc59690045" w:history="1">
            <w:r w:rsidR="003D2FD1" w:rsidRPr="00DD1976">
              <w:rPr>
                <w:rStyle w:val="Hyperlink"/>
              </w:rPr>
              <w:t>1.3</w:t>
            </w:r>
            <w:r w:rsidR="003D2FD1">
              <w:rPr>
                <w:rFonts w:eastAsiaTheme="minorEastAsia" w:cstheme="minorBidi"/>
                <w:spacing w:val="0"/>
                <w:sz w:val="22"/>
                <w:szCs w:val="22"/>
              </w:rPr>
              <w:tab/>
            </w:r>
            <w:r w:rsidR="003D2FD1" w:rsidRPr="00DD1976">
              <w:rPr>
                <w:rStyle w:val="Hyperlink"/>
              </w:rPr>
              <w:t>What is covered in the plan?</w:t>
            </w:r>
            <w:r w:rsidR="003D2FD1">
              <w:rPr>
                <w:webHidden/>
              </w:rPr>
              <w:tab/>
            </w:r>
            <w:r w:rsidR="003D2FD1">
              <w:rPr>
                <w:webHidden/>
              </w:rPr>
              <w:fldChar w:fldCharType="begin"/>
            </w:r>
            <w:r w:rsidR="003D2FD1">
              <w:rPr>
                <w:webHidden/>
              </w:rPr>
              <w:instrText xml:space="preserve"> PAGEREF _Toc59690045 \h </w:instrText>
            </w:r>
            <w:r w:rsidR="003D2FD1">
              <w:rPr>
                <w:webHidden/>
              </w:rPr>
            </w:r>
            <w:r w:rsidR="003D2FD1">
              <w:rPr>
                <w:webHidden/>
              </w:rPr>
              <w:fldChar w:fldCharType="separate"/>
            </w:r>
            <w:r>
              <w:rPr>
                <w:webHidden/>
              </w:rPr>
              <w:t>5</w:t>
            </w:r>
            <w:r w:rsidR="003D2FD1">
              <w:rPr>
                <w:webHidden/>
              </w:rPr>
              <w:fldChar w:fldCharType="end"/>
            </w:r>
          </w:hyperlink>
        </w:p>
        <w:p w14:paraId="3B9615BD" w14:textId="5A5AA1DA" w:rsidR="003D2FD1" w:rsidRDefault="00A312F0">
          <w:pPr>
            <w:pStyle w:val="TOC2"/>
            <w:tabs>
              <w:tab w:val="left" w:pos="660"/>
            </w:tabs>
            <w:rPr>
              <w:rFonts w:eastAsiaTheme="minorEastAsia" w:cstheme="minorBidi"/>
              <w:spacing w:val="0"/>
              <w:sz w:val="22"/>
              <w:szCs w:val="22"/>
            </w:rPr>
          </w:pPr>
          <w:hyperlink w:anchor="_Toc59690046" w:history="1">
            <w:r w:rsidR="003D2FD1" w:rsidRPr="00DD1976">
              <w:rPr>
                <w:rStyle w:val="Hyperlink"/>
              </w:rPr>
              <w:t>1.4</w:t>
            </w:r>
            <w:r w:rsidR="003D2FD1">
              <w:rPr>
                <w:rFonts w:eastAsiaTheme="minorEastAsia" w:cstheme="minorBidi"/>
                <w:spacing w:val="0"/>
                <w:sz w:val="22"/>
                <w:szCs w:val="22"/>
              </w:rPr>
              <w:tab/>
            </w:r>
            <w:r w:rsidR="003D2FD1" w:rsidRPr="00DD1976">
              <w:rPr>
                <w:rStyle w:val="Hyperlink"/>
              </w:rPr>
              <w:t>Updating the plan</w:t>
            </w:r>
            <w:r w:rsidR="003D2FD1">
              <w:rPr>
                <w:webHidden/>
              </w:rPr>
              <w:tab/>
            </w:r>
            <w:r w:rsidR="003D2FD1">
              <w:rPr>
                <w:webHidden/>
              </w:rPr>
              <w:fldChar w:fldCharType="begin"/>
            </w:r>
            <w:r w:rsidR="003D2FD1">
              <w:rPr>
                <w:webHidden/>
              </w:rPr>
              <w:instrText xml:space="preserve"> PAGEREF _Toc59690046 \h </w:instrText>
            </w:r>
            <w:r w:rsidR="003D2FD1">
              <w:rPr>
                <w:webHidden/>
              </w:rPr>
            </w:r>
            <w:r w:rsidR="003D2FD1">
              <w:rPr>
                <w:webHidden/>
              </w:rPr>
              <w:fldChar w:fldCharType="separate"/>
            </w:r>
            <w:r>
              <w:rPr>
                <w:webHidden/>
              </w:rPr>
              <w:t>6</w:t>
            </w:r>
            <w:r w:rsidR="003D2FD1">
              <w:rPr>
                <w:webHidden/>
              </w:rPr>
              <w:fldChar w:fldCharType="end"/>
            </w:r>
          </w:hyperlink>
        </w:p>
        <w:p w14:paraId="07CCD1A0" w14:textId="39547729" w:rsidR="003D2FD1" w:rsidRDefault="00A312F0">
          <w:pPr>
            <w:pStyle w:val="TOC2"/>
            <w:tabs>
              <w:tab w:val="left" w:pos="660"/>
            </w:tabs>
            <w:rPr>
              <w:rFonts w:eastAsiaTheme="minorEastAsia" w:cstheme="minorBidi"/>
              <w:spacing w:val="0"/>
              <w:sz w:val="22"/>
              <w:szCs w:val="22"/>
            </w:rPr>
          </w:pPr>
          <w:hyperlink w:anchor="_Toc59690047" w:history="1">
            <w:r w:rsidR="003D2FD1" w:rsidRPr="00DD1976">
              <w:rPr>
                <w:rStyle w:val="Hyperlink"/>
              </w:rPr>
              <w:t>1.5</w:t>
            </w:r>
            <w:r w:rsidR="003D2FD1">
              <w:rPr>
                <w:rFonts w:eastAsiaTheme="minorEastAsia" w:cstheme="minorBidi"/>
                <w:spacing w:val="0"/>
                <w:sz w:val="22"/>
                <w:szCs w:val="22"/>
              </w:rPr>
              <w:tab/>
            </w:r>
            <w:r w:rsidR="003D2FD1" w:rsidRPr="00DD1976">
              <w:rPr>
                <w:rStyle w:val="Hyperlink"/>
              </w:rPr>
              <w:t>Suspending the plan</w:t>
            </w:r>
            <w:r w:rsidR="003D2FD1">
              <w:rPr>
                <w:webHidden/>
              </w:rPr>
              <w:tab/>
            </w:r>
            <w:r w:rsidR="003D2FD1">
              <w:rPr>
                <w:webHidden/>
              </w:rPr>
              <w:fldChar w:fldCharType="begin"/>
            </w:r>
            <w:r w:rsidR="003D2FD1">
              <w:rPr>
                <w:webHidden/>
              </w:rPr>
              <w:instrText xml:space="preserve"> PAGEREF _Toc59690047 \h </w:instrText>
            </w:r>
            <w:r w:rsidR="003D2FD1">
              <w:rPr>
                <w:webHidden/>
              </w:rPr>
            </w:r>
            <w:r w:rsidR="003D2FD1">
              <w:rPr>
                <w:webHidden/>
              </w:rPr>
              <w:fldChar w:fldCharType="separate"/>
            </w:r>
            <w:r>
              <w:rPr>
                <w:webHidden/>
              </w:rPr>
              <w:t>6</w:t>
            </w:r>
            <w:r w:rsidR="003D2FD1">
              <w:rPr>
                <w:webHidden/>
              </w:rPr>
              <w:fldChar w:fldCharType="end"/>
            </w:r>
          </w:hyperlink>
        </w:p>
        <w:p w14:paraId="5792920F" w14:textId="6AB6358E" w:rsidR="003D2FD1" w:rsidRDefault="00A312F0">
          <w:pPr>
            <w:pStyle w:val="TOC2"/>
            <w:tabs>
              <w:tab w:val="left" w:pos="660"/>
            </w:tabs>
            <w:rPr>
              <w:rFonts w:eastAsiaTheme="minorEastAsia" w:cstheme="minorBidi"/>
              <w:spacing w:val="0"/>
              <w:sz w:val="22"/>
              <w:szCs w:val="22"/>
            </w:rPr>
          </w:pPr>
          <w:hyperlink w:anchor="_Toc59690048" w:history="1">
            <w:r w:rsidR="003D2FD1" w:rsidRPr="00DD1976">
              <w:rPr>
                <w:rStyle w:val="Hyperlink"/>
              </w:rPr>
              <w:t>1.6</w:t>
            </w:r>
            <w:r w:rsidR="003D2FD1">
              <w:rPr>
                <w:rFonts w:eastAsiaTheme="minorEastAsia" w:cstheme="minorBidi"/>
                <w:spacing w:val="0"/>
                <w:sz w:val="22"/>
                <w:szCs w:val="22"/>
              </w:rPr>
              <w:tab/>
            </w:r>
            <w:r w:rsidR="003D2FD1" w:rsidRPr="00DD1976">
              <w:rPr>
                <w:rStyle w:val="Hyperlink"/>
              </w:rPr>
              <w:t>Responsibility for the plan</w:t>
            </w:r>
            <w:r w:rsidR="003D2FD1">
              <w:rPr>
                <w:webHidden/>
              </w:rPr>
              <w:tab/>
            </w:r>
            <w:r w:rsidR="003D2FD1">
              <w:rPr>
                <w:webHidden/>
              </w:rPr>
              <w:fldChar w:fldCharType="begin"/>
            </w:r>
            <w:r w:rsidR="003D2FD1">
              <w:rPr>
                <w:webHidden/>
              </w:rPr>
              <w:instrText xml:space="preserve"> PAGEREF _Toc59690048 \h </w:instrText>
            </w:r>
            <w:r w:rsidR="003D2FD1">
              <w:rPr>
                <w:webHidden/>
              </w:rPr>
            </w:r>
            <w:r w:rsidR="003D2FD1">
              <w:rPr>
                <w:webHidden/>
              </w:rPr>
              <w:fldChar w:fldCharType="separate"/>
            </w:r>
            <w:r>
              <w:rPr>
                <w:webHidden/>
              </w:rPr>
              <w:t>6</w:t>
            </w:r>
            <w:r w:rsidR="003D2FD1">
              <w:rPr>
                <w:webHidden/>
              </w:rPr>
              <w:fldChar w:fldCharType="end"/>
            </w:r>
          </w:hyperlink>
        </w:p>
        <w:p w14:paraId="2CFA265D" w14:textId="6168B7F5" w:rsidR="003D2FD1" w:rsidRDefault="00A312F0">
          <w:pPr>
            <w:pStyle w:val="TOC1"/>
            <w:rPr>
              <w:rFonts w:eastAsiaTheme="minorEastAsia" w:cstheme="minorBidi"/>
              <w:b w:val="0"/>
              <w:color w:val="auto"/>
              <w:spacing w:val="0"/>
              <w:sz w:val="22"/>
              <w:szCs w:val="22"/>
            </w:rPr>
          </w:pPr>
          <w:hyperlink w:anchor="_Toc59690049" w:history="1">
            <w:r w:rsidR="003D2FD1" w:rsidRPr="00DD1976">
              <w:rPr>
                <w:rStyle w:val="Hyperlink"/>
              </w:rPr>
              <w:t>Rights and Responsibilities</w:t>
            </w:r>
            <w:r w:rsidR="003D2FD1">
              <w:rPr>
                <w:webHidden/>
              </w:rPr>
              <w:tab/>
            </w:r>
            <w:r w:rsidR="003D2FD1">
              <w:rPr>
                <w:webHidden/>
              </w:rPr>
              <w:fldChar w:fldCharType="begin"/>
            </w:r>
            <w:r w:rsidR="003D2FD1">
              <w:rPr>
                <w:webHidden/>
              </w:rPr>
              <w:instrText xml:space="preserve"> PAGEREF _Toc59690049 \h </w:instrText>
            </w:r>
            <w:r w:rsidR="003D2FD1">
              <w:rPr>
                <w:webHidden/>
              </w:rPr>
            </w:r>
            <w:r w:rsidR="003D2FD1">
              <w:rPr>
                <w:webHidden/>
              </w:rPr>
              <w:fldChar w:fldCharType="separate"/>
            </w:r>
            <w:r>
              <w:rPr>
                <w:webHidden/>
              </w:rPr>
              <w:t>7</w:t>
            </w:r>
            <w:r w:rsidR="003D2FD1">
              <w:rPr>
                <w:webHidden/>
              </w:rPr>
              <w:fldChar w:fldCharType="end"/>
            </w:r>
          </w:hyperlink>
        </w:p>
        <w:p w14:paraId="139E7A41" w14:textId="2C5C9E12" w:rsidR="003D2FD1" w:rsidRDefault="00A312F0">
          <w:pPr>
            <w:pStyle w:val="TOC2"/>
            <w:tabs>
              <w:tab w:val="left" w:pos="660"/>
            </w:tabs>
            <w:rPr>
              <w:rFonts w:eastAsiaTheme="minorEastAsia" w:cstheme="minorBidi"/>
              <w:spacing w:val="0"/>
              <w:sz w:val="22"/>
              <w:szCs w:val="22"/>
            </w:rPr>
          </w:pPr>
          <w:hyperlink w:anchor="_Toc59690050" w:history="1">
            <w:r w:rsidR="003D2FD1" w:rsidRPr="00DD1976">
              <w:rPr>
                <w:rStyle w:val="Hyperlink"/>
              </w:rPr>
              <w:t>2.1</w:t>
            </w:r>
            <w:r w:rsidR="003D2FD1">
              <w:rPr>
                <w:rFonts w:eastAsiaTheme="minorEastAsia" w:cstheme="minorBidi"/>
                <w:spacing w:val="0"/>
                <w:sz w:val="22"/>
                <w:szCs w:val="22"/>
              </w:rPr>
              <w:tab/>
            </w:r>
            <w:r w:rsidR="003D2FD1" w:rsidRPr="00DD1976">
              <w:rPr>
                <w:rStyle w:val="Hyperlink"/>
              </w:rPr>
              <w:t>Public roads</w:t>
            </w:r>
            <w:r w:rsidR="003D2FD1">
              <w:rPr>
                <w:webHidden/>
              </w:rPr>
              <w:tab/>
            </w:r>
            <w:r w:rsidR="003D2FD1">
              <w:rPr>
                <w:webHidden/>
              </w:rPr>
              <w:fldChar w:fldCharType="begin"/>
            </w:r>
            <w:r w:rsidR="003D2FD1">
              <w:rPr>
                <w:webHidden/>
              </w:rPr>
              <w:instrText xml:space="preserve"> PAGEREF _Toc59690050 \h </w:instrText>
            </w:r>
            <w:r w:rsidR="003D2FD1">
              <w:rPr>
                <w:webHidden/>
              </w:rPr>
            </w:r>
            <w:r w:rsidR="003D2FD1">
              <w:rPr>
                <w:webHidden/>
              </w:rPr>
              <w:fldChar w:fldCharType="separate"/>
            </w:r>
            <w:r>
              <w:rPr>
                <w:webHidden/>
              </w:rPr>
              <w:t>7</w:t>
            </w:r>
            <w:r w:rsidR="003D2FD1">
              <w:rPr>
                <w:webHidden/>
              </w:rPr>
              <w:fldChar w:fldCharType="end"/>
            </w:r>
          </w:hyperlink>
        </w:p>
        <w:p w14:paraId="41C4D97E" w14:textId="54CD9195" w:rsidR="003D2FD1" w:rsidRDefault="00A312F0">
          <w:pPr>
            <w:pStyle w:val="TOC2"/>
            <w:tabs>
              <w:tab w:val="left" w:pos="660"/>
            </w:tabs>
            <w:rPr>
              <w:rFonts w:eastAsiaTheme="minorEastAsia" w:cstheme="minorBidi"/>
              <w:spacing w:val="0"/>
              <w:sz w:val="22"/>
              <w:szCs w:val="22"/>
            </w:rPr>
          </w:pPr>
          <w:hyperlink w:anchor="_Toc59690051" w:history="1">
            <w:r w:rsidR="003D2FD1" w:rsidRPr="00DD1976">
              <w:rPr>
                <w:rStyle w:val="Hyperlink"/>
              </w:rPr>
              <w:t>2.2</w:t>
            </w:r>
            <w:r w:rsidR="003D2FD1">
              <w:rPr>
                <w:rFonts w:eastAsiaTheme="minorEastAsia" w:cstheme="minorBidi"/>
                <w:spacing w:val="0"/>
                <w:sz w:val="22"/>
                <w:szCs w:val="22"/>
              </w:rPr>
              <w:tab/>
            </w:r>
            <w:r w:rsidR="003D2FD1" w:rsidRPr="00DD1976">
              <w:rPr>
                <w:rStyle w:val="Hyperlink"/>
              </w:rPr>
              <w:t>Key stakeholders</w:t>
            </w:r>
            <w:r w:rsidR="003D2FD1">
              <w:rPr>
                <w:webHidden/>
              </w:rPr>
              <w:tab/>
            </w:r>
            <w:r w:rsidR="003D2FD1">
              <w:rPr>
                <w:webHidden/>
              </w:rPr>
              <w:fldChar w:fldCharType="begin"/>
            </w:r>
            <w:r w:rsidR="003D2FD1">
              <w:rPr>
                <w:webHidden/>
              </w:rPr>
              <w:instrText xml:space="preserve"> PAGEREF _Toc59690051 \h </w:instrText>
            </w:r>
            <w:r w:rsidR="003D2FD1">
              <w:rPr>
                <w:webHidden/>
              </w:rPr>
            </w:r>
            <w:r w:rsidR="003D2FD1">
              <w:rPr>
                <w:webHidden/>
              </w:rPr>
              <w:fldChar w:fldCharType="separate"/>
            </w:r>
            <w:r>
              <w:rPr>
                <w:webHidden/>
              </w:rPr>
              <w:t>7</w:t>
            </w:r>
            <w:r w:rsidR="003D2FD1">
              <w:rPr>
                <w:webHidden/>
              </w:rPr>
              <w:fldChar w:fldCharType="end"/>
            </w:r>
          </w:hyperlink>
        </w:p>
        <w:p w14:paraId="37D8945C" w14:textId="3B120BA0" w:rsidR="003D2FD1" w:rsidRDefault="00A312F0">
          <w:pPr>
            <w:pStyle w:val="TOC2"/>
            <w:tabs>
              <w:tab w:val="left" w:pos="660"/>
            </w:tabs>
            <w:rPr>
              <w:rFonts w:eastAsiaTheme="minorEastAsia" w:cstheme="minorBidi"/>
              <w:spacing w:val="0"/>
              <w:sz w:val="22"/>
              <w:szCs w:val="22"/>
            </w:rPr>
          </w:pPr>
          <w:hyperlink w:anchor="_Toc59690052" w:history="1">
            <w:r w:rsidR="003D2FD1" w:rsidRPr="00DD1976">
              <w:rPr>
                <w:rStyle w:val="Hyperlink"/>
              </w:rPr>
              <w:t>2.3</w:t>
            </w:r>
            <w:r w:rsidR="003D2FD1">
              <w:rPr>
                <w:rFonts w:eastAsiaTheme="minorEastAsia" w:cstheme="minorBidi"/>
                <w:spacing w:val="0"/>
                <w:sz w:val="22"/>
                <w:szCs w:val="22"/>
              </w:rPr>
              <w:tab/>
            </w:r>
            <w:r w:rsidR="003D2FD1" w:rsidRPr="00DD1976">
              <w:rPr>
                <w:rStyle w:val="Hyperlink"/>
              </w:rPr>
              <w:t>Coordinating road authority</w:t>
            </w:r>
            <w:r w:rsidR="003D2FD1">
              <w:rPr>
                <w:webHidden/>
              </w:rPr>
              <w:tab/>
            </w:r>
            <w:r w:rsidR="003D2FD1">
              <w:rPr>
                <w:webHidden/>
              </w:rPr>
              <w:fldChar w:fldCharType="begin"/>
            </w:r>
            <w:r w:rsidR="003D2FD1">
              <w:rPr>
                <w:webHidden/>
              </w:rPr>
              <w:instrText xml:space="preserve"> PAGEREF _Toc59690052 \h </w:instrText>
            </w:r>
            <w:r w:rsidR="003D2FD1">
              <w:rPr>
                <w:webHidden/>
              </w:rPr>
            </w:r>
            <w:r w:rsidR="003D2FD1">
              <w:rPr>
                <w:webHidden/>
              </w:rPr>
              <w:fldChar w:fldCharType="separate"/>
            </w:r>
            <w:r>
              <w:rPr>
                <w:webHidden/>
              </w:rPr>
              <w:t>8</w:t>
            </w:r>
            <w:r w:rsidR="003D2FD1">
              <w:rPr>
                <w:webHidden/>
              </w:rPr>
              <w:fldChar w:fldCharType="end"/>
            </w:r>
          </w:hyperlink>
        </w:p>
        <w:p w14:paraId="0AC0623F" w14:textId="5511B7B7" w:rsidR="003D2FD1" w:rsidRDefault="00A312F0">
          <w:pPr>
            <w:pStyle w:val="TOC2"/>
            <w:tabs>
              <w:tab w:val="left" w:pos="660"/>
            </w:tabs>
            <w:rPr>
              <w:rFonts w:eastAsiaTheme="minorEastAsia" w:cstheme="minorBidi"/>
              <w:spacing w:val="0"/>
              <w:sz w:val="22"/>
              <w:szCs w:val="22"/>
            </w:rPr>
          </w:pPr>
          <w:hyperlink w:anchor="_Toc59690053" w:history="1">
            <w:r w:rsidR="003D2FD1" w:rsidRPr="00DD1976">
              <w:rPr>
                <w:rStyle w:val="Hyperlink"/>
              </w:rPr>
              <w:t>2.4</w:t>
            </w:r>
            <w:r w:rsidR="003D2FD1">
              <w:rPr>
                <w:rFonts w:eastAsiaTheme="minorEastAsia" w:cstheme="minorBidi"/>
                <w:spacing w:val="0"/>
                <w:sz w:val="22"/>
                <w:szCs w:val="22"/>
              </w:rPr>
              <w:tab/>
            </w:r>
            <w:r w:rsidR="003D2FD1" w:rsidRPr="00DD1976">
              <w:rPr>
                <w:rStyle w:val="Hyperlink"/>
              </w:rPr>
              <w:t>General functions of a road authority</w:t>
            </w:r>
            <w:r w:rsidR="003D2FD1">
              <w:rPr>
                <w:webHidden/>
              </w:rPr>
              <w:tab/>
            </w:r>
            <w:r w:rsidR="003D2FD1">
              <w:rPr>
                <w:webHidden/>
              </w:rPr>
              <w:fldChar w:fldCharType="begin"/>
            </w:r>
            <w:r w:rsidR="003D2FD1">
              <w:rPr>
                <w:webHidden/>
              </w:rPr>
              <w:instrText xml:space="preserve"> PAGEREF _Toc59690053 \h </w:instrText>
            </w:r>
            <w:r w:rsidR="003D2FD1">
              <w:rPr>
                <w:webHidden/>
              </w:rPr>
            </w:r>
            <w:r w:rsidR="003D2FD1">
              <w:rPr>
                <w:webHidden/>
              </w:rPr>
              <w:fldChar w:fldCharType="separate"/>
            </w:r>
            <w:r>
              <w:rPr>
                <w:webHidden/>
              </w:rPr>
              <w:t>8</w:t>
            </w:r>
            <w:r w:rsidR="003D2FD1">
              <w:rPr>
                <w:webHidden/>
              </w:rPr>
              <w:fldChar w:fldCharType="end"/>
            </w:r>
          </w:hyperlink>
        </w:p>
        <w:p w14:paraId="1185AFAE" w14:textId="5C306C4E" w:rsidR="003D2FD1" w:rsidRDefault="00A312F0">
          <w:pPr>
            <w:pStyle w:val="TOC2"/>
            <w:tabs>
              <w:tab w:val="left" w:pos="660"/>
            </w:tabs>
            <w:rPr>
              <w:rFonts w:eastAsiaTheme="minorEastAsia" w:cstheme="minorBidi"/>
              <w:spacing w:val="0"/>
              <w:sz w:val="22"/>
              <w:szCs w:val="22"/>
            </w:rPr>
          </w:pPr>
          <w:hyperlink w:anchor="_Toc59690054" w:history="1">
            <w:r w:rsidR="003D2FD1" w:rsidRPr="00DD1976">
              <w:rPr>
                <w:rStyle w:val="Hyperlink"/>
              </w:rPr>
              <w:t>2.5</w:t>
            </w:r>
            <w:r w:rsidR="003D2FD1">
              <w:rPr>
                <w:rFonts w:eastAsiaTheme="minorEastAsia" w:cstheme="minorBidi"/>
                <w:spacing w:val="0"/>
                <w:sz w:val="22"/>
                <w:szCs w:val="22"/>
              </w:rPr>
              <w:tab/>
            </w:r>
            <w:r w:rsidR="003D2FD1" w:rsidRPr="00DD1976">
              <w:rPr>
                <w:rStyle w:val="Hyperlink"/>
              </w:rPr>
              <w:t>Rights of the road user</w:t>
            </w:r>
            <w:r w:rsidR="003D2FD1">
              <w:rPr>
                <w:webHidden/>
              </w:rPr>
              <w:tab/>
            </w:r>
            <w:r w:rsidR="003D2FD1">
              <w:rPr>
                <w:webHidden/>
              </w:rPr>
              <w:fldChar w:fldCharType="begin"/>
            </w:r>
            <w:r w:rsidR="003D2FD1">
              <w:rPr>
                <w:webHidden/>
              </w:rPr>
              <w:instrText xml:space="preserve"> PAGEREF _Toc59690054 \h </w:instrText>
            </w:r>
            <w:r w:rsidR="003D2FD1">
              <w:rPr>
                <w:webHidden/>
              </w:rPr>
            </w:r>
            <w:r w:rsidR="003D2FD1">
              <w:rPr>
                <w:webHidden/>
              </w:rPr>
              <w:fldChar w:fldCharType="separate"/>
            </w:r>
            <w:r>
              <w:rPr>
                <w:webHidden/>
              </w:rPr>
              <w:t>9</w:t>
            </w:r>
            <w:r w:rsidR="003D2FD1">
              <w:rPr>
                <w:webHidden/>
              </w:rPr>
              <w:fldChar w:fldCharType="end"/>
            </w:r>
          </w:hyperlink>
        </w:p>
        <w:p w14:paraId="50B160CE" w14:textId="4C998543" w:rsidR="003D2FD1" w:rsidRDefault="00A312F0">
          <w:pPr>
            <w:pStyle w:val="TOC2"/>
            <w:tabs>
              <w:tab w:val="left" w:pos="660"/>
            </w:tabs>
            <w:rPr>
              <w:rFonts w:eastAsiaTheme="minorEastAsia" w:cstheme="minorBidi"/>
              <w:spacing w:val="0"/>
              <w:sz w:val="22"/>
              <w:szCs w:val="22"/>
            </w:rPr>
          </w:pPr>
          <w:hyperlink w:anchor="_Toc59690055" w:history="1">
            <w:r w:rsidR="003D2FD1" w:rsidRPr="00DD1976">
              <w:rPr>
                <w:rStyle w:val="Hyperlink"/>
              </w:rPr>
              <w:t>2.6</w:t>
            </w:r>
            <w:r w:rsidR="003D2FD1">
              <w:rPr>
                <w:rFonts w:eastAsiaTheme="minorEastAsia" w:cstheme="minorBidi"/>
                <w:spacing w:val="0"/>
                <w:sz w:val="22"/>
                <w:szCs w:val="22"/>
              </w:rPr>
              <w:tab/>
            </w:r>
            <w:r w:rsidR="003D2FD1" w:rsidRPr="00DD1976">
              <w:rPr>
                <w:rStyle w:val="Hyperlink"/>
              </w:rPr>
              <w:t>Obligations of road users</w:t>
            </w:r>
            <w:r w:rsidR="003D2FD1">
              <w:rPr>
                <w:webHidden/>
              </w:rPr>
              <w:tab/>
            </w:r>
            <w:r w:rsidR="003D2FD1">
              <w:rPr>
                <w:webHidden/>
              </w:rPr>
              <w:fldChar w:fldCharType="begin"/>
            </w:r>
            <w:r w:rsidR="003D2FD1">
              <w:rPr>
                <w:webHidden/>
              </w:rPr>
              <w:instrText xml:space="preserve"> PAGEREF _Toc59690055 \h </w:instrText>
            </w:r>
            <w:r w:rsidR="003D2FD1">
              <w:rPr>
                <w:webHidden/>
              </w:rPr>
            </w:r>
            <w:r w:rsidR="003D2FD1">
              <w:rPr>
                <w:webHidden/>
              </w:rPr>
              <w:fldChar w:fldCharType="separate"/>
            </w:r>
            <w:r>
              <w:rPr>
                <w:webHidden/>
              </w:rPr>
              <w:t>9</w:t>
            </w:r>
            <w:r w:rsidR="003D2FD1">
              <w:rPr>
                <w:webHidden/>
              </w:rPr>
              <w:fldChar w:fldCharType="end"/>
            </w:r>
          </w:hyperlink>
        </w:p>
        <w:p w14:paraId="3FDB9A53" w14:textId="0EFCB721" w:rsidR="003D2FD1" w:rsidRDefault="00A312F0">
          <w:pPr>
            <w:pStyle w:val="TOC3"/>
            <w:rPr>
              <w:rFonts w:eastAsiaTheme="minorEastAsia" w:cstheme="minorBidi"/>
              <w:spacing w:val="0"/>
              <w:sz w:val="22"/>
              <w:szCs w:val="22"/>
            </w:rPr>
          </w:pPr>
          <w:hyperlink w:anchor="_Toc59690056" w:history="1">
            <w:r w:rsidR="003D2FD1" w:rsidRPr="00DD1976">
              <w:rPr>
                <w:rStyle w:val="Hyperlink"/>
              </w:rPr>
              <w:t>2.6.1 General usage</w:t>
            </w:r>
            <w:r w:rsidR="003D2FD1">
              <w:rPr>
                <w:webHidden/>
              </w:rPr>
              <w:tab/>
            </w:r>
            <w:r w:rsidR="003D2FD1">
              <w:rPr>
                <w:webHidden/>
              </w:rPr>
              <w:fldChar w:fldCharType="begin"/>
            </w:r>
            <w:r w:rsidR="003D2FD1">
              <w:rPr>
                <w:webHidden/>
              </w:rPr>
              <w:instrText xml:space="preserve"> PAGEREF _Toc59690056 \h </w:instrText>
            </w:r>
            <w:r w:rsidR="003D2FD1">
              <w:rPr>
                <w:webHidden/>
              </w:rPr>
            </w:r>
            <w:r w:rsidR="003D2FD1">
              <w:rPr>
                <w:webHidden/>
              </w:rPr>
              <w:fldChar w:fldCharType="separate"/>
            </w:r>
            <w:r>
              <w:rPr>
                <w:webHidden/>
              </w:rPr>
              <w:t>9</w:t>
            </w:r>
            <w:r w:rsidR="003D2FD1">
              <w:rPr>
                <w:webHidden/>
              </w:rPr>
              <w:fldChar w:fldCharType="end"/>
            </w:r>
          </w:hyperlink>
        </w:p>
        <w:p w14:paraId="66BC33AC" w14:textId="6E3ED5E7" w:rsidR="003D2FD1" w:rsidRDefault="00A312F0">
          <w:pPr>
            <w:pStyle w:val="TOC3"/>
            <w:rPr>
              <w:rFonts w:eastAsiaTheme="minorEastAsia" w:cstheme="minorBidi"/>
              <w:spacing w:val="0"/>
              <w:sz w:val="22"/>
              <w:szCs w:val="22"/>
            </w:rPr>
          </w:pPr>
          <w:hyperlink w:anchor="_Toc59690057" w:history="1">
            <w:r w:rsidR="003D2FD1" w:rsidRPr="00DD1976">
              <w:rPr>
                <w:rStyle w:val="Hyperlink"/>
              </w:rPr>
              <w:t>2.6.2 Incident claims</w:t>
            </w:r>
            <w:r w:rsidR="003D2FD1">
              <w:rPr>
                <w:webHidden/>
              </w:rPr>
              <w:tab/>
            </w:r>
            <w:r w:rsidR="003D2FD1">
              <w:rPr>
                <w:webHidden/>
              </w:rPr>
              <w:fldChar w:fldCharType="begin"/>
            </w:r>
            <w:r w:rsidR="003D2FD1">
              <w:rPr>
                <w:webHidden/>
              </w:rPr>
              <w:instrText xml:space="preserve"> PAGEREF _Toc59690057 \h </w:instrText>
            </w:r>
            <w:r w:rsidR="003D2FD1">
              <w:rPr>
                <w:webHidden/>
              </w:rPr>
            </w:r>
            <w:r w:rsidR="003D2FD1">
              <w:rPr>
                <w:webHidden/>
              </w:rPr>
              <w:fldChar w:fldCharType="separate"/>
            </w:r>
            <w:r>
              <w:rPr>
                <w:webHidden/>
              </w:rPr>
              <w:t>10</w:t>
            </w:r>
            <w:r w:rsidR="003D2FD1">
              <w:rPr>
                <w:webHidden/>
              </w:rPr>
              <w:fldChar w:fldCharType="end"/>
            </w:r>
          </w:hyperlink>
        </w:p>
        <w:p w14:paraId="5D173F4D" w14:textId="673D7E7A" w:rsidR="003D2FD1" w:rsidRDefault="00A312F0">
          <w:pPr>
            <w:pStyle w:val="TOC3"/>
            <w:rPr>
              <w:rFonts w:eastAsiaTheme="minorEastAsia" w:cstheme="minorBidi"/>
              <w:spacing w:val="0"/>
              <w:sz w:val="22"/>
              <w:szCs w:val="22"/>
            </w:rPr>
          </w:pPr>
          <w:hyperlink w:anchor="_Toc59690058" w:history="1">
            <w:r w:rsidR="003D2FD1" w:rsidRPr="00DD1976">
              <w:rPr>
                <w:rStyle w:val="Hyperlink"/>
              </w:rPr>
              <w:t>2.6.3 Permits for works within a road reserve</w:t>
            </w:r>
            <w:r w:rsidR="003D2FD1">
              <w:rPr>
                <w:webHidden/>
              </w:rPr>
              <w:tab/>
            </w:r>
            <w:r w:rsidR="003D2FD1">
              <w:rPr>
                <w:webHidden/>
              </w:rPr>
              <w:fldChar w:fldCharType="begin"/>
            </w:r>
            <w:r w:rsidR="003D2FD1">
              <w:rPr>
                <w:webHidden/>
              </w:rPr>
              <w:instrText xml:space="preserve"> PAGEREF _Toc59690058 \h </w:instrText>
            </w:r>
            <w:r w:rsidR="003D2FD1">
              <w:rPr>
                <w:webHidden/>
              </w:rPr>
            </w:r>
            <w:r w:rsidR="003D2FD1">
              <w:rPr>
                <w:webHidden/>
              </w:rPr>
              <w:fldChar w:fldCharType="separate"/>
            </w:r>
            <w:r>
              <w:rPr>
                <w:webHidden/>
              </w:rPr>
              <w:t>10</w:t>
            </w:r>
            <w:r w:rsidR="003D2FD1">
              <w:rPr>
                <w:webHidden/>
              </w:rPr>
              <w:fldChar w:fldCharType="end"/>
            </w:r>
          </w:hyperlink>
        </w:p>
        <w:p w14:paraId="5FE44370" w14:textId="0E685FCA" w:rsidR="003D2FD1" w:rsidRDefault="00A312F0">
          <w:pPr>
            <w:pStyle w:val="TOC3"/>
            <w:rPr>
              <w:rFonts w:eastAsiaTheme="minorEastAsia" w:cstheme="minorBidi"/>
              <w:spacing w:val="0"/>
              <w:sz w:val="22"/>
              <w:szCs w:val="22"/>
            </w:rPr>
          </w:pPr>
          <w:hyperlink w:anchor="_Toc59690059" w:history="1">
            <w:r w:rsidR="003D2FD1" w:rsidRPr="00DD1976">
              <w:rPr>
                <w:rStyle w:val="Hyperlink"/>
              </w:rPr>
              <w:t>2.6.4 Obligation to maintain exclusions</w:t>
            </w:r>
            <w:r w:rsidR="003D2FD1">
              <w:rPr>
                <w:webHidden/>
              </w:rPr>
              <w:tab/>
            </w:r>
            <w:r w:rsidR="003D2FD1">
              <w:rPr>
                <w:webHidden/>
              </w:rPr>
              <w:fldChar w:fldCharType="begin"/>
            </w:r>
            <w:r w:rsidR="003D2FD1">
              <w:rPr>
                <w:webHidden/>
              </w:rPr>
              <w:instrText xml:space="preserve"> PAGEREF _Toc59690059 \h </w:instrText>
            </w:r>
            <w:r w:rsidR="003D2FD1">
              <w:rPr>
                <w:webHidden/>
              </w:rPr>
            </w:r>
            <w:r w:rsidR="003D2FD1">
              <w:rPr>
                <w:webHidden/>
              </w:rPr>
              <w:fldChar w:fldCharType="separate"/>
            </w:r>
            <w:r>
              <w:rPr>
                <w:webHidden/>
              </w:rPr>
              <w:t>10</w:t>
            </w:r>
            <w:r w:rsidR="003D2FD1">
              <w:rPr>
                <w:webHidden/>
              </w:rPr>
              <w:fldChar w:fldCharType="end"/>
            </w:r>
          </w:hyperlink>
        </w:p>
        <w:p w14:paraId="52FC110E" w14:textId="1C1C5CA9" w:rsidR="003D2FD1" w:rsidRDefault="00A312F0">
          <w:pPr>
            <w:pStyle w:val="TOC1"/>
            <w:rPr>
              <w:rFonts w:eastAsiaTheme="minorEastAsia" w:cstheme="minorBidi"/>
              <w:b w:val="0"/>
              <w:color w:val="auto"/>
              <w:spacing w:val="0"/>
              <w:sz w:val="22"/>
              <w:szCs w:val="22"/>
            </w:rPr>
          </w:pPr>
          <w:hyperlink w:anchor="_Toc59690060" w:history="1">
            <w:r w:rsidR="003D2FD1" w:rsidRPr="00DD1976">
              <w:rPr>
                <w:rStyle w:val="Hyperlink"/>
              </w:rPr>
              <w:t>Road Management Systems</w:t>
            </w:r>
            <w:r w:rsidR="003D2FD1">
              <w:rPr>
                <w:webHidden/>
              </w:rPr>
              <w:tab/>
            </w:r>
            <w:r w:rsidR="003D2FD1">
              <w:rPr>
                <w:webHidden/>
              </w:rPr>
              <w:fldChar w:fldCharType="begin"/>
            </w:r>
            <w:r w:rsidR="003D2FD1">
              <w:rPr>
                <w:webHidden/>
              </w:rPr>
              <w:instrText xml:space="preserve"> PAGEREF _Toc59690060 \h </w:instrText>
            </w:r>
            <w:r w:rsidR="003D2FD1">
              <w:rPr>
                <w:webHidden/>
              </w:rPr>
            </w:r>
            <w:r w:rsidR="003D2FD1">
              <w:rPr>
                <w:webHidden/>
              </w:rPr>
              <w:fldChar w:fldCharType="separate"/>
            </w:r>
            <w:r>
              <w:rPr>
                <w:webHidden/>
              </w:rPr>
              <w:t>11</w:t>
            </w:r>
            <w:r w:rsidR="003D2FD1">
              <w:rPr>
                <w:webHidden/>
              </w:rPr>
              <w:fldChar w:fldCharType="end"/>
            </w:r>
          </w:hyperlink>
        </w:p>
        <w:p w14:paraId="2B27191C" w14:textId="479632B2" w:rsidR="003D2FD1" w:rsidRDefault="00A312F0">
          <w:pPr>
            <w:pStyle w:val="TOC2"/>
            <w:tabs>
              <w:tab w:val="left" w:pos="660"/>
            </w:tabs>
            <w:rPr>
              <w:rFonts w:eastAsiaTheme="minorEastAsia" w:cstheme="minorBidi"/>
              <w:spacing w:val="0"/>
              <w:sz w:val="22"/>
              <w:szCs w:val="22"/>
            </w:rPr>
          </w:pPr>
          <w:hyperlink w:anchor="_Toc59690061" w:history="1">
            <w:r w:rsidR="003D2FD1" w:rsidRPr="00DD1976">
              <w:rPr>
                <w:rStyle w:val="Hyperlink"/>
              </w:rPr>
              <w:t>3.1</w:t>
            </w:r>
            <w:r w:rsidR="003D2FD1">
              <w:rPr>
                <w:rFonts w:eastAsiaTheme="minorEastAsia" w:cstheme="minorBidi"/>
                <w:spacing w:val="0"/>
                <w:sz w:val="22"/>
                <w:szCs w:val="22"/>
              </w:rPr>
              <w:tab/>
            </w:r>
            <w:r w:rsidR="003D2FD1" w:rsidRPr="00DD1976">
              <w:rPr>
                <w:rStyle w:val="Hyperlink"/>
              </w:rPr>
              <w:t>Background and process</w:t>
            </w:r>
            <w:r w:rsidR="003D2FD1">
              <w:rPr>
                <w:webHidden/>
              </w:rPr>
              <w:tab/>
            </w:r>
            <w:r w:rsidR="003D2FD1">
              <w:rPr>
                <w:webHidden/>
              </w:rPr>
              <w:fldChar w:fldCharType="begin"/>
            </w:r>
            <w:r w:rsidR="003D2FD1">
              <w:rPr>
                <w:webHidden/>
              </w:rPr>
              <w:instrText xml:space="preserve"> PAGEREF _Toc59690061 \h </w:instrText>
            </w:r>
            <w:r w:rsidR="003D2FD1">
              <w:rPr>
                <w:webHidden/>
              </w:rPr>
            </w:r>
            <w:r w:rsidR="003D2FD1">
              <w:rPr>
                <w:webHidden/>
              </w:rPr>
              <w:fldChar w:fldCharType="separate"/>
            </w:r>
            <w:r>
              <w:rPr>
                <w:webHidden/>
              </w:rPr>
              <w:t>11</w:t>
            </w:r>
            <w:r w:rsidR="003D2FD1">
              <w:rPr>
                <w:webHidden/>
              </w:rPr>
              <w:fldChar w:fldCharType="end"/>
            </w:r>
          </w:hyperlink>
        </w:p>
        <w:p w14:paraId="15FB048B" w14:textId="3B17A378" w:rsidR="003D2FD1" w:rsidRDefault="00A312F0">
          <w:pPr>
            <w:pStyle w:val="TOC2"/>
            <w:tabs>
              <w:tab w:val="left" w:pos="660"/>
            </w:tabs>
            <w:rPr>
              <w:rFonts w:eastAsiaTheme="minorEastAsia" w:cstheme="minorBidi"/>
              <w:spacing w:val="0"/>
              <w:sz w:val="22"/>
              <w:szCs w:val="22"/>
            </w:rPr>
          </w:pPr>
          <w:hyperlink w:anchor="_Toc59690062" w:history="1">
            <w:r w:rsidR="003D2FD1" w:rsidRPr="00DD1976">
              <w:rPr>
                <w:rStyle w:val="Hyperlink"/>
              </w:rPr>
              <w:t>3.2</w:t>
            </w:r>
            <w:r w:rsidR="003D2FD1">
              <w:rPr>
                <w:rFonts w:eastAsiaTheme="minorEastAsia" w:cstheme="minorBidi"/>
                <w:spacing w:val="0"/>
                <w:sz w:val="22"/>
                <w:szCs w:val="22"/>
              </w:rPr>
              <w:tab/>
            </w:r>
            <w:r w:rsidR="003D2FD1" w:rsidRPr="00DD1976">
              <w:rPr>
                <w:rStyle w:val="Hyperlink"/>
              </w:rPr>
              <w:t>Asset hierarchies – municipal road network</w:t>
            </w:r>
            <w:r w:rsidR="003D2FD1">
              <w:rPr>
                <w:webHidden/>
              </w:rPr>
              <w:tab/>
            </w:r>
            <w:r w:rsidR="003D2FD1">
              <w:rPr>
                <w:webHidden/>
              </w:rPr>
              <w:fldChar w:fldCharType="begin"/>
            </w:r>
            <w:r w:rsidR="003D2FD1">
              <w:rPr>
                <w:webHidden/>
              </w:rPr>
              <w:instrText xml:space="preserve"> PAGEREF _Toc59690062 \h </w:instrText>
            </w:r>
            <w:r w:rsidR="003D2FD1">
              <w:rPr>
                <w:webHidden/>
              </w:rPr>
            </w:r>
            <w:r w:rsidR="003D2FD1">
              <w:rPr>
                <w:webHidden/>
              </w:rPr>
              <w:fldChar w:fldCharType="separate"/>
            </w:r>
            <w:r>
              <w:rPr>
                <w:webHidden/>
              </w:rPr>
              <w:t>11</w:t>
            </w:r>
            <w:r w:rsidR="003D2FD1">
              <w:rPr>
                <w:webHidden/>
              </w:rPr>
              <w:fldChar w:fldCharType="end"/>
            </w:r>
          </w:hyperlink>
        </w:p>
        <w:p w14:paraId="59E9F2E7" w14:textId="7D4821D7" w:rsidR="003D2FD1" w:rsidRDefault="00A312F0">
          <w:pPr>
            <w:pStyle w:val="TOC2"/>
            <w:tabs>
              <w:tab w:val="left" w:pos="660"/>
            </w:tabs>
            <w:rPr>
              <w:rFonts w:eastAsiaTheme="minorEastAsia" w:cstheme="minorBidi"/>
              <w:spacing w:val="0"/>
              <w:sz w:val="22"/>
              <w:szCs w:val="22"/>
            </w:rPr>
          </w:pPr>
          <w:hyperlink w:anchor="_Toc59690063" w:history="1">
            <w:r w:rsidR="003D2FD1" w:rsidRPr="00DD1976">
              <w:rPr>
                <w:rStyle w:val="Hyperlink"/>
              </w:rPr>
              <w:t>3.3</w:t>
            </w:r>
            <w:r w:rsidR="003D2FD1">
              <w:rPr>
                <w:rFonts w:eastAsiaTheme="minorEastAsia" w:cstheme="minorBidi"/>
                <w:spacing w:val="0"/>
                <w:sz w:val="22"/>
                <w:szCs w:val="22"/>
              </w:rPr>
              <w:tab/>
            </w:r>
            <w:r w:rsidR="003D2FD1" w:rsidRPr="00DD1976">
              <w:rPr>
                <w:rStyle w:val="Hyperlink"/>
              </w:rPr>
              <w:t>Our road network</w:t>
            </w:r>
            <w:r w:rsidR="003D2FD1">
              <w:rPr>
                <w:webHidden/>
              </w:rPr>
              <w:tab/>
            </w:r>
            <w:r w:rsidR="003D2FD1">
              <w:rPr>
                <w:webHidden/>
              </w:rPr>
              <w:fldChar w:fldCharType="begin"/>
            </w:r>
            <w:r w:rsidR="003D2FD1">
              <w:rPr>
                <w:webHidden/>
              </w:rPr>
              <w:instrText xml:space="preserve"> PAGEREF _Toc59690063 \h </w:instrText>
            </w:r>
            <w:r w:rsidR="003D2FD1">
              <w:rPr>
                <w:webHidden/>
              </w:rPr>
            </w:r>
            <w:r w:rsidR="003D2FD1">
              <w:rPr>
                <w:webHidden/>
              </w:rPr>
              <w:fldChar w:fldCharType="separate"/>
            </w:r>
            <w:r>
              <w:rPr>
                <w:webHidden/>
              </w:rPr>
              <w:t>13</w:t>
            </w:r>
            <w:r w:rsidR="003D2FD1">
              <w:rPr>
                <w:webHidden/>
              </w:rPr>
              <w:fldChar w:fldCharType="end"/>
            </w:r>
          </w:hyperlink>
        </w:p>
        <w:p w14:paraId="7F1880C6" w14:textId="6CC0F5DC" w:rsidR="003D2FD1" w:rsidRDefault="00A312F0">
          <w:pPr>
            <w:pStyle w:val="TOC2"/>
            <w:tabs>
              <w:tab w:val="left" w:pos="660"/>
            </w:tabs>
            <w:rPr>
              <w:rFonts w:eastAsiaTheme="minorEastAsia" w:cstheme="minorBidi"/>
              <w:spacing w:val="0"/>
              <w:sz w:val="22"/>
              <w:szCs w:val="22"/>
            </w:rPr>
          </w:pPr>
          <w:hyperlink w:anchor="_Toc59690064" w:history="1">
            <w:r w:rsidR="003D2FD1" w:rsidRPr="00DD1976">
              <w:rPr>
                <w:rStyle w:val="Hyperlink"/>
              </w:rPr>
              <w:t>3.4</w:t>
            </w:r>
            <w:r w:rsidR="003D2FD1">
              <w:rPr>
                <w:rFonts w:eastAsiaTheme="minorEastAsia" w:cstheme="minorBidi"/>
                <w:spacing w:val="0"/>
                <w:sz w:val="22"/>
                <w:szCs w:val="22"/>
              </w:rPr>
              <w:tab/>
            </w:r>
            <w:r w:rsidR="003D2FD1" w:rsidRPr="00DD1976">
              <w:rPr>
                <w:rStyle w:val="Hyperlink"/>
              </w:rPr>
              <w:t>Maintenance management regime</w:t>
            </w:r>
            <w:r w:rsidR="003D2FD1">
              <w:rPr>
                <w:webHidden/>
              </w:rPr>
              <w:tab/>
            </w:r>
            <w:r w:rsidR="003D2FD1">
              <w:rPr>
                <w:webHidden/>
              </w:rPr>
              <w:fldChar w:fldCharType="begin"/>
            </w:r>
            <w:r w:rsidR="003D2FD1">
              <w:rPr>
                <w:webHidden/>
              </w:rPr>
              <w:instrText xml:space="preserve"> PAGEREF _Toc59690064 \h </w:instrText>
            </w:r>
            <w:r w:rsidR="003D2FD1">
              <w:rPr>
                <w:webHidden/>
              </w:rPr>
            </w:r>
            <w:r w:rsidR="003D2FD1">
              <w:rPr>
                <w:webHidden/>
              </w:rPr>
              <w:fldChar w:fldCharType="separate"/>
            </w:r>
            <w:r>
              <w:rPr>
                <w:webHidden/>
              </w:rPr>
              <w:t>14</w:t>
            </w:r>
            <w:r w:rsidR="003D2FD1">
              <w:rPr>
                <w:webHidden/>
              </w:rPr>
              <w:fldChar w:fldCharType="end"/>
            </w:r>
          </w:hyperlink>
        </w:p>
        <w:p w14:paraId="6A112B9B" w14:textId="6DFC54B7" w:rsidR="003D2FD1" w:rsidRDefault="00A312F0">
          <w:pPr>
            <w:pStyle w:val="TOC3"/>
            <w:rPr>
              <w:rFonts w:eastAsiaTheme="minorEastAsia" w:cstheme="minorBidi"/>
              <w:spacing w:val="0"/>
              <w:sz w:val="22"/>
              <w:szCs w:val="22"/>
            </w:rPr>
          </w:pPr>
          <w:hyperlink w:anchor="_Toc59690065" w:history="1">
            <w:r w:rsidR="003D2FD1" w:rsidRPr="00DD1976">
              <w:rPr>
                <w:rStyle w:val="Hyperlink"/>
              </w:rPr>
              <w:t>3.4.1 Maintenance management</w:t>
            </w:r>
            <w:r w:rsidR="003D2FD1">
              <w:rPr>
                <w:webHidden/>
              </w:rPr>
              <w:tab/>
            </w:r>
            <w:r w:rsidR="003D2FD1">
              <w:rPr>
                <w:webHidden/>
              </w:rPr>
              <w:fldChar w:fldCharType="begin"/>
            </w:r>
            <w:r w:rsidR="003D2FD1">
              <w:rPr>
                <w:webHidden/>
              </w:rPr>
              <w:instrText xml:space="preserve"> PAGEREF _Toc59690065 \h </w:instrText>
            </w:r>
            <w:r w:rsidR="003D2FD1">
              <w:rPr>
                <w:webHidden/>
              </w:rPr>
            </w:r>
            <w:r w:rsidR="003D2FD1">
              <w:rPr>
                <w:webHidden/>
              </w:rPr>
              <w:fldChar w:fldCharType="separate"/>
            </w:r>
            <w:r>
              <w:rPr>
                <w:webHidden/>
              </w:rPr>
              <w:t>14</w:t>
            </w:r>
            <w:r w:rsidR="003D2FD1">
              <w:rPr>
                <w:webHidden/>
              </w:rPr>
              <w:fldChar w:fldCharType="end"/>
            </w:r>
          </w:hyperlink>
        </w:p>
        <w:p w14:paraId="2FC2C6EE" w14:textId="48F4E76C" w:rsidR="003D2FD1" w:rsidRDefault="00A312F0">
          <w:pPr>
            <w:pStyle w:val="TOC3"/>
            <w:rPr>
              <w:rFonts w:eastAsiaTheme="minorEastAsia" w:cstheme="minorBidi"/>
              <w:spacing w:val="0"/>
              <w:sz w:val="22"/>
              <w:szCs w:val="22"/>
            </w:rPr>
          </w:pPr>
          <w:hyperlink w:anchor="_Toc59690066" w:history="1">
            <w:r w:rsidR="003D2FD1" w:rsidRPr="00DD1976">
              <w:rPr>
                <w:rStyle w:val="Hyperlink"/>
              </w:rPr>
              <w:t>3.4.2 Asset management plans</w:t>
            </w:r>
            <w:r w:rsidR="003D2FD1">
              <w:rPr>
                <w:webHidden/>
              </w:rPr>
              <w:tab/>
            </w:r>
            <w:r w:rsidR="003D2FD1">
              <w:rPr>
                <w:webHidden/>
              </w:rPr>
              <w:fldChar w:fldCharType="begin"/>
            </w:r>
            <w:r w:rsidR="003D2FD1">
              <w:rPr>
                <w:webHidden/>
              </w:rPr>
              <w:instrText xml:space="preserve"> PAGEREF _Toc59690066 \h </w:instrText>
            </w:r>
            <w:r w:rsidR="003D2FD1">
              <w:rPr>
                <w:webHidden/>
              </w:rPr>
            </w:r>
            <w:r w:rsidR="003D2FD1">
              <w:rPr>
                <w:webHidden/>
              </w:rPr>
              <w:fldChar w:fldCharType="separate"/>
            </w:r>
            <w:r>
              <w:rPr>
                <w:webHidden/>
              </w:rPr>
              <w:t>14</w:t>
            </w:r>
            <w:r w:rsidR="003D2FD1">
              <w:rPr>
                <w:webHidden/>
              </w:rPr>
              <w:fldChar w:fldCharType="end"/>
            </w:r>
          </w:hyperlink>
        </w:p>
        <w:p w14:paraId="5E566855" w14:textId="35BD57F1" w:rsidR="003D2FD1" w:rsidRDefault="00A312F0">
          <w:pPr>
            <w:pStyle w:val="TOC3"/>
            <w:rPr>
              <w:rFonts w:eastAsiaTheme="minorEastAsia" w:cstheme="minorBidi"/>
              <w:spacing w:val="0"/>
              <w:sz w:val="22"/>
              <w:szCs w:val="22"/>
            </w:rPr>
          </w:pPr>
          <w:hyperlink w:anchor="_Toc59690067" w:history="1">
            <w:r w:rsidR="003D2FD1" w:rsidRPr="00DD1976">
              <w:rPr>
                <w:rStyle w:val="Hyperlink"/>
              </w:rPr>
              <w:t>3.4.3 Maintenance surveys and inspections</w:t>
            </w:r>
            <w:r w:rsidR="003D2FD1">
              <w:rPr>
                <w:webHidden/>
              </w:rPr>
              <w:tab/>
            </w:r>
            <w:r w:rsidR="003D2FD1">
              <w:rPr>
                <w:webHidden/>
              </w:rPr>
              <w:fldChar w:fldCharType="begin"/>
            </w:r>
            <w:r w:rsidR="003D2FD1">
              <w:rPr>
                <w:webHidden/>
              </w:rPr>
              <w:instrText xml:space="preserve"> PAGEREF _Toc59690067 \h </w:instrText>
            </w:r>
            <w:r w:rsidR="003D2FD1">
              <w:rPr>
                <w:webHidden/>
              </w:rPr>
            </w:r>
            <w:r w:rsidR="003D2FD1">
              <w:rPr>
                <w:webHidden/>
              </w:rPr>
              <w:fldChar w:fldCharType="separate"/>
            </w:r>
            <w:r>
              <w:rPr>
                <w:webHidden/>
              </w:rPr>
              <w:t>14</w:t>
            </w:r>
            <w:r w:rsidR="003D2FD1">
              <w:rPr>
                <w:webHidden/>
              </w:rPr>
              <w:fldChar w:fldCharType="end"/>
            </w:r>
          </w:hyperlink>
        </w:p>
        <w:p w14:paraId="33ED76D9" w14:textId="258D8B54" w:rsidR="003D2FD1" w:rsidRDefault="00A312F0">
          <w:pPr>
            <w:pStyle w:val="TOC3"/>
            <w:rPr>
              <w:rFonts w:eastAsiaTheme="minorEastAsia" w:cstheme="minorBidi"/>
              <w:spacing w:val="0"/>
              <w:sz w:val="22"/>
              <w:szCs w:val="22"/>
            </w:rPr>
          </w:pPr>
          <w:hyperlink w:anchor="_Toc59690068" w:history="1">
            <w:r w:rsidR="003D2FD1" w:rsidRPr="00DD1976">
              <w:rPr>
                <w:rStyle w:val="Hyperlink"/>
              </w:rPr>
              <w:t>3.4.4 Maintenance responsiveness and performance targets</w:t>
            </w:r>
            <w:r w:rsidR="003D2FD1">
              <w:rPr>
                <w:webHidden/>
              </w:rPr>
              <w:tab/>
            </w:r>
            <w:r w:rsidR="003D2FD1">
              <w:rPr>
                <w:webHidden/>
              </w:rPr>
              <w:fldChar w:fldCharType="begin"/>
            </w:r>
            <w:r w:rsidR="003D2FD1">
              <w:rPr>
                <w:webHidden/>
              </w:rPr>
              <w:instrText xml:space="preserve"> PAGEREF _Toc59690068 \h </w:instrText>
            </w:r>
            <w:r w:rsidR="003D2FD1">
              <w:rPr>
                <w:webHidden/>
              </w:rPr>
            </w:r>
            <w:r w:rsidR="003D2FD1">
              <w:rPr>
                <w:webHidden/>
              </w:rPr>
              <w:fldChar w:fldCharType="separate"/>
            </w:r>
            <w:r>
              <w:rPr>
                <w:webHidden/>
              </w:rPr>
              <w:t>15</w:t>
            </w:r>
            <w:r w:rsidR="003D2FD1">
              <w:rPr>
                <w:webHidden/>
              </w:rPr>
              <w:fldChar w:fldCharType="end"/>
            </w:r>
          </w:hyperlink>
        </w:p>
        <w:p w14:paraId="37F520E0" w14:textId="679FEB6C" w:rsidR="003D2FD1" w:rsidRDefault="00A312F0">
          <w:pPr>
            <w:pStyle w:val="TOC2"/>
            <w:tabs>
              <w:tab w:val="left" w:pos="660"/>
            </w:tabs>
            <w:rPr>
              <w:rFonts w:eastAsiaTheme="minorEastAsia" w:cstheme="minorBidi"/>
              <w:spacing w:val="0"/>
              <w:sz w:val="22"/>
              <w:szCs w:val="22"/>
            </w:rPr>
          </w:pPr>
          <w:hyperlink w:anchor="_Toc59690069" w:history="1">
            <w:r w:rsidR="003D2FD1" w:rsidRPr="00DD1976">
              <w:rPr>
                <w:rStyle w:val="Hyperlink"/>
              </w:rPr>
              <w:t>3.5</w:t>
            </w:r>
            <w:r w:rsidR="003D2FD1">
              <w:rPr>
                <w:rFonts w:eastAsiaTheme="minorEastAsia" w:cstheme="minorBidi"/>
                <w:spacing w:val="0"/>
                <w:sz w:val="22"/>
                <w:szCs w:val="22"/>
              </w:rPr>
              <w:tab/>
            </w:r>
            <w:r w:rsidR="003D2FD1" w:rsidRPr="00DD1976">
              <w:rPr>
                <w:rStyle w:val="Hyperlink"/>
              </w:rPr>
              <w:t>Asset levels of service</w:t>
            </w:r>
            <w:r w:rsidR="003D2FD1">
              <w:rPr>
                <w:webHidden/>
              </w:rPr>
              <w:tab/>
            </w:r>
            <w:r w:rsidR="003D2FD1">
              <w:rPr>
                <w:webHidden/>
              </w:rPr>
              <w:fldChar w:fldCharType="begin"/>
            </w:r>
            <w:r w:rsidR="003D2FD1">
              <w:rPr>
                <w:webHidden/>
              </w:rPr>
              <w:instrText xml:space="preserve"> PAGEREF _Toc59690069 \h </w:instrText>
            </w:r>
            <w:r w:rsidR="003D2FD1">
              <w:rPr>
                <w:webHidden/>
              </w:rPr>
            </w:r>
            <w:r w:rsidR="003D2FD1">
              <w:rPr>
                <w:webHidden/>
              </w:rPr>
              <w:fldChar w:fldCharType="separate"/>
            </w:r>
            <w:r>
              <w:rPr>
                <w:webHidden/>
              </w:rPr>
              <w:t>16</w:t>
            </w:r>
            <w:r w:rsidR="003D2FD1">
              <w:rPr>
                <w:webHidden/>
              </w:rPr>
              <w:fldChar w:fldCharType="end"/>
            </w:r>
          </w:hyperlink>
        </w:p>
        <w:p w14:paraId="51FAF423" w14:textId="09A9886B" w:rsidR="003D2FD1" w:rsidRDefault="00A312F0">
          <w:pPr>
            <w:pStyle w:val="TOC1"/>
            <w:rPr>
              <w:rFonts w:eastAsiaTheme="minorEastAsia" w:cstheme="minorBidi"/>
              <w:b w:val="0"/>
              <w:color w:val="auto"/>
              <w:spacing w:val="0"/>
              <w:sz w:val="22"/>
              <w:szCs w:val="22"/>
            </w:rPr>
          </w:pPr>
          <w:hyperlink w:anchor="_Toc59690070" w:history="1">
            <w:r w:rsidR="003D2FD1" w:rsidRPr="00DD1976">
              <w:rPr>
                <w:rStyle w:val="Hyperlink"/>
              </w:rPr>
              <w:t>Register of Public Roads</w:t>
            </w:r>
            <w:r w:rsidR="003D2FD1">
              <w:rPr>
                <w:webHidden/>
              </w:rPr>
              <w:tab/>
            </w:r>
            <w:r w:rsidR="003D2FD1">
              <w:rPr>
                <w:webHidden/>
              </w:rPr>
              <w:fldChar w:fldCharType="begin"/>
            </w:r>
            <w:r w:rsidR="003D2FD1">
              <w:rPr>
                <w:webHidden/>
              </w:rPr>
              <w:instrText xml:space="preserve"> PAGEREF _Toc59690070 \h </w:instrText>
            </w:r>
            <w:r w:rsidR="003D2FD1">
              <w:rPr>
                <w:webHidden/>
              </w:rPr>
            </w:r>
            <w:r w:rsidR="003D2FD1">
              <w:rPr>
                <w:webHidden/>
              </w:rPr>
              <w:fldChar w:fldCharType="separate"/>
            </w:r>
            <w:r>
              <w:rPr>
                <w:webHidden/>
              </w:rPr>
              <w:t>17</w:t>
            </w:r>
            <w:r w:rsidR="003D2FD1">
              <w:rPr>
                <w:webHidden/>
              </w:rPr>
              <w:fldChar w:fldCharType="end"/>
            </w:r>
          </w:hyperlink>
        </w:p>
        <w:p w14:paraId="2374B67D" w14:textId="6FC83E12" w:rsidR="003D2FD1" w:rsidRDefault="00A312F0">
          <w:pPr>
            <w:pStyle w:val="TOC2"/>
            <w:tabs>
              <w:tab w:val="left" w:pos="660"/>
            </w:tabs>
            <w:rPr>
              <w:rFonts w:eastAsiaTheme="minorEastAsia" w:cstheme="minorBidi"/>
              <w:spacing w:val="0"/>
              <w:sz w:val="22"/>
              <w:szCs w:val="22"/>
            </w:rPr>
          </w:pPr>
          <w:hyperlink w:anchor="_Toc59690071" w:history="1">
            <w:r w:rsidR="003D2FD1" w:rsidRPr="00DD1976">
              <w:rPr>
                <w:rStyle w:val="Hyperlink"/>
              </w:rPr>
              <w:t>4.1</w:t>
            </w:r>
            <w:r w:rsidR="003D2FD1">
              <w:rPr>
                <w:rFonts w:eastAsiaTheme="minorEastAsia" w:cstheme="minorBidi"/>
                <w:spacing w:val="0"/>
                <w:sz w:val="22"/>
                <w:szCs w:val="22"/>
              </w:rPr>
              <w:tab/>
            </w:r>
            <w:r w:rsidR="003D2FD1" w:rsidRPr="00DD1976">
              <w:rPr>
                <w:rStyle w:val="Hyperlink"/>
              </w:rPr>
              <w:t>Maintenance demarcation (boundary) agreements</w:t>
            </w:r>
            <w:r w:rsidR="003D2FD1">
              <w:rPr>
                <w:webHidden/>
              </w:rPr>
              <w:tab/>
            </w:r>
            <w:r w:rsidR="003D2FD1">
              <w:rPr>
                <w:webHidden/>
              </w:rPr>
              <w:fldChar w:fldCharType="begin"/>
            </w:r>
            <w:r w:rsidR="003D2FD1">
              <w:rPr>
                <w:webHidden/>
              </w:rPr>
              <w:instrText xml:space="preserve"> PAGEREF _Toc59690071 \h </w:instrText>
            </w:r>
            <w:r w:rsidR="003D2FD1">
              <w:rPr>
                <w:webHidden/>
              </w:rPr>
            </w:r>
            <w:r w:rsidR="003D2FD1">
              <w:rPr>
                <w:webHidden/>
              </w:rPr>
              <w:fldChar w:fldCharType="separate"/>
            </w:r>
            <w:r>
              <w:rPr>
                <w:webHidden/>
              </w:rPr>
              <w:t>17</w:t>
            </w:r>
            <w:r w:rsidR="003D2FD1">
              <w:rPr>
                <w:webHidden/>
              </w:rPr>
              <w:fldChar w:fldCharType="end"/>
            </w:r>
          </w:hyperlink>
        </w:p>
        <w:p w14:paraId="4F898FBC" w14:textId="1E98762C" w:rsidR="003D2FD1" w:rsidRDefault="00A312F0">
          <w:pPr>
            <w:pStyle w:val="TOC2"/>
            <w:tabs>
              <w:tab w:val="left" w:pos="660"/>
            </w:tabs>
            <w:rPr>
              <w:rFonts w:eastAsiaTheme="minorEastAsia" w:cstheme="minorBidi"/>
              <w:spacing w:val="0"/>
              <w:sz w:val="22"/>
              <w:szCs w:val="22"/>
            </w:rPr>
          </w:pPr>
          <w:hyperlink w:anchor="_Toc59690072" w:history="1">
            <w:r w:rsidR="003D2FD1" w:rsidRPr="00DD1976">
              <w:rPr>
                <w:rStyle w:val="Hyperlink"/>
              </w:rPr>
              <w:t>4.2</w:t>
            </w:r>
            <w:r w:rsidR="003D2FD1">
              <w:rPr>
                <w:rFonts w:eastAsiaTheme="minorEastAsia" w:cstheme="minorBidi"/>
                <w:spacing w:val="0"/>
                <w:sz w:val="22"/>
                <w:szCs w:val="22"/>
              </w:rPr>
              <w:tab/>
            </w:r>
            <w:r w:rsidR="003D2FD1" w:rsidRPr="00DD1976">
              <w:rPr>
                <w:rStyle w:val="Hyperlink"/>
              </w:rPr>
              <w:t>Roads not on the register</w:t>
            </w:r>
            <w:r w:rsidR="003D2FD1">
              <w:rPr>
                <w:webHidden/>
              </w:rPr>
              <w:tab/>
            </w:r>
            <w:r w:rsidR="003D2FD1">
              <w:rPr>
                <w:webHidden/>
              </w:rPr>
              <w:fldChar w:fldCharType="begin"/>
            </w:r>
            <w:r w:rsidR="003D2FD1">
              <w:rPr>
                <w:webHidden/>
              </w:rPr>
              <w:instrText xml:space="preserve"> PAGEREF _Toc59690072 \h </w:instrText>
            </w:r>
            <w:r w:rsidR="003D2FD1">
              <w:rPr>
                <w:webHidden/>
              </w:rPr>
            </w:r>
            <w:r w:rsidR="003D2FD1">
              <w:rPr>
                <w:webHidden/>
              </w:rPr>
              <w:fldChar w:fldCharType="separate"/>
            </w:r>
            <w:r>
              <w:rPr>
                <w:webHidden/>
              </w:rPr>
              <w:t>17</w:t>
            </w:r>
            <w:r w:rsidR="003D2FD1">
              <w:rPr>
                <w:webHidden/>
              </w:rPr>
              <w:fldChar w:fldCharType="end"/>
            </w:r>
          </w:hyperlink>
        </w:p>
        <w:p w14:paraId="6B5BED38" w14:textId="6EB912A8" w:rsidR="003D2FD1" w:rsidRDefault="00A312F0">
          <w:pPr>
            <w:pStyle w:val="TOC1"/>
            <w:rPr>
              <w:rFonts w:eastAsiaTheme="minorEastAsia" w:cstheme="minorBidi"/>
              <w:b w:val="0"/>
              <w:color w:val="auto"/>
              <w:spacing w:val="0"/>
              <w:sz w:val="22"/>
              <w:szCs w:val="22"/>
            </w:rPr>
          </w:pPr>
          <w:hyperlink w:anchor="_Toc59690073" w:history="1">
            <w:r w:rsidR="003D2FD1" w:rsidRPr="00DD1976">
              <w:rPr>
                <w:rStyle w:val="Hyperlink"/>
              </w:rPr>
              <w:t>Technical References</w:t>
            </w:r>
            <w:r w:rsidR="003D2FD1">
              <w:rPr>
                <w:webHidden/>
              </w:rPr>
              <w:tab/>
            </w:r>
            <w:r w:rsidR="003D2FD1">
              <w:rPr>
                <w:webHidden/>
              </w:rPr>
              <w:fldChar w:fldCharType="begin"/>
            </w:r>
            <w:r w:rsidR="003D2FD1">
              <w:rPr>
                <w:webHidden/>
              </w:rPr>
              <w:instrText xml:space="preserve"> PAGEREF _Toc59690073 \h </w:instrText>
            </w:r>
            <w:r w:rsidR="003D2FD1">
              <w:rPr>
                <w:webHidden/>
              </w:rPr>
            </w:r>
            <w:r w:rsidR="003D2FD1">
              <w:rPr>
                <w:webHidden/>
              </w:rPr>
              <w:fldChar w:fldCharType="separate"/>
            </w:r>
            <w:r>
              <w:rPr>
                <w:webHidden/>
              </w:rPr>
              <w:t>18</w:t>
            </w:r>
            <w:r w:rsidR="003D2FD1">
              <w:rPr>
                <w:webHidden/>
              </w:rPr>
              <w:fldChar w:fldCharType="end"/>
            </w:r>
          </w:hyperlink>
        </w:p>
        <w:p w14:paraId="40A879F3" w14:textId="1E3BF896" w:rsidR="003D2FD1" w:rsidRDefault="00A312F0">
          <w:pPr>
            <w:pStyle w:val="TOC2"/>
            <w:rPr>
              <w:rFonts w:eastAsiaTheme="minorEastAsia" w:cstheme="minorBidi"/>
              <w:spacing w:val="0"/>
              <w:sz w:val="22"/>
              <w:szCs w:val="22"/>
            </w:rPr>
          </w:pPr>
          <w:hyperlink w:anchor="_Toc59690074" w:history="1">
            <w:r w:rsidR="003D2FD1" w:rsidRPr="00DD1976">
              <w:rPr>
                <w:rStyle w:val="Hyperlink"/>
              </w:rPr>
              <w:t>Attachment 1: Road Hierarchy – Urban Roads</w:t>
            </w:r>
            <w:r w:rsidR="003D2FD1">
              <w:rPr>
                <w:webHidden/>
              </w:rPr>
              <w:tab/>
            </w:r>
            <w:r w:rsidR="003D2FD1">
              <w:rPr>
                <w:webHidden/>
              </w:rPr>
              <w:fldChar w:fldCharType="begin"/>
            </w:r>
            <w:r w:rsidR="003D2FD1">
              <w:rPr>
                <w:webHidden/>
              </w:rPr>
              <w:instrText xml:space="preserve"> PAGEREF _Toc59690074 \h </w:instrText>
            </w:r>
            <w:r w:rsidR="003D2FD1">
              <w:rPr>
                <w:webHidden/>
              </w:rPr>
            </w:r>
            <w:r w:rsidR="003D2FD1">
              <w:rPr>
                <w:webHidden/>
              </w:rPr>
              <w:fldChar w:fldCharType="separate"/>
            </w:r>
            <w:r>
              <w:rPr>
                <w:webHidden/>
              </w:rPr>
              <w:t>19</w:t>
            </w:r>
            <w:r w:rsidR="003D2FD1">
              <w:rPr>
                <w:webHidden/>
              </w:rPr>
              <w:fldChar w:fldCharType="end"/>
            </w:r>
          </w:hyperlink>
        </w:p>
        <w:p w14:paraId="1A5B3BD1" w14:textId="3D33917A" w:rsidR="003D2FD1" w:rsidRDefault="00A312F0">
          <w:pPr>
            <w:pStyle w:val="TOC2"/>
            <w:rPr>
              <w:rFonts w:eastAsiaTheme="minorEastAsia" w:cstheme="minorBidi"/>
              <w:spacing w:val="0"/>
              <w:sz w:val="22"/>
              <w:szCs w:val="22"/>
            </w:rPr>
          </w:pPr>
          <w:hyperlink w:anchor="_Toc59690075" w:history="1">
            <w:r w:rsidR="003D2FD1" w:rsidRPr="00DD1976">
              <w:rPr>
                <w:rStyle w:val="Hyperlink"/>
              </w:rPr>
              <w:t>Attachment 2: Road Hierarchy – Rural Roads</w:t>
            </w:r>
            <w:r w:rsidR="003D2FD1">
              <w:rPr>
                <w:webHidden/>
              </w:rPr>
              <w:tab/>
            </w:r>
            <w:r w:rsidR="003D2FD1">
              <w:rPr>
                <w:webHidden/>
              </w:rPr>
              <w:fldChar w:fldCharType="begin"/>
            </w:r>
            <w:r w:rsidR="003D2FD1">
              <w:rPr>
                <w:webHidden/>
              </w:rPr>
              <w:instrText xml:space="preserve"> PAGEREF _Toc59690075 \h </w:instrText>
            </w:r>
            <w:r w:rsidR="003D2FD1">
              <w:rPr>
                <w:webHidden/>
              </w:rPr>
            </w:r>
            <w:r w:rsidR="003D2FD1">
              <w:rPr>
                <w:webHidden/>
              </w:rPr>
              <w:fldChar w:fldCharType="separate"/>
            </w:r>
            <w:r>
              <w:rPr>
                <w:webHidden/>
              </w:rPr>
              <w:t>20</w:t>
            </w:r>
            <w:r w:rsidR="003D2FD1">
              <w:rPr>
                <w:webHidden/>
              </w:rPr>
              <w:fldChar w:fldCharType="end"/>
            </w:r>
          </w:hyperlink>
        </w:p>
        <w:p w14:paraId="391280EA" w14:textId="64D55419" w:rsidR="003D2FD1" w:rsidRDefault="00A312F0">
          <w:pPr>
            <w:pStyle w:val="TOC2"/>
            <w:rPr>
              <w:rFonts w:eastAsiaTheme="minorEastAsia" w:cstheme="minorBidi"/>
              <w:spacing w:val="0"/>
              <w:sz w:val="22"/>
              <w:szCs w:val="22"/>
            </w:rPr>
          </w:pPr>
          <w:hyperlink w:anchor="_Toc59690076" w:history="1">
            <w:r w:rsidR="003D2FD1" w:rsidRPr="00DD1976">
              <w:rPr>
                <w:rStyle w:val="Hyperlink"/>
              </w:rPr>
              <w:t>Attachment 3: Footpath Hierarchy</w:t>
            </w:r>
            <w:r w:rsidR="003D2FD1">
              <w:rPr>
                <w:webHidden/>
              </w:rPr>
              <w:tab/>
            </w:r>
            <w:r w:rsidR="003D2FD1">
              <w:rPr>
                <w:webHidden/>
              </w:rPr>
              <w:fldChar w:fldCharType="begin"/>
            </w:r>
            <w:r w:rsidR="003D2FD1">
              <w:rPr>
                <w:webHidden/>
              </w:rPr>
              <w:instrText xml:space="preserve"> PAGEREF _Toc59690076 \h </w:instrText>
            </w:r>
            <w:r w:rsidR="003D2FD1">
              <w:rPr>
                <w:webHidden/>
              </w:rPr>
            </w:r>
            <w:r w:rsidR="003D2FD1">
              <w:rPr>
                <w:webHidden/>
              </w:rPr>
              <w:fldChar w:fldCharType="separate"/>
            </w:r>
            <w:r>
              <w:rPr>
                <w:webHidden/>
              </w:rPr>
              <w:t>21</w:t>
            </w:r>
            <w:r w:rsidR="003D2FD1">
              <w:rPr>
                <w:webHidden/>
              </w:rPr>
              <w:fldChar w:fldCharType="end"/>
            </w:r>
          </w:hyperlink>
        </w:p>
        <w:p w14:paraId="15E86F7F" w14:textId="3E305110" w:rsidR="003D2FD1" w:rsidRDefault="00A312F0">
          <w:pPr>
            <w:pStyle w:val="TOC2"/>
            <w:rPr>
              <w:rFonts w:eastAsiaTheme="minorEastAsia" w:cstheme="minorBidi"/>
              <w:spacing w:val="0"/>
              <w:sz w:val="22"/>
              <w:szCs w:val="22"/>
            </w:rPr>
          </w:pPr>
          <w:hyperlink w:anchor="_Toc59690077" w:history="1">
            <w:r w:rsidR="003D2FD1" w:rsidRPr="00DD1976">
              <w:rPr>
                <w:rStyle w:val="Hyperlink"/>
              </w:rPr>
              <w:t>Attachment 4: Inspection Requirements</w:t>
            </w:r>
            <w:r w:rsidR="003D2FD1">
              <w:rPr>
                <w:webHidden/>
              </w:rPr>
              <w:tab/>
            </w:r>
            <w:r w:rsidR="003D2FD1">
              <w:rPr>
                <w:webHidden/>
              </w:rPr>
              <w:fldChar w:fldCharType="begin"/>
            </w:r>
            <w:r w:rsidR="003D2FD1">
              <w:rPr>
                <w:webHidden/>
              </w:rPr>
              <w:instrText xml:space="preserve"> PAGEREF _Toc59690077 \h </w:instrText>
            </w:r>
            <w:r w:rsidR="003D2FD1">
              <w:rPr>
                <w:webHidden/>
              </w:rPr>
            </w:r>
            <w:r w:rsidR="003D2FD1">
              <w:rPr>
                <w:webHidden/>
              </w:rPr>
              <w:fldChar w:fldCharType="separate"/>
            </w:r>
            <w:r>
              <w:rPr>
                <w:webHidden/>
              </w:rPr>
              <w:t>22</w:t>
            </w:r>
            <w:r w:rsidR="003D2FD1">
              <w:rPr>
                <w:webHidden/>
              </w:rPr>
              <w:fldChar w:fldCharType="end"/>
            </w:r>
          </w:hyperlink>
        </w:p>
        <w:p w14:paraId="110A107D" w14:textId="1E4B3C6F" w:rsidR="003D2FD1" w:rsidRDefault="00A312F0">
          <w:pPr>
            <w:pStyle w:val="TOC2"/>
            <w:rPr>
              <w:rFonts w:eastAsiaTheme="minorEastAsia" w:cstheme="minorBidi"/>
              <w:spacing w:val="0"/>
              <w:sz w:val="22"/>
              <w:szCs w:val="22"/>
            </w:rPr>
          </w:pPr>
          <w:hyperlink w:anchor="_Toc59690078" w:history="1">
            <w:r w:rsidR="003D2FD1" w:rsidRPr="00DD1976">
              <w:rPr>
                <w:rStyle w:val="Hyperlink"/>
              </w:rPr>
              <w:t>Attachment 5: Inspection Frequencies</w:t>
            </w:r>
            <w:r w:rsidR="003D2FD1">
              <w:rPr>
                <w:webHidden/>
              </w:rPr>
              <w:tab/>
            </w:r>
            <w:r w:rsidR="003D2FD1">
              <w:rPr>
                <w:webHidden/>
              </w:rPr>
              <w:fldChar w:fldCharType="begin"/>
            </w:r>
            <w:r w:rsidR="003D2FD1">
              <w:rPr>
                <w:webHidden/>
              </w:rPr>
              <w:instrText xml:space="preserve"> PAGEREF _Toc59690078 \h </w:instrText>
            </w:r>
            <w:r w:rsidR="003D2FD1">
              <w:rPr>
                <w:webHidden/>
              </w:rPr>
            </w:r>
            <w:r w:rsidR="003D2FD1">
              <w:rPr>
                <w:webHidden/>
              </w:rPr>
              <w:fldChar w:fldCharType="separate"/>
            </w:r>
            <w:r>
              <w:rPr>
                <w:webHidden/>
              </w:rPr>
              <w:t>23</w:t>
            </w:r>
            <w:r w:rsidR="003D2FD1">
              <w:rPr>
                <w:webHidden/>
              </w:rPr>
              <w:fldChar w:fldCharType="end"/>
            </w:r>
          </w:hyperlink>
        </w:p>
        <w:p w14:paraId="4A274B79" w14:textId="6978F401" w:rsidR="003D2FD1" w:rsidRDefault="00A312F0">
          <w:pPr>
            <w:pStyle w:val="TOC2"/>
            <w:rPr>
              <w:rFonts w:eastAsiaTheme="minorEastAsia" w:cstheme="minorBidi"/>
              <w:spacing w:val="0"/>
              <w:sz w:val="22"/>
              <w:szCs w:val="22"/>
            </w:rPr>
          </w:pPr>
          <w:hyperlink w:anchor="_Toc59690079" w:history="1">
            <w:r w:rsidR="003D2FD1" w:rsidRPr="00DD1976">
              <w:rPr>
                <w:rStyle w:val="Hyperlink"/>
              </w:rPr>
              <w:t>Attachment 6: Hazard Intervention Levels &amp; Response Times</w:t>
            </w:r>
            <w:r w:rsidR="003D2FD1">
              <w:rPr>
                <w:webHidden/>
              </w:rPr>
              <w:tab/>
            </w:r>
            <w:r w:rsidR="003D2FD1">
              <w:rPr>
                <w:webHidden/>
              </w:rPr>
              <w:fldChar w:fldCharType="begin"/>
            </w:r>
            <w:r w:rsidR="003D2FD1">
              <w:rPr>
                <w:webHidden/>
              </w:rPr>
              <w:instrText xml:space="preserve"> PAGEREF _Toc59690079 \h </w:instrText>
            </w:r>
            <w:r w:rsidR="003D2FD1">
              <w:rPr>
                <w:webHidden/>
              </w:rPr>
            </w:r>
            <w:r w:rsidR="003D2FD1">
              <w:rPr>
                <w:webHidden/>
              </w:rPr>
              <w:fldChar w:fldCharType="separate"/>
            </w:r>
            <w:r>
              <w:rPr>
                <w:webHidden/>
              </w:rPr>
              <w:t>24</w:t>
            </w:r>
            <w:r w:rsidR="003D2FD1">
              <w:rPr>
                <w:webHidden/>
              </w:rPr>
              <w:fldChar w:fldCharType="end"/>
            </w:r>
          </w:hyperlink>
        </w:p>
        <w:p w14:paraId="60874669" w14:textId="056D6A9E" w:rsidR="003D2FD1" w:rsidRDefault="00A312F0">
          <w:pPr>
            <w:pStyle w:val="TOC2"/>
            <w:rPr>
              <w:rFonts w:eastAsiaTheme="minorEastAsia" w:cstheme="minorBidi"/>
              <w:spacing w:val="0"/>
              <w:sz w:val="22"/>
              <w:szCs w:val="22"/>
            </w:rPr>
          </w:pPr>
          <w:hyperlink w:anchor="_Toc59690080" w:history="1">
            <w:r w:rsidR="003D2FD1" w:rsidRPr="00DD1976">
              <w:rPr>
                <w:rStyle w:val="Hyperlink"/>
              </w:rPr>
              <w:t>Attachment 7: Municipal Boundary Map</w:t>
            </w:r>
            <w:r w:rsidR="003D2FD1">
              <w:rPr>
                <w:webHidden/>
              </w:rPr>
              <w:tab/>
            </w:r>
            <w:r w:rsidR="003D2FD1">
              <w:rPr>
                <w:webHidden/>
              </w:rPr>
              <w:fldChar w:fldCharType="begin"/>
            </w:r>
            <w:r w:rsidR="003D2FD1">
              <w:rPr>
                <w:webHidden/>
              </w:rPr>
              <w:instrText xml:space="preserve"> PAGEREF _Toc59690080 \h </w:instrText>
            </w:r>
            <w:r w:rsidR="003D2FD1">
              <w:rPr>
                <w:webHidden/>
              </w:rPr>
            </w:r>
            <w:r w:rsidR="003D2FD1">
              <w:rPr>
                <w:webHidden/>
              </w:rPr>
              <w:fldChar w:fldCharType="separate"/>
            </w:r>
            <w:r>
              <w:rPr>
                <w:webHidden/>
              </w:rPr>
              <w:t>27</w:t>
            </w:r>
            <w:r w:rsidR="003D2FD1">
              <w:rPr>
                <w:webHidden/>
              </w:rPr>
              <w:fldChar w:fldCharType="end"/>
            </w:r>
          </w:hyperlink>
        </w:p>
        <w:p w14:paraId="13F9D2B8" w14:textId="572A0B2A" w:rsidR="004D51B9" w:rsidRDefault="004D51B9" w:rsidP="006F5D37">
          <w:pPr>
            <w:spacing w:beforeLines="110" w:before="264" w:afterLines="110" w:after="264"/>
          </w:pPr>
          <w:r>
            <w:rPr>
              <w:b/>
              <w:bCs/>
              <w:noProof/>
            </w:rPr>
            <w:fldChar w:fldCharType="end"/>
          </w:r>
        </w:p>
      </w:sdtContent>
    </w:sdt>
    <w:p w14:paraId="72159171" w14:textId="77777777" w:rsidR="00D42E0F" w:rsidRDefault="00D42E0F" w:rsidP="006F5D37">
      <w:pPr>
        <w:spacing w:beforeLines="110" w:before="264" w:afterLines="110" w:after="264"/>
      </w:pPr>
    </w:p>
    <w:p w14:paraId="40798985" w14:textId="77777777" w:rsidR="00D42E0F" w:rsidRDefault="00D42E0F" w:rsidP="006F5D37">
      <w:pPr>
        <w:spacing w:beforeLines="110" w:before="264" w:afterLines="110" w:after="264"/>
        <w:sectPr w:rsidR="00D42E0F" w:rsidSect="002A7D53">
          <w:pgSz w:w="11907" w:h="16840" w:code="9"/>
          <w:pgMar w:top="2552" w:right="794" w:bottom="794" w:left="794" w:header="567" w:footer="340" w:gutter="0"/>
          <w:cols w:num="2" w:space="284"/>
          <w:docGrid w:linePitch="360"/>
        </w:sectPr>
      </w:pPr>
    </w:p>
    <w:p w14:paraId="119D9BB2" w14:textId="0268FF60" w:rsidR="00F04DED" w:rsidRDefault="003802F2" w:rsidP="006F5D37">
      <w:pPr>
        <w:pStyle w:val="Heading1"/>
        <w:framePr w:wrap="around"/>
        <w:spacing w:beforeLines="110" w:before="264" w:afterLines="110" w:after="264" w:line="270" w:lineRule="atLeast"/>
      </w:pPr>
      <w:bookmarkStart w:id="0" w:name="_Toc59690041"/>
      <w:r>
        <w:lastRenderedPageBreak/>
        <w:t>Definitions</w:t>
      </w:r>
      <w:bookmarkEnd w:id="0"/>
    </w:p>
    <w:p w14:paraId="666AB01D" w14:textId="77777777" w:rsidR="007C6A0E" w:rsidRDefault="007C6A0E" w:rsidP="006F5D37">
      <w:pPr>
        <w:spacing w:beforeLines="110" w:before="264" w:afterLines="110" w:after="264"/>
        <w:rPr>
          <w:rFonts w:cs="Arial"/>
          <w:spacing w:val="0"/>
          <w:lang w:eastAsia="en-US"/>
        </w:rPr>
        <w:sectPr w:rsidR="007C6A0E" w:rsidSect="005F39EC">
          <w:pgSz w:w="11907" w:h="16840" w:code="9"/>
          <w:pgMar w:top="794" w:right="794" w:bottom="794" w:left="794" w:header="567" w:footer="340" w:gutter="0"/>
          <w:cols w:num="2" w:space="284"/>
          <w:docGrid w:linePitch="360"/>
          <w15:footnoteColumns w:val="1"/>
        </w:sectPr>
      </w:pPr>
    </w:p>
    <w:p w14:paraId="25F32812" w14:textId="77777777" w:rsidR="003802F2" w:rsidRPr="00A714E7" w:rsidRDefault="003802F2" w:rsidP="006F5D37">
      <w:pPr>
        <w:spacing w:beforeLines="110" w:before="264" w:afterLines="110" w:after="264"/>
      </w:pPr>
      <w:r>
        <w:rPr>
          <w:i/>
        </w:rPr>
        <w:t>Arterial r</w:t>
      </w:r>
      <w:r w:rsidRPr="00A714E7">
        <w:rPr>
          <w:i/>
        </w:rPr>
        <w:t xml:space="preserve">oad – </w:t>
      </w:r>
      <w:r w:rsidRPr="00A714E7">
        <w:t xml:space="preserve">refers to </w:t>
      </w:r>
      <w:r>
        <w:t xml:space="preserve">freeways, highways and declared main </w:t>
      </w:r>
      <w:r w:rsidRPr="00A714E7">
        <w:t>roads</w:t>
      </w:r>
      <w:r>
        <w:t>, which are managed by the Victorian Government, through</w:t>
      </w:r>
      <w:r w:rsidRPr="00A714E7">
        <w:t xml:space="preserve"> </w:t>
      </w:r>
      <w:r>
        <w:t>VicRoads</w:t>
      </w:r>
      <w:r w:rsidRPr="00A714E7">
        <w:t xml:space="preserve"> </w:t>
      </w:r>
      <w:r>
        <w:t>(as</w:t>
      </w:r>
      <w:r w:rsidRPr="00A714E7">
        <w:t xml:space="preserve"> the </w:t>
      </w:r>
      <w:r>
        <w:t>c</w:t>
      </w:r>
      <w:r w:rsidRPr="00706B0B">
        <w:t>o</w:t>
      </w:r>
      <w:r>
        <w:t>-</w:t>
      </w:r>
      <w:r w:rsidR="0026137E">
        <w:t>ordinating road a</w:t>
      </w:r>
      <w:r w:rsidRPr="00706B0B">
        <w:t>uthority</w:t>
      </w:r>
      <w:r>
        <w:t>).</w:t>
      </w:r>
    </w:p>
    <w:p w14:paraId="7C5504B7" w14:textId="4AA177B3" w:rsidR="003802F2" w:rsidRPr="00A714E7" w:rsidRDefault="003802F2" w:rsidP="006F5D37">
      <w:pPr>
        <w:spacing w:beforeLines="110" w:before="264" w:afterLines="110" w:after="264"/>
      </w:pPr>
      <w:r>
        <w:rPr>
          <w:i/>
        </w:rPr>
        <w:t>Co-ordinating road a</w:t>
      </w:r>
      <w:r w:rsidRPr="00A714E7">
        <w:rPr>
          <w:i/>
        </w:rPr>
        <w:t xml:space="preserve">uthority – </w:t>
      </w:r>
      <w:r w:rsidRPr="00A714E7">
        <w:t xml:space="preserve">is the organisation which has the responsibility to co-ordinate works. Generally, if the road is a freeway or arterial road, this will be </w:t>
      </w:r>
      <w:r>
        <w:t>VicRoads</w:t>
      </w:r>
      <w:r w:rsidRPr="00A714E7">
        <w:t>. Generally</w:t>
      </w:r>
      <w:r w:rsidR="003D5F74">
        <w:t>,</w:t>
      </w:r>
      <w:r w:rsidRPr="00A714E7">
        <w:t xml:space="preserve"> if the road is a munic</w:t>
      </w:r>
      <w:r>
        <w:t>ipal road, this will be the City.</w:t>
      </w:r>
    </w:p>
    <w:p w14:paraId="64A2D9F0" w14:textId="76886EFB" w:rsidR="003802F2" w:rsidRPr="00A714E7" w:rsidRDefault="00F500B8" w:rsidP="006F5D37">
      <w:pPr>
        <w:spacing w:beforeLines="110" w:before="264" w:afterLines="110" w:after="264"/>
      </w:pPr>
      <w:r>
        <w:rPr>
          <w:i/>
        </w:rPr>
        <w:t>t</w:t>
      </w:r>
      <w:r w:rsidR="0026137E">
        <w:rPr>
          <w:i/>
        </w:rPr>
        <w:t xml:space="preserve">he </w:t>
      </w:r>
      <w:r w:rsidR="003802F2" w:rsidRPr="00A714E7">
        <w:rPr>
          <w:i/>
        </w:rPr>
        <w:t>C</w:t>
      </w:r>
      <w:r w:rsidR="003802F2">
        <w:rPr>
          <w:i/>
        </w:rPr>
        <w:t>ity</w:t>
      </w:r>
      <w:r w:rsidR="0026137E">
        <w:rPr>
          <w:i/>
        </w:rPr>
        <w:t>, we, us and our</w:t>
      </w:r>
      <w:r w:rsidR="003802F2">
        <w:rPr>
          <w:i/>
        </w:rPr>
        <w:t xml:space="preserve"> </w:t>
      </w:r>
      <w:r w:rsidR="003802F2" w:rsidRPr="00A714E7">
        <w:rPr>
          <w:i/>
        </w:rPr>
        <w:t xml:space="preserve">– </w:t>
      </w:r>
      <w:r w:rsidR="003802F2" w:rsidRPr="00A714E7">
        <w:t>refers</w:t>
      </w:r>
      <w:r w:rsidR="003802F2">
        <w:t xml:space="preserve"> to the City of Greater Geelong.</w:t>
      </w:r>
    </w:p>
    <w:p w14:paraId="6B169A21" w14:textId="63C86A96" w:rsidR="00F500B8" w:rsidRPr="00F500B8" w:rsidRDefault="00717C32" w:rsidP="006F5D37">
      <w:pPr>
        <w:spacing w:beforeLines="110" w:before="264" w:afterLines="110" w:after="264"/>
      </w:pPr>
      <w:r>
        <w:rPr>
          <w:i/>
        </w:rPr>
        <w:t xml:space="preserve">Council </w:t>
      </w:r>
      <w:r>
        <w:t>-</w:t>
      </w:r>
      <w:r w:rsidR="00F500B8">
        <w:t xml:space="preserve"> </w:t>
      </w:r>
      <w:r w:rsidR="003D5F74">
        <w:t>means the City</w:t>
      </w:r>
      <w:r w:rsidR="00F500B8">
        <w:t>.</w:t>
      </w:r>
    </w:p>
    <w:p w14:paraId="568FB6F6" w14:textId="77777777" w:rsidR="003802F2" w:rsidRPr="00A714E7" w:rsidRDefault="003802F2" w:rsidP="006F5D37">
      <w:pPr>
        <w:spacing w:beforeLines="110" w:before="264" w:afterLines="110" w:after="264"/>
      </w:pPr>
      <w:r>
        <w:rPr>
          <w:i/>
        </w:rPr>
        <w:t>Demarcation a</w:t>
      </w:r>
      <w:r w:rsidRPr="00A714E7">
        <w:rPr>
          <w:i/>
        </w:rPr>
        <w:t>greement –</w:t>
      </w:r>
      <w:r w:rsidRPr="00A714E7">
        <w:t xml:space="preserve"> a </w:t>
      </w:r>
      <w:r>
        <w:t>formal agreement between the City</w:t>
      </w:r>
      <w:r w:rsidRPr="00A714E7">
        <w:t xml:space="preserve"> and another organisation that </w:t>
      </w:r>
      <w:r>
        <w:t>defines areas of responsibility.</w:t>
      </w:r>
    </w:p>
    <w:p w14:paraId="626ACEFC" w14:textId="130427AC" w:rsidR="003802F2" w:rsidRPr="00A714E7" w:rsidRDefault="003802F2" w:rsidP="006F5D37">
      <w:pPr>
        <w:spacing w:beforeLines="110" w:before="264" w:afterLines="110" w:after="264"/>
      </w:pPr>
      <w:r>
        <w:rPr>
          <w:i/>
        </w:rPr>
        <w:t>Motor v</w:t>
      </w:r>
      <w:r w:rsidRPr="00A714E7">
        <w:rPr>
          <w:i/>
        </w:rPr>
        <w:t xml:space="preserve">ehicle – </w:t>
      </w:r>
      <w:r w:rsidRPr="00A714E7">
        <w:t xml:space="preserve">refers to </w:t>
      </w:r>
      <w:r>
        <w:t xml:space="preserve">a </w:t>
      </w:r>
      <w:r w:rsidRPr="00A714E7">
        <w:t>vehicle that is propelled by a</w:t>
      </w:r>
      <w:r>
        <w:t>n in-built</w:t>
      </w:r>
      <w:r w:rsidRPr="00A714E7">
        <w:t xml:space="preserve"> motor and is intended to be used on a roadway. This does not include a motorised wheelchair or mobility scooter</w:t>
      </w:r>
      <w:r>
        <w:t xml:space="preserve"> which</w:t>
      </w:r>
      <w:r w:rsidRPr="00A714E7">
        <w:t xml:space="preserve"> is incapable of travelling at a speed greater than 10 km/h and is solely </w:t>
      </w:r>
      <w:r w:rsidR="00717C32" w:rsidRPr="00A714E7">
        <w:t xml:space="preserve">used </w:t>
      </w:r>
      <w:r w:rsidR="00717C32">
        <w:t>for</w:t>
      </w:r>
      <w:r w:rsidRPr="00A714E7">
        <w:t xml:space="preserve"> the conveyance of an injured or disabled person</w:t>
      </w:r>
      <w:r>
        <w:t>.</w:t>
      </w:r>
    </w:p>
    <w:p w14:paraId="36938EA9" w14:textId="052E918A" w:rsidR="003802F2" w:rsidRPr="00A714E7" w:rsidRDefault="003802F2" w:rsidP="006F5D37">
      <w:pPr>
        <w:spacing w:beforeLines="110" w:before="264" w:afterLines="110" w:after="264"/>
      </w:pPr>
      <w:r w:rsidRPr="00A714E7">
        <w:rPr>
          <w:i/>
        </w:rPr>
        <w:t xml:space="preserve">Municipal </w:t>
      </w:r>
      <w:r>
        <w:rPr>
          <w:i/>
        </w:rPr>
        <w:t>r</w:t>
      </w:r>
      <w:r w:rsidRPr="00A714E7">
        <w:rPr>
          <w:i/>
        </w:rPr>
        <w:t>oad(s) –</w:t>
      </w:r>
      <w:r w:rsidR="0026137E">
        <w:rPr>
          <w:i/>
        </w:rPr>
        <w:t xml:space="preserve"> </w:t>
      </w:r>
      <w:r w:rsidR="0026137E" w:rsidRPr="003E48AC">
        <w:t>roads for which the munici</w:t>
      </w:r>
      <w:r w:rsidR="0026137E">
        <w:t>pal council – in this case, the City – is the co-ordinating road a</w:t>
      </w:r>
      <w:r w:rsidR="0026137E" w:rsidRPr="003E48AC">
        <w:t>uthority.</w:t>
      </w:r>
      <w:r w:rsidR="0026137E">
        <w:t xml:space="preserve"> </w:t>
      </w:r>
      <w:r w:rsidR="0026137E" w:rsidRPr="003E48AC">
        <w:t xml:space="preserve"> The </w:t>
      </w:r>
      <w:r w:rsidR="0026137E" w:rsidRPr="003E48AC">
        <w:rPr>
          <w:i/>
        </w:rPr>
        <w:t xml:space="preserve">Road Management Act 2004 </w:t>
      </w:r>
      <w:r w:rsidR="0026137E" w:rsidRPr="003E48AC">
        <w:t xml:space="preserve">imposes specific duties on </w:t>
      </w:r>
      <w:r w:rsidR="006730C5">
        <w:t xml:space="preserve">the municipal council </w:t>
      </w:r>
      <w:r w:rsidR="0026137E" w:rsidRPr="003E48AC">
        <w:t xml:space="preserve">with respect to the inspection, repair and maintenance of </w:t>
      </w:r>
      <w:r w:rsidR="006730C5">
        <w:t>these</w:t>
      </w:r>
      <w:r w:rsidR="0026137E" w:rsidRPr="003E48AC">
        <w:t xml:space="preserve"> roads</w:t>
      </w:r>
      <w:r w:rsidR="0026137E" w:rsidRPr="003E48AC">
        <w:rPr>
          <w:spacing w:val="-2"/>
        </w:rPr>
        <w:t>.</w:t>
      </w:r>
    </w:p>
    <w:p w14:paraId="55D4BF90" w14:textId="2172ACC1" w:rsidR="003802F2" w:rsidRPr="00A714E7" w:rsidRDefault="006730C5" w:rsidP="006F5D37">
      <w:pPr>
        <w:spacing w:beforeLines="110" w:before="264" w:afterLines="110" w:after="264"/>
      </w:pPr>
      <w:r>
        <w:rPr>
          <w:i/>
        </w:rPr>
        <w:t>Non-road i</w:t>
      </w:r>
      <w:r w:rsidR="003802F2" w:rsidRPr="00A714E7">
        <w:rPr>
          <w:i/>
        </w:rPr>
        <w:t xml:space="preserve">nfrastructure – </w:t>
      </w:r>
      <w:r w:rsidR="003802F2" w:rsidRPr="00A714E7">
        <w:t>refers to infrastructure that is contained in, on, under or over a road</w:t>
      </w:r>
      <w:r w:rsidR="003802F2">
        <w:t>,</w:t>
      </w:r>
      <w:r w:rsidR="003802F2" w:rsidRPr="00A714E7">
        <w:t xml:space="preserve"> which is not road infrastructure</w:t>
      </w:r>
      <w:r w:rsidR="003802F2">
        <w:t xml:space="preserve">. This </w:t>
      </w:r>
      <w:r w:rsidR="003802F2" w:rsidRPr="00A714E7">
        <w:t>include</w:t>
      </w:r>
      <w:r w:rsidR="003802F2">
        <w:t>s</w:t>
      </w:r>
      <w:r w:rsidR="003802F2" w:rsidRPr="00A714E7">
        <w:t xml:space="preserve"> gas pipes, water and sewerage pipes, cables, electricity poles and cables, tram wires, rail infrastructure (including boom gates, level crossings and tram safety zones), bus shelters, public telephones, </w:t>
      </w:r>
      <w:r w:rsidR="00892137" w:rsidRPr="00A714E7">
        <w:t>mailboxes</w:t>
      </w:r>
      <w:r w:rsidR="003802F2" w:rsidRPr="00A714E7">
        <w:t>, roadside furniture and fences erected by utilities</w:t>
      </w:r>
      <w:r w:rsidR="003802F2">
        <w:t>,</w:t>
      </w:r>
      <w:r w:rsidR="003802F2" w:rsidRPr="00A714E7">
        <w:t xml:space="preserve"> or providers of public transport</w:t>
      </w:r>
      <w:r w:rsidR="003802F2">
        <w:t>.</w:t>
      </w:r>
    </w:p>
    <w:p w14:paraId="084EDE58" w14:textId="68AAE44F" w:rsidR="006730C5" w:rsidRPr="006F5D37" w:rsidRDefault="006730C5" w:rsidP="006F5D37">
      <w:pPr>
        <w:autoSpaceDE w:val="0"/>
        <w:autoSpaceDN w:val="0"/>
        <w:adjustRightInd w:val="0"/>
        <w:spacing w:beforeLines="110" w:before="264" w:afterLines="110" w:after="264"/>
      </w:pPr>
      <w:r w:rsidRPr="006F5D37">
        <w:rPr>
          <w:i/>
        </w:rPr>
        <w:t>Ot</w:t>
      </w:r>
      <w:r>
        <w:rPr>
          <w:i/>
        </w:rPr>
        <w:t>her r</w:t>
      </w:r>
      <w:r w:rsidRPr="006F5D37">
        <w:rPr>
          <w:i/>
        </w:rPr>
        <w:t>oads</w:t>
      </w:r>
      <w:r>
        <w:rPr>
          <w:i/>
        </w:rPr>
        <w:t xml:space="preserve"> </w:t>
      </w:r>
      <w:r>
        <w:t>–</w:t>
      </w:r>
      <w:r w:rsidRPr="003E48AC">
        <w:t xml:space="preserve"> include</w:t>
      </w:r>
      <w:r>
        <w:t xml:space="preserve"> roads in state forests and</w:t>
      </w:r>
      <w:r w:rsidRPr="003E48AC">
        <w:t xml:space="preserve"> reserves, and roads on private property. </w:t>
      </w:r>
      <w:r>
        <w:t>Municipal councils are</w:t>
      </w:r>
      <w:r w:rsidRPr="003E48AC">
        <w:t xml:space="preserve"> not responsible for the</w:t>
      </w:r>
      <w:r w:rsidR="00BC34FA">
        <w:t xml:space="preserve"> </w:t>
      </w:r>
      <w:r w:rsidR="003D5F74" w:rsidRPr="003E48AC">
        <w:t xml:space="preserve">inspection, repair </w:t>
      </w:r>
      <w:r w:rsidR="003D5F74">
        <w:t>or</w:t>
      </w:r>
      <w:r w:rsidR="003D5F74" w:rsidRPr="003E48AC">
        <w:t xml:space="preserve"> maintenance</w:t>
      </w:r>
      <w:r w:rsidR="003D5F74" w:rsidDel="003D5F74">
        <w:t xml:space="preserve"> </w:t>
      </w:r>
      <w:r w:rsidR="00BC34FA">
        <w:t>of these</w:t>
      </w:r>
      <w:r w:rsidR="003D5F74">
        <w:t xml:space="preserve"> roads</w:t>
      </w:r>
      <w:r w:rsidR="00BC34FA">
        <w:t>.</w:t>
      </w:r>
    </w:p>
    <w:p w14:paraId="157EA69C" w14:textId="57A5C1C9" w:rsidR="00415878" w:rsidRPr="00A5355E" w:rsidRDefault="003802F2" w:rsidP="006F5D37">
      <w:pPr>
        <w:spacing w:beforeLines="110" w:before="264" w:afterLines="110" w:after="264"/>
      </w:pPr>
      <w:r w:rsidRPr="00A714E7">
        <w:rPr>
          <w:i/>
        </w:rPr>
        <w:t xml:space="preserve">Pathway – </w:t>
      </w:r>
      <w:r w:rsidRPr="00A714E7">
        <w:t>refers to a footpath, bicycle path, shared path or other area that is constructed for members of the public</w:t>
      </w:r>
      <w:r>
        <w:t xml:space="preserve"> (not motor vehicles) to use.</w:t>
      </w:r>
    </w:p>
    <w:p w14:paraId="57BBC26D" w14:textId="70066422" w:rsidR="00A448C5" w:rsidRPr="003E655D" w:rsidRDefault="00A448C5" w:rsidP="006F5D37">
      <w:pPr>
        <w:autoSpaceDE w:val="0"/>
        <w:autoSpaceDN w:val="0"/>
        <w:adjustRightInd w:val="0"/>
        <w:spacing w:beforeLines="110" w:before="264" w:afterLines="110" w:after="264"/>
      </w:pPr>
      <w:r>
        <w:rPr>
          <w:i/>
        </w:rPr>
        <w:t>Public Road</w:t>
      </w:r>
      <w:r>
        <w:t xml:space="preserve"> – has the same meaning as in the </w:t>
      </w:r>
      <w:r>
        <w:rPr>
          <w:i/>
        </w:rPr>
        <w:t>Road Management Act 2004</w:t>
      </w:r>
      <w:r>
        <w:t xml:space="preserve"> and </w:t>
      </w:r>
      <w:r w:rsidR="001B33FC">
        <w:t>includes a freeway, an arterial road, a municipal road declared under section 14(1) of the Act and a road in respect of which the City has made a decision that it is reasonably required for general public use and is included on the Municipal Public Road Register.</w:t>
      </w:r>
    </w:p>
    <w:p w14:paraId="25E9F523" w14:textId="20821999" w:rsidR="0026137E" w:rsidRPr="006F5D37" w:rsidRDefault="0026137E" w:rsidP="006F5D37">
      <w:pPr>
        <w:autoSpaceDE w:val="0"/>
        <w:autoSpaceDN w:val="0"/>
        <w:adjustRightInd w:val="0"/>
        <w:spacing w:beforeLines="110" w:before="264" w:afterLines="110" w:after="264"/>
        <w:rPr>
          <w:spacing w:val="-2"/>
        </w:rPr>
      </w:pPr>
      <w:r w:rsidRPr="006F5D37">
        <w:rPr>
          <w:i/>
        </w:rPr>
        <w:t>Road</w:t>
      </w:r>
      <w:r>
        <w:t xml:space="preserve"> – </w:t>
      </w:r>
      <w:r w:rsidR="003D5F74">
        <w:t>has the same meaning as</w:t>
      </w:r>
      <w:r w:rsidRPr="00BC5673">
        <w:t xml:space="preserve"> in the </w:t>
      </w:r>
      <w:r w:rsidR="00A448C5">
        <w:rPr>
          <w:i/>
        </w:rPr>
        <w:t>Road Management Act 2004</w:t>
      </w:r>
      <w:r w:rsidR="003D5F74">
        <w:t>, being</w:t>
      </w:r>
      <w:r w:rsidR="00A448C5">
        <w:t xml:space="preserve"> inclusive of any public highway, any ancillary area and any land declared to be a road under section 11 of that Act or forming part of a public highway or ancillary area</w:t>
      </w:r>
      <w:r w:rsidRPr="003E48AC">
        <w:rPr>
          <w:spacing w:val="-2"/>
        </w:rPr>
        <w:t>.</w:t>
      </w:r>
    </w:p>
    <w:p w14:paraId="1B6E118A" w14:textId="77777777" w:rsidR="003802F2" w:rsidRPr="00A714E7" w:rsidRDefault="003802F2" w:rsidP="006F5D37">
      <w:pPr>
        <w:spacing w:beforeLines="110" w:before="264" w:afterLines="110" w:after="264"/>
      </w:pPr>
      <w:r w:rsidRPr="00A714E7">
        <w:rPr>
          <w:i/>
        </w:rPr>
        <w:t xml:space="preserve">Road </w:t>
      </w:r>
      <w:r>
        <w:rPr>
          <w:i/>
        </w:rPr>
        <w:t>i</w:t>
      </w:r>
      <w:r w:rsidRPr="00A714E7">
        <w:rPr>
          <w:i/>
        </w:rPr>
        <w:t xml:space="preserve">nfrastructure – </w:t>
      </w:r>
      <w:r w:rsidRPr="00A714E7">
        <w:t>refers to infrastructure which forms part of a roadway, pathway or shoulder</w:t>
      </w:r>
      <w:r>
        <w:t>,</w:t>
      </w:r>
      <w:r w:rsidRPr="00A714E7">
        <w:t xml:space="preserve"> which includes structures and materials</w:t>
      </w:r>
      <w:r>
        <w:t>.</w:t>
      </w:r>
    </w:p>
    <w:p w14:paraId="68A39C18" w14:textId="77777777" w:rsidR="003802F2" w:rsidRPr="00A714E7" w:rsidRDefault="003802F2" w:rsidP="006F5D37">
      <w:pPr>
        <w:spacing w:beforeLines="110" w:before="264" w:afterLines="110" w:after="264"/>
      </w:pPr>
      <w:r w:rsidRPr="00A714E7">
        <w:rPr>
          <w:i/>
        </w:rPr>
        <w:t xml:space="preserve">Road-related infrastructure – </w:t>
      </w:r>
      <w:r w:rsidRPr="00A714E7">
        <w:t>refers to infrastructure installed or constructed by the relevant road authority to either facilitate the operation or use of the roadway or pathway</w:t>
      </w:r>
      <w:r>
        <w:t>,</w:t>
      </w:r>
      <w:r w:rsidRPr="00A714E7">
        <w:t xml:space="preserve"> or support or protect the roadway or pathway</w:t>
      </w:r>
      <w:r>
        <w:t>.</w:t>
      </w:r>
    </w:p>
    <w:p w14:paraId="67A83110" w14:textId="77777777" w:rsidR="003802F2" w:rsidRPr="00A714E7" w:rsidRDefault="003802F2" w:rsidP="006F5D37">
      <w:pPr>
        <w:spacing w:beforeLines="110" w:before="264" w:afterLines="110" w:after="264"/>
      </w:pPr>
      <w:r w:rsidRPr="00A714E7">
        <w:rPr>
          <w:i/>
        </w:rPr>
        <w:t xml:space="preserve">Road Reserve – </w:t>
      </w:r>
      <w:r w:rsidRPr="00A714E7">
        <w:t>refers to the area of land that is within the boundaries of a road</w:t>
      </w:r>
      <w:r>
        <w:t>.</w:t>
      </w:r>
    </w:p>
    <w:p w14:paraId="3A6F25AE" w14:textId="77777777" w:rsidR="003802F2" w:rsidRPr="00A714E7" w:rsidRDefault="003802F2" w:rsidP="006F5D37">
      <w:pPr>
        <w:spacing w:beforeLines="110" w:before="264" w:afterLines="110" w:after="264"/>
      </w:pPr>
      <w:r w:rsidRPr="00A714E7">
        <w:rPr>
          <w:i/>
        </w:rPr>
        <w:t xml:space="preserve">Roadside – </w:t>
      </w:r>
      <w:r w:rsidRPr="00A714E7">
        <w:t>refers to any land that is within the boundaries of the road (other than shoulders) which is not a roadway or pathway. This includes land on which any vehicle crossing or pathway</w:t>
      </w:r>
      <w:r>
        <w:t>,</w:t>
      </w:r>
      <w:r w:rsidRPr="00A714E7">
        <w:t xml:space="preserve"> which connects from a roadway or pathway on a road to other land</w:t>
      </w:r>
      <w:r>
        <w:t>,</w:t>
      </w:r>
      <w:r w:rsidRPr="00A714E7">
        <w:t xml:space="preserve"> has been constructed</w:t>
      </w:r>
      <w:r>
        <w:t>.</w:t>
      </w:r>
    </w:p>
    <w:p w14:paraId="55054925" w14:textId="7DB53B38" w:rsidR="003802F2" w:rsidRPr="00A714E7" w:rsidRDefault="003802F2" w:rsidP="006F5D37">
      <w:pPr>
        <w:spacing w:beforeLines="110" w:before="264" w:afterLines="110" w:after="264"/>
      </w:pPr>
      <w:r w:rsidRPr="00A714E7">
        <w:rPr>
          <w:i/>
        </w:rPr>
        <w:lastRenderedPageBreak/>
        <w:t xml:space="preserve">Roadway – </w:t>
      </w:r>
      <w:r w:rsidRPr="00A714E7">
        <w:t>refers to the area of a public road that is open to</w:t>
      </w:r>
      <w:r>
        <w:t>,</w:t>
      </w:r>
      <w:r w:rsidRPr="00A714E7">
        <w:t xml:space="preserve"> or used by</w:t>
      </w:r>
      <w:r>
        <w:t>,</w:t>
      </w:r>
      <w:r w:rsidRPr="00A714E7">
        <w:t xml:space="preserve"> the public</w:t>
      </w:r>
      <w:r>
        <w:t>,</w:t>
      </w:r>
      <w:r w:rsidRPr="00A714E7">
        <w:t xml:space="preserve"> and has been developed by a road authority for the driving or riding of motor vehicles. This does not include a driveway providing access to a public road</w:t>
      </w:r>
      <w:r>
        <w:t>,</w:t>
      </w:r>
      <w:r w:rsidRPr="00A714E7">
        <w:t xml:space="preserve"> or other road</w:t>
      </w:r>
      <w:r w:rsidR="003D5F74">
        <w:t>,</w:t>
      </w:r>
      <w:r w:rsidRPr="00A714E7">
        <w:t xml:space="preserve"> from adjoining land</w:t>
      </w:r>
      <w:r>
        <w:t>.</w:t>
      </w:r>
    </w:p>
    <w:p w14:paraId="46D3EE7A" w14:textId="77777777" w:rsidR="003802F2" w:rsidRPr="00A714E7" w:rsidRDefault="003802F2" w:rsidP="006F5D37">
      <w:pPr>
        <w:spacing w:beforeLines="110" w:before="264" w:afterLines="110" w:after="264"/>
      </w:pPr>
      <w:r w:rsidRPr="00A714E7">
        <w:rPr>
          <w:i/>
        </w:rPr>
        <w:t xml:space="preserve">Shoulder – </w:t>
      </w:r>
      <w:r w:rsidRPr="00A714E7">
        <w:t xml:space="preserve">refers to the cleared area, whether constructed or not, that adjoins a roadway to provide clearance between the roadway and roadside. This does not refer to any area </w:t>
      </w:r>
      <w:r>
        <w:t>that is not in the road reserve.</w:t>
      </w:r>
    </w:p>
    <w:p w14:paraId="672B1A15" w14:textId="77777777" w:rsidR="00F04DED" w:rsidRPr="001263EE" w:rsidRDefault="00F04DED" w:rsidP="006F5D37">
      <w:pPr>
        <w:pStyle w:val="BodyText"/>
        <w:spacing w:beforeLines="110" w:before="264" w:afterLines="110" w:after="264"/>
      </w:pPr>
    </w:p>
    <w:p w14:paraId="7B948339" w14:textId="77777777" w:rsidR="002A7D53" w:rsidRPr="00ED0909" w:rsidRDefault="001263EE" w:rsidP="006F5D37">
      <w:pPr>
        <w:pStyle w:val="Heading1"/>
        <w:framePr w:wrap="around"/>
        <w:spacing w:beforeLines="110" w:before="264" w:afterLines="110" w:after="264" w:line="270" w:lineRule="atLeast"/>
      </w:pPr>
      <w:bookmarkStart w:id="1" w:name="_Toc59690042"/>
      <w:r>
        <w:lastRenderedPageBreak/>
        <w:t>Introduction</w:t>
      </w:r>
      <w:bookmarkEnd w:id="1"/>
    </w:p>
    <w:p w14:paraId="0B7B1B9E" w14:textId="0F3031FF" w:rsidR="00C7375C" w:rsidRDefault="00552F99" w:rsidP="006F5D37">
      <w:pPr>
        <w:pStyle w:val="Body"/>
        <w:spacing w:beforeLines="110" w:before="264" w:afterLines="110" w:after="264" w:line="270" w:lineRule="atLeast"/>
        <w:rPr>
          <w:rFonts w:ascii="Arial" w:hAnsi="Arial"/>
          <w:spacing w:val="2"/>
          <w:sz w:val="19"/>
          <w:szCs w:val="19"/>
          <w:lang w:val="en-US"/>
        </w:rPr>
      </w:pPr>
      <w:bookmarkStart w:id="2" w:name="_Toc475540550"/>
      <w:r>
        <w:rPr>
          <w:rFonts w:ascii="Arial" w:hAnsi="Arial"/>
          <w:spacing w:val="2"/>
          <w:sz w:val="19"/>
          <w:szCs w:val="19"/>
          <w:lang w:val="en-US"/>
        </w:rPr>
        <w:t xml:space="preserve">The City of Greater Geelong </w:t>
      </w:r>
      <w:r w:rsidR="003A07C8">
        <w:rPr>
          <w:rFonts w:ascii="Arial" w:hAnsi="Arial"/>
          <w:spacing w:val="2"/>
          <w:sz w:val="19"/>
          <w:szCs w:val="19"/>
          <w:lang w:val="en-US"/>
        </w:rPr>
        <w:t>is the co</w:t>
      </w:r>
      <w:r w:rsidR="00A5355E">
        <w:rPr>
          <w:rFonts w:ascii="Arial" w:hAnsi="Arial"/>
          <w:spacing w:val="2"/>
          <w:sz w:val="19"/>
          <w:szCs w:val="19"/>
          <w:lang w:val="en-US"/>
        </w:rPr>
        <w:t xml:space="preserve">ordinating road authority for </w:t>
      </w:r>
      <w:r>
        <w:rPr>
          <w:rFonts w:ascii="Arial" w:hAnsi="Arial"/>
          <w:spacing w:val="2"/>
          <w:sz w:val="19"/>
          <w:szCs w:val="19"/>
          <w:lang w:val="en-US"/>
        </w:rPr>
        <w:t>approximately $2.1 billion of infrastructure assets</w:t>
      </w:r>
      <w:r w:rsidR="00C7375C">
        <w:rPr>
          <w:rFonts w:ascii="Arial" w:hAnsi="Arial"/>
          <w:spacing w:val="2"/>
          <w:sz w:val="19"/>
          <w:szCs w:val="19"/>
          <w:lang w:val="en-US"/>
        </w:rPr>
        <w:t>.</w:t>
      </w:r>
    </w:p>
    <w:p w14:paraId="133F1DA8" w14:textId="475A3597" w:rsidR="0029787E" w:rsidRDefault="00A5355E" w:rsidP="006F5D37">
      <w:pPr>
        <w:pStyle w:val="Body"/>
        <w:spacing w:beforeLines="110" w:before="264" w:afterLines="110" w:after="264" w:line="270" w:lineRule="atLeast"/>
        <w:jc w:val="left"/>
        <w:rPr>
          <w:rFonts w:ascii="Arial" w:hAnsi="Arial"/>
          <w:spacing w:val="2"/>
          <w:sz w:val="19"/>
          <w:szCs w:val="19"/>
          <w:lang w:val="en-US"/>
        </w:rPr>
      </w:pPr>
      <w:r>
        <w:rPr>
          <w:rFonts w:ascii="Arial" w:hAnsi="Arial"/>
          <w:spacing w:val="2"/>
          <w:sz w:val="19"/>
          <w:szCs w:val="19"/>
          <w:lang w:val="en-US"/>
        </w:rPr>
        <w:t>This</w:t>
      </w:r>
      <w:r w:rsidR="00552F99">
        <w:rPr>
          <w:rFonts w:ascii="Arial" w:hAnsi="Arial"/>
          <w:spacing w:val="2"/>
          <w:sz w:val="19"/>
          <w:szCs w:val="19"/>
          <w:lang w:val="en-US"/>
        </w:rPr>
        <w:t xml:space="preserve"> Municipal Road Management Plan explains the standards, policies and systems we use to manage, inspect, r</w:t>
      </w:r>
      <w:r>
        <w:rPr>
          <w:rFonts w:ascii="Arial" w:hAnsi="Arial"/>
          <w:spacing w:val="2"/>
          <w:sz w:val="19"/>
          <w:szCs w:val="19"/>
          <w:lang w:val="en-US"/>
        </w:rPr>
        <w:t>epair</w:t>
      </w:r>
      <w:r w:rsidR="00552F99">
        <w:rPr>
          <w:rFonts w:ascii="Arial" w:hAnsi="Arial"/>
          <w:spacing w:val="2"/>
          <w:sz w:val="19"/>
          <w:szCs w:val="19"/>
          <w:lang w:val="en-US"/>
        </w:rPr>
        <w:t xml:space="preserve"> and maintain </w:t>
      </w:r>
      <w:r w:rsidR="00C7375C">
        <w:rPr>
          <w:rFonts w:ascii="Arial" w:hAnsi="Arial"/>
          <w:spacing w:val="2"/>
          <w:sz w:val="19"/>
          <w:szCs w:val="19"/>
          <w:lang w:val="en-US"/>
        </w:rPr>
        <w:t>these assets.</w:t>
      </w:r>
      <w:r w:rsidR="00552F99">
        <w:rPr>
          <w:rFonts w:ascii="Arial" w:hAnsi="Arial"/>
          <w:spacing w:val="2"/>
          <w:sz w:val="19"/>
          <w:szCs w:val="19"/>
          <w:lang w:val="en-US"/>
        </w:rPr>
        <w:t xml:space="preserve"> </w:t>
      </w:r>
    </w:p>
    <w:p w14:paraId="6AA56233" w14:textId="6AC6B4A6" w:rsidR="00EC0DAA" w:rsidRDefault="00EC0DAA" w:rsidP="006F5D37">
      <w:pPr>
        <w:pStyle w:val="Heading2"/>
        <w:spacing w:beforeLines="110" w:before="264" w:afterLines="110" w:after="264" w:line="270" w:lineRule="atLeast"/>
      </w:pPr>
      <w:bookmarkStart w:id="3" w:name="_Toc59690043"/>
      <w:r>
        <w:t>1.1</w:t>
      </w:r>
      <w:r>
        <w:tab/>
      </w:r>
      <w:r w:rsidR="00A5355E">
        <w:t xml:space="preserve">What is the purpose of this </w:t>
      </w:r>
      <w:r w:rsidR="00710A06">
        <w:t>p</w:t>
      </w:r>
      <w:r w:rsidR="006F2B06">
        <w:t>lan</w:t>
      </w:r>
      <w:r w:rsidR="00A5355E">
        <w:t>?</w:t>
      </w:r>
      <w:bookmarkEnd w:id="3"/>
    </w:p>
    <w:p w14:paraId="65B538E2" w14:textId="3B9628CA" w:rsidR="00EC0DAA" w:rsidRDefault="00EC0DAA" w:rsidP="006F5D37">
      <w:pPr>
        <w:pStyle w:val="Body"/>
        <w:spacing w:beforeLines="110" w:before="264" w:afterLines="110" w:after="264" w:line="270" w:lineRule="atLeast"/>
        <w:jc w:val="left"/>
        <w:rPr>
          <w:rFonts w:ascii="Arial" w:eastAsia="Arial" w:hAnsi="Arial" w:cs="Arial"/>
          <w:spacing w:val="2"/>
          <w:sz w:val="19"/>
          <w:szCs w:val="19"/>
        </w:rPr>
      </w:pPr>
      <w:r>
        <w:rPr>
          <w:rFonts w:ascii="Arial" w:hAnsi="Arial"/>
          <w:spacing w:val="2"/>
          <w:sz w:val="19"/>
          <w:szCs w:val="19"/>
          <w:lang w:val="en-US"/>
        </w:rPr>
        <w:t xml:space="preserve">Section 50 of the </w:t>
      </w:r>
      <w:r>
        <w:rPr>
          <w:rFonts w:ascii="Arial" w:hAnsi="Arial"/>
          <w:i/>
          <w:iCs/>
          <w:spacing w:val="2"/>
          <w:sz w:val="19"/>
          <w:szCs w:val="19"/>
          <w:lang w:val="en-US"/>
        </w:rPr>
        <w:t>Road Management Act 2004</w:t>
      </w:r>
      <w:r>
        <w:rPr>
          <w:rFonts w:ascii="Arial" w:hAnsi="Arial"/>
          <w:spacing w:val="2"/>
          <w:sz w:val="19"/>
          <w:szCs w:val="19"/>
          <w:lang w:val="en-US"/>
        </w:rPr>
        <w:t xml:space="preserve"> sets the following objectives for a </w:t>
      </w:r>
      <w:r w:rsidR="0029787E">
        <w:rPr>
          <w:rFonts w:ascii="Arial" w:hAnsi="Arial"/>
          <w:spacing w:val="2"/>
          <w:sz w:val="19"/>
          <w:szCs w:val="19"/>
          <w:lang w:val="en-US"/>
        </w:rPr>
        <w:t xml:space="preserve">municipal </w:t>
      </w:r>
      <w:r>
        <w:rPr>
          <w:rFonts w:ascii="Arial" w:hAnsi="Arial"/>
          <w:spacing w:val="2"/>
          <w:sz w:val="19"/>
          <w:szCs w:val="19"/>
          <w:lang w:val="en-US"/>
        </w:rPr>
        <w:t>road management plan:</w:t>
      </w:r>
    </w:p>
    <w:p w14:paraId="745427B1" w14:textId="47B9970E" w:rsidR="00EC0DAA" w:rsidRDefault="00EC0DAA" w:rsidP="006F5D37">
      <w:pPr>
        <w:pStyle w:val="Body"/>
        <w:numPr>
          <w:ilvl w:val="0"/>
          <w:numId w:val="21"/>
        </w:numPr>
        <w:spacing w:beforeLines="110" w:before="264" w:afterLines="110" w:after="264" w:line="270" w:lineRule="atLeast"/>
        <w:jc w:val="left"/>
        <w:rPr>
          <w:rFonts w:ascii="Arial" w:eastAsia="Arial" w:hAnsi="Arial" w:cs="Arial"/>
          <w:spacing w:val="2"/>
          <w:sz w:val="19"/>
          <w:szCs w:val="19"/>
          <w:lang w:val="en-US"/>
        </w:rPr>
      </w:pPr>
      <w:r>
        <w:rPr>
          <w:rFonts w:ascii="Arial" w:hAnsi="Arial"/>
          <w:spacing w:val="2"/>
          <w:sz w:val="19"/>
          <w:szCs w:val="19"/>
          <w:lang w:val="en-US"/>
        </w:rPr>
        <w:t>To establish a system for</w:t>
      </w:r>
      <w:r w:rsidR="00A5355E">
        <w:rPr>
          <w:rFonts w:ascii="Arial" w:hAnsi="Arial"/>
          <w:spacing w:val="2"/>
          <w:sz w:val="19"/>
          <w:szCs w:val="19"/>
          <w:lang w:val="en-US"/>
        </w:rPr>
        <w:t xml:space="preserve"> our road management functions</w:t>
      </w:r>
      <w:r>
        <w:rPr>
          <w:rFonts w:ascii="Arial" w:hAnsi="Arial"/>
          <w:spacing w:val="2"/>
          <w:sz w:val="19"/>
          <w:szCs w:val="19"/>
          <w:lang w:val="en-US"/>
        </w:rPr>
        <w:t>, which is based on policy, operational objectives and available resources.</w:t>
      </w:r>
    </w:p>
    <w:p w14:paraId="5B83993A" w14:textId="35E4DBCA" w:rsidR="00EC0DAA" w:rsidRPr="0059208B" w:rsidRDefault="00EC0DAA" w:rsidP="006F5D37">
      <w:pPr>
        <w:pStyle w:val="Body"/>
        <w:numPr>
          <w:ilvl w:val="0"/>
          <w:numId w:val="21"/>
        </w:numPr>
        <w:spacing w:beforeLines="110" w:before="264" w:afterLines="110" w:after="264" w:line="270" w:lineRule="atLeast"/>
        <w:jc w:val="left"/>
        <w:rPr>
          <w:rFonts w:ascii="Arial" w:eastAsia="Arial" w:hAnsi="Arial" w:cs="Arial"/>
          <w:spacing w:val="2"/>
          <w:sz w:val="19"/>
          <w:szCs w:val="19"/>
          <w:lang w:val="en-US"/>
        </w:rPr>
      </w:pPr>
      <w:r>
        <w:rPr>
          <w:rFonts w:ascii="Arial" w:hAnsi="Arial"/>
          <w:spacing w:val="2"/>
          <w:sz w:val="19"/>
          <w:szCs w:val="19"/>
          <w:lang w:val="en-US"/>
        </w:rPr>
        <w:t>To set a</w:t>
      </w:r>
      <w:r w:rsidR="00A5355E">
        <w:rPr>
          <w:rFonts w:ascii="Arial" w:hAnsi="Arial"/>
          <w:spacing w:val="2"/>
          <w:sz w:val="19"/>
          <w:szCs w:val="19"/>
          <w:lang w:val="en-US"/>
        </w:rPr>
        <w:t xml:space="preserve"> performance</w:t>
      </w:r>
      <w:r>
        <w:rPr>
          <w:rFonts w:ascii="Arial" w:hAnsi="Arial"/>
          <w:spacing w:val="2"/>
          <w:sz w:val="19"/>
          <w:szCs w:val="19"/>
          <w:lang w:val="en-US"/>
        </w:rPr>
        <w:t xml:space="preserve"> standard for </w:t>
      </w:r>
      <w:r w:rsidR="00A5355E">
        <w:rPr>
          <w:rFonts w:ascii="Arial" w:hAnsi="Arial"/>
          <w:spacing w:val="2"/>
          <w:sz w:val="19"/>
          <w:szCs w:val="19"/>
          <w:lang w:val="en-US"/>
        </w:rPr>
        <w:t>our</w:t>
      </w:r>
      <w:r>
        <w:rPr>
          <w:rFonts w:ascii="Arial" w:hAnsi="Arial"/>
          <w:spacing w:val="2"/>
          <w:sz w:val="19"/>
          <w:szCs w:val="19"/>
          <w:lang w:val="en-US"/>
        </w:rPr>
        <w:t xml:space="preserve"> road management functions.</w:t>
      </w:r>
    </w:p>
    <w:p w14:paraId="66920E62" w14:textId="5D35613C" w:rsidR="00BC34FA" w:rsidRDefault="00EC0DAA" w:rsidP="006F5D37">
      <w:pPr>
        <w:pStyle w:val="Body"/>
        <w:spacing w:beforeLines="110" w:before="264" w:afterLines="110" w:after="264" w:line="270" w:lineRule="atLeast"/>
        <w:jc w:val="left"/>
        <w:rPr>
          <w:rFonts w:ascii="Arial" w:hAnsi="Arial"/>
          <w:spacing w:val="2"/>
          <w:sz w:val="19"/>
          <w:szCs w:val="19"/>
          <w:lang w:val="en-US"/>
        </w:rPr>
      </w:pPr>
      <w:r>
        <w:rPr>
          <w:rFonts w:ascii="Arial" w:hAnsi="Arial"/>
          <w:spacing w:val="2"/>
          <w:sz w:val="19"/>
          <w:szCs w:val="19"/>
          <w:lang w:val="en-US"/>
        </w:rPr>
        <w:t>Although it is termed a ‘plan’ in the legislation, it is functionally a</w:t>
      </w:r>
      <w:r w:rsidR="0029787E">
        <w:rPr>
          <w:rFonts w:ascii="Arial" w:hAnsi="Arial"/>
          <w:spacing w:val="2"/>
          <w:sz w:val="19"/>
          <w:szCs w:val="19"/>
          <w:lang w:val="en-US"/>
        </w:rPr>
        <w:t>n operational</w:t>
      </w:r>
      <w:r>
        <w:rPr>
          <w:rFonts w:ascii="Arial" w:hAnsi="Arial"/>
          <w:spacing w:val="2"/>
          <w:sz w:val="19"/>
          <w:szCs w:val="19"/>
          <w:lang w:val="en-US"/>
        </w:rPr>
        <w:t xml:space="preserve"> protocol document – describing the systems and rules we use to make decisions and execute our duties, within our available resources. </w:t>
      </w:r>
      <w:r w:rsidR="0029787E">
        <w:rPr>
          <w:rFonts w:ascii="Arial" w:hAnsi="Arial"/>
          <w:spacing w:val="2"/>
          <w:sz w:val="19"/>
          <w:szCs w:val="19"/>
          <w:lang w:val="en-US"/>
        </w:rPr>
        <w:t>The plan forms part of a larger Asset Management Framework related to maintenance and operations.</w:t>
      </w:r>
    </w:p>
    <w:p w14:paraId="4E3AEE0E" w14:textId="77777777" w:rsidR="007F708F" w:rsidRDefault="007F708F" w:rsidP="006F5D37">
      <w:pPr>
        <w:pStyle w:val="Body"/>
        <w:spacing w:beforeLines="110" w:before="264" w:afterLines="110" w:after="264" w:line="270" w:lineRule="atLeast"/>
        <w:jc w:val="left"/>
        <w:rPr>
          <w:rFonts w:ascii="Arial" w:hAnsi="Arial"/>
          <w:spacing w:val="2"/>
          <w:sz w:val="19"/>
          <w:szCs w:val="19"/>
          <w:lang w:val="en-US"/>
        </w:rPr>
      </w:pPr>
    </w:p>
    <w:p w14:paraId="4D6B0374" w14:textId="640D397E" w:rsidR="00EC0DAA" w:rsidRDefault="00EC0DAA" w:rsidP="006F5D37">
      <w:pPr>
        <w:pStyle w:val="Heading2"/>
        <w:spacing w:beforeLines="110" w:before="264" w:afterLines="110" w:after="264" w:line="270" w:lineRule="atLeast"/>
      </w:pPr>
      <w:bookmarkStart w:id="4" w:name="_Toc59690044"/>
      <w:r>
        <w:t>1.2</w:t>
      </w:r>
      <w:r>
        <w:tab/>
      </w:r>
      <w:r w:rsidR="00354EC6">
        <w:t xml:space="preserve">Legislation guiding this </w:t>
      </w:r>
      <w:r w:rsidR="00710A06">
        <w:t>p</w:t>
      </w:r>
      <w:r w:rsidR="006F2B06">
        <w:t>lan</w:t>
      </w:r>
      <w:bookmarkEnd w:id="4"/>
    </w:p>
    <w:p w14:paraId="1D706351" w14:textId="6A6373E8" w:rsidR="00EC0DAA" w:rsidRDefault="00EC0DAA" w:rsidP="006F5D37">
      <w:pPr>
        <w:pStyle w:val="Body"/>
        <w:spacing w:beforeLines="110" w:before="264" w:afterLines="110" w:after="264" w:line="270" w:lineRule="atLeast"/>
        <w:jc w:val="left"/>
        <w:rPr>
          <w:rFonts w:ascii="Arial" w:eastAsia="Arial" w:hAnsi="Arial" w:cs="Arial"/>
          <w:spacing w:val="2"/>
          <w:sz w:val="19"/>
          <w:szCs w:val="19"/>
        </w:rPr>
      </w:pPr>
      <w:r>
        <w:rPr>
          <w:rFonts w:ascii="Arial" w:hAnsi="Arial"/>
          <w:spacing w:val="2"/>
          <w:sz w:val="19"/>
          <w:szCs w:val="19"/>
          <w:lang w:val="en-US"/>
        </w:rPr>
        <w:t xml:space="preserve">In addition to the </w:t>
      </w:r>
      <w:r>
        <w:rPr>
          <w:rFonts w:ascii="Arial" w:hAnsi="Arial"/>
          <w:i/>
          <w:iCs/>
          <w:spacing w:val="2"/>
          <w:sz w:val="19"/>
          <w:szCs w:val="19"/>
          <w:lang w:val="en-US"/>
        </w:rPr>
        <w:t>Road Management Act 2004</w:t>
      </w:r>
      <w:r>
        <w:rPr>
          <w:rFonts w:ascii="Arial" w:hAnsi="Arial"/>
          <w:spacing w:val="2"/>
          <w:sz w:val="19"/>
          <w:szCs w:val="19"/>
          <w:lang w:val="en-US"/>
        </w:rPr>
        <w:t xml:space="preserve">, the plan also </w:t>
      </w:r>
      <w:r w:rsidR="006F2B06">
        <w:rPr>
          <w:rFonts w:ascii="Arial" w:hAnsi="Arial"/>
          <w:spacing w:val="2"/>
          <w:sz w:val="19"/>
          <w:szCs w:val="19"/>
          <w:lang w:val="en-US"/>
        </w:rPr>
        <w:t>considers</w:t>
      </w:r>
      <w:r>
        <w:rPr>
          <w:rFonts w:ascii="Arial" w:hAnsi="Arial"/>
          <w:spacing w:val="2"/>
          <w:sz w:val="19"/>
          <w:szCs w:val="19"/>
          <w:lang w:val="en-US"/>
        </w:rPr>
        <w:t xml:space="preserve"> the following </w:t>
      </w:r>
      <w:r w:rsidR="003D5F74">
        <w:rPr>
          <w:rFonts w:ascii="Arial" w:hAnsi="Arial"/>
          <w:spacing w:val="2"/>
          <w:sz w:val="19"/>
          <w:szCs w:val="19"/>
          <w:lang w:val="en-US"/>
        </w:rPr>
        <w:t>A</w:t>
      </w:r>
      <w:r>
        <w:rPr>
          <w:rFonts w:ascii="Arial" w:hAnsi="Arial"/>
          <w:spacing w:val="2"/>
          <w:sz w:val="19"/>
          <w:szCs w:val="19"/>
          <w:lang w:val="en-US"/>
        </w:rPr>
        <w:t>cts, regulations and codes of practice:</w:t>
      </w:r>
    </w:p>
    <w:p w14:paraId="6E6E8A0E" w14:textId="04628305" w:rsidR="00D55ECE" w:rsidRDefault="00EC0DAA" w:rsidP="002A1E0A">
      <w:pPr>
        <w:pStyle w:val="BodyText"/>
        <w:numPr>
          <w:ilvl w:val="0"/>
          <w:numId w:val="57"/>
        </w:numPr>
      </w:pPr>
      <w:r>
        <w:rPr>
          <w:lang w:val="en-US"/>
        </w:rPr>
        <w:t xml:space="preserve">Local Government Act 1989 </w:t>
      </w:r>
    </w:p>
    <w:p w14:paraId="405A3668" w14:textId="52491455" w:rsidR="00D55ECE" w:rsidRPr="00A05127" w:rsidRDefault="00A5355E" w:rsidP="002A1E0A">
      <w:pPr>
        <w:pStyle w:val="BodyText"/>
        <w:numPr>
          <w:ilvl w:val="0"/>
          <w:numId w:val="57"/>
        </w:numPr>
        <w:rPr>
          <w:lang w:val="en-US"/>
        </w:rPr>
      </w:pPr>
      <w:r w:rsidRPr="00D55ECE">
        <w:rPr>
          <w:lang w:val="en-US"/>
        </w:rPr>
        <w:t>Ministerial Codes of Practice</w:t>
      </w:r>
    </w:p>
    <w:p w14:paraId="74ADAC4F" w14:textId="589DDF96" w:rsidR="00D55ECE" w:rsidRPr="002A1E0A" w:rsidRDefault="00EC0DAA" w:rsidP="002A1E0A">
      <w:pPr>
        <w:pStyle w:val="BodyText"/>
        <w:numPr>
          <w:ilvl w:val="0"/>
          <w:numId w:val="57"/>
        </w:numPr>
        <w:rPr>
          <w:b/>
          <w:bCs/>
          <w:iCs/>
        </w:rPr>
      </w:pPr>
      <w:r w:rsidRPr="003D5251">
        <w:rPr>
          <w:iCs/>
          <w:lang w:val="en-US"/>
        </w:rPr>
        <w:t xml:space="preserve">Road Management (General) Regulations 2016 </w:t>
      </w:r>
    </w:p>
    <w:p w14:paraId="368A176B" w14:textId="3B976E1C" w:rsidR="00D55ECE" w:rsidRPr="002A1E0A" w:rsidRDefault="00EC0DAA" w:rsidP="002A1E0A">
      <w:pPr>
        <w:pStyle w:val="BodyText"/>
        <w:numPr>
          <w:ilvl w:val="0"/>
          <w:numId w:val="57"/>
        </w:numPr>
        <w:rPr>
          <w:b/>
          <w:bCs/>
          <w:iCs/>
        </w:rPr>
      </w:pPr>
      <w:r w:rsidRPr="00A05127">
        <w:rPr>
          <w:iCs/>
          <w:lang w:val="en-US"/>
        </w:rPr>
        <w:t>Road Management (Works and Infrastructure) Regulations 2015</w:t>
      </w:r>
      <w:r w:rsidRPr="003D5251">
        <w:rPr>
          <w:iCs/>
          <w:lang w:val="en-US"/>
        </w:rPr>
        <w:t xml:space="preserve"> </w:t>
      </w:r>
    </w:p>
    <w:p w14:paraId="3A7366AE" w14:textId="3B68023C" w:rsidR="00D55ECE" w:rsidRPr="002A1E0A" w:rsidRDefault="00EC0DAA" w:rsidP="002A1E0A">
      <w:pPr>
        <w:pStyle w:val="BodyText"/>
        <w:numPr>
          <w:ilvl w:val="0"/>
          <w:numId w:val="57"/>
        </w:numPr>
        <w:rPr>
          <w:b/>
          <w:bCs/>
          <w:iCs/>
          <w:lang w:val="en-US"/>
        </w:rPr>
      </w:pPr>
      <w:r w:rsidRPr="00A05127">
        <w:rPr>
          <w:iCs/>
          <w:lang w:val="en-US"/>
        </w:rPr>
        <w:t xml:space="preserve">Road Safety Act 1986 </w:t>
      </w:r>
      <w:bookmarkStart w:id="5" w:name="_GoBack"/>
      <w:bookmarkEnd w:id="5"/>
    </w:p>
    <w:p w14:paraId="632E6821" w14:textId="17258E45" w:rsidR="00D55ECE" w:rsidRPr="002A1E0A" w:rsidRDefault="00A5355E" w:rsidP="002A1E0A">
      <w:pPr>
        <w:pStyle w:val="BodyText"/>
        <w:numPr>
          <w:ilvl w:val="0"/>
          <w:numId w:val="57"/>
        </w:numPr>
        <w:rPr>
          <w:b/>
          <w:i/>
          <w:lang w:val="en-US"/>
        </w:rPr>
      </w:pPr>
      <w:r w:rsidRPr="002A1E0A">
        <w:rPr>
          <w:i/>
          <w:lang w:val="en-US"/>
        </w:rPr>
        <w:t>Wrongs Act 1958</w:t>
      </w:r>
      <w:r w:rsidRPr="00D55ECE">
        <w:rPr>
          <w:lang w:val="en-US"/>
        </w:rPr>
        <w:t>.</w:t>
      </w:r>
    </w:p>
    <w:p w14:paraId="63E01A41" w14:textId="77777777" w:rsidR="0029787E" w:rsidRPr="00A05127" w:rsidRDefault="0029787E" w:rsidP="002A1E0A">
      <w:pPr>
        <w:pStyle w:val="BodyText"/>
        <w:ind w:left="720"/>
        <w:rPr>
          <w:lang w:val="en-US"/>
        </w:rPr>
      </w:pPr>
    </w:p>
    <w:p w14:paraId="7D77AF1C" w14:textId="16CFAE42" w:rsidR="00EC0DAA" w:rsidRDefault="00EC0DAA" w:rsidP="00220BE9">
      <w:pPr>
        <w:pStyle w:val="Heading2"/>
      </w:pPr>
      <w:bookmarkStart w:id="6" w:name="_Toc59690045"/>
      <w:r>
        <w:t>1.3</w:t>
      </w:r>
      <w:r>
        <w:tab/>
        <w:t xml:space="preserve">What is covered in the </w:t>
      </w:r>
      <w:r w:rsidR="00710A06">
        <w:t>p</w:t>
      </w:r>
      <w:r w:rsidR="006F2B06">
        <w:t>lan</w:t>
      </w:r>
      <w:r>
        <w:t>?</w:t>
      </w:r>
      <w:bookmarkEnd w:id="6"/>
    </w:p>
    <w:p w14:paraId="7385C107" w14:textId="1A1B7659" w:rsidR="003A36AA" w:rsidRDefault="003A36AA" w:rsidP="006F5D37">
      <w:pPr>
        <w:spacing w:beforeLines="110" w:before="264" w:afterLines="110" w:after="264"/>
      </w:pPr>
      <w:r w:rsidRPr="001263EE">
        <w:t xml:space="preserve">The </w:t>
      </w:r>
      <w:r>
        <w:t xml:space="preserve">Municipal Road Management Plan is divided into </w:t>
      </w:r>
      <w:r w:rsidR="00B55E8B">
        <w:t>seven</w:t>
      </w:r>
      <w:r w:rsidR="00437E5F">
        <w:t xml:space="preserve"> </w:t>
      </w:r>
      <w:r>
        <w:t>sections:</w:t>
      </w:r>
    </w:p>
    <w:p w14:paraId="5208E629" w14:textId="2D926938" w:rsidR="00523561" w:rsidRDefault="003A07C8" w:rsidP="006F5D37">
      <w:pPr>
        <w:pStyle w:val="TableTextNumbered1"/>
      </w:pPr>
      <w:r>
        <w:t>R</w:t>
      </w:r>
      <w:r w:rsidR="003A36AA" w:rsidRPr="00B55E8B">
        <w:t>ights and responsibilities</w:t>
      </w:r>
      <w:r w:rsidR="00437E5F" w:rsidRPr="00B55E8B">
        <w:t xml:space="preserve"> </w:t>
      </w:r>
      <w:r w:rsidR="00523561">
        <w:t>– c</w:t>
      </w:r>
      <w:r w:rsidR="00A5355E">
        <w:t>overs legislation and local laws relevant to road management.</w:t>
      </w:r>
    </w:p>
    <w:p w14:paraId="7669FB74" w14:textId="209B90F8" w:rsidR="00523561" w:rsidRDefault="00523561" w:rsidP="006F5D37">
      <w:pPr>
        <w:pStyle w:val="TableTextNumbered1"/>
      </w:pPr>
      <w:r>
        <w:t xml:space="preserve">Road management systems - </w:t>
      </w:r>
      <w:r w:rsidR="00437E5F" w:rsidRPr="00C64633">
        <w:t xml:space="preserve">how we classify roads, streets and footpaths </w:t>
      </w:r>
      <w:r>
        <w:t xml:space="preserve">– </w:t>
      </w:r>
      <w:r w:rsidR="00437E5F" w:rsidRPr="00C64633">
        <w:t>known as our asset hierarchy</w:t>
      </w:r>
      <w:r>
        <w:t xml:space="preserve"> –</w:t>
      </w:r>
      <w:r w:rsidR="00A5355E">
        <w:t xml:space="preserve"> and the plans and processes </w:t>
      </w:r>
      <w:r>
        <w:t>we use to</w:t>
      </w:r>
      <w:r w:rsidR="00A5355E">
        <w:t xml:space="preserve"> maintain road</w:t>
      </w:r>
      <w:r>
        <w:t>s and road-related</w:t>
      </w:r>
      <w:r w:rsidR="00A5355E">
        <w:t xml:space="preserve"> infrastructure.</w:t>
      </w:r>
    </w:p>
    <w:p w14:paraId="43E3B526" w14:textId="0B152BA0" w:rsidR="00523561" w:rsidRDefault="000925EF" w:rsidP="006F5D37">
      <w:pPr>
        <w:pStyle w:val="TableTextNumbered1"/>
      </w:pPr>
      <w:r>
        <w:t>Road management framework</w:t>
      </w:r>
      <w:r w:rsidR="00523561">
        <w:t xml:space="preserve"> –</w:t>
      </w:r>
      <w:r w:rsidR="002E4487" w:rsidRPr="00B55E8B">
        <w:t xml:space="preserve"> plans, policies </w:t>
      </w:r>
      <w:r w:rsidR="00AF0698" w:rsidRPr="00B55E8B">
        <w:t xml:space="preserve">and processes </w:t>
      </w:r>
      <w:r w:rsidR="002E4487" w:rsidRPr="00B55E8B">
        <w:t xml:space="preserve">that </w:t>
      </w:r>
      <w:r w:rsidR="00523561">
        <w:t>influence how we manage roads.</w:t>
      </w:r>
    </w:p>
    <w:p w14:paraId="0D2BE4E7" w14:textId="77777777" w:rsidR="000925EF" w:rsidRDefault="00523561" w:rsidP="006F5D37">
      <w:pPr>
        <w:pStyle w:val="TableTextNumbered1"/>
      </w:pPr>
      <w:r>
        <w:t xml:space="preserve">Municipal </w:t>
      </w:r>
      <w:r w:rsidR="000925EF">
        <w:t>Public Road Register</w:t>
      </w:r>
      <w:r w:rsidR="00AF0698" w:rsidRPr="00B55E8B">
        <w:t xml:space="preserve"> </w:t>
      </w:r>
      <w:r w:rsidR="000925EF">
        <w:t>– what’s in it</w:t>
      </w:r>
      <w:r>
        <w:t xml:space="preserve">, how to access it and the </w:t>
      </w:r>
      <w:r w:rsidR="000925EF">
        <w:t xml:space="preserve">process for making </w:t>
      </w:r>
      <w:r>
        <w:t>changes.</w:t>
      </w:r>
    </w:p>
    <w:p w14:paraId="4F72B930" w14:textId="47CDB470" w:rsidR="000925EF" w:rsidRDefault="00AF0698" w:rsidP="006F5D37">
      <w:pPr>
        <w:pStyle w:val="TableTextNumbered1"/>
      </w:pPr>
      <w:r w:rsidRPr="00CF790C">
        <w:t>Technical references</w:t>
      </w:r>
      <w:r w:rsidR="003D5F74">
        <w:t>.</w:t>
      </w:r>
      <w:r w:rsidRPr="00CF790C">
        <w:t xml:space="preserve"> </w:t>
      </w:r>
    </w:p>
    <w:p w14:paraId="0461C483" w14:textId="38A73941" w:rsidR="000925EF" w:rsidRDefault="00B55E8B" w:rsidP="006F5D37">
      <w:pPr>
        <w:pStyle w:val="TableTextNumbered1"/>
      </w:pPr>
      <w:r w:rsidRPr="00CF790C">
        <w:t>S</w:t>
      </w:r>
      <w:r w:rsidR="003A36AA" w:rsidRPr="00CF790C">
        <w:t>upporting documents</w:t>
      </w:r>
      <w:r w:rsidR="003D5F74">
        <w:t>.</w:t>
      </w:r>
    </w:p>
    <w:p w14:paraId="19EB2C93" w14:textId="385CCE81" w:rsidR="00D55ECE" w:rsidRPr="000A27CF" w:rsidRDefault="00AF0698" w:rsidP="006F5D37">
      <w:pPr>
        <w:pStyle w:val="TableTextNumbered1"/>
      </w:pPr>
      <w:r w:rsidRPr="00CF790C">
        <w:t>Attachments</w:t>
      </w:r>
      <w:r w:rsidR="00523561">
        <w:t>.</w:t>
      </w:r>
    </w:p>
    <w:p w14:paraId="17E342AD" w14:textId="77777777" w:rsidR="00523561" w:rsidRDefault="00523561" w:rsidP="002A1E0A">
      <w:pPr>
        <w:pStyle w:val="TableTextNumbered1"/>
        <w:numPr>
          <w:ilvl w:val="0"/>
          <w:numId w:val="0"/>
        </w:numPr>
        <w:ind w:left="340"/>
      </w:pPr>
    </w:p>
    <w:p w14:paraId="58352A9B" w14:textId="5B6AEB00" w:rsidR="001263EE" w:rsidRDefault="0045424F" w:rsidP="006F5D37">
      <w:pPr>
        <w:pStyle w:val="Heading2"/>
        <w:spacing w:beforeLines="110" w:before="264" w:afterLines="110" w:after="264" w:line="270" w:lineRule="atLeast"/>
      </w:pPr>
      <w:bookmarkStart w:id="7" w:name="_Toc475540554"/>
      <w:bookmarkStart w:id="8" w:name="_Toc59690046"/>
      <w:bookmarkEnd w:id="2"/>
      <w:r>
        <w:lastRenderedPageBreak/>
        <w:t>1.</w:t>
      </w:r>
      <w:r w:rsidR="007613E8">
        <w:t>4</w:t>
      </w:r>
      <w:r>
        <w:tab/>
      </w:r>
      <w:bookmarkEnd w:id="7"/>
      <w:r w:rsidR="007613E8">
        <w:t xml:space="preserve">Updating the </w:t>
      </w:r>
      <w:r w:rsidR="00710A06">
        <w:t>p</w:t>
      </w:r>
      <w:r w:rsidR="006F2B06">
        <w:t>lan</w:t>
      </w:r>
      <w:bookmarkEnd w:id="8"/>
    </w:p>
    <w:p w14:paraId="4EEA74D1" w14:textId="12000769" w:rsidR="001263EE" w:rsidRDefault="00244DE9" w:rsidP="006F5D37">
      <w:pPr>
        <w:spacing w:beforeLines="110" w:before="264" w:afterLines="110" w:after="264"/>
      </w:pPr>
      <w:r>
        <w:t xml:space="preserve">This plan must be updated within </w:t>
      </w:r>
      <w:r w:rsidR="007613E8">
        <w:t xml:space="preserve">a set period following a </w:t>
      </w:r>
      <w:r>
        <w:t>Council</w:t>
      </w:r>
      <w:r w:rsidR="007613E8">
        <w:t xml:space="preserve"> election</w:t>
      </w:r>
      <w:r>
        <w:t xml:space="preserve">. </w:t>
      </w:r>
      <w:r w:rsidR="007613E8">
        <w:t>Outside of this</w:t>
      </w:r>
      <w:r>
        <w:t xml:space="preserve"> cycle, changes may be required from </w:t>
      </w:r>
      <w:bookmarkStart w:id="9" w:name="_Hlk53997245"/>
      <w:r>
        <w:t xml:space="preserve">time to time. </w:t>
      </w:r>
      <w:r w:rsidR="003802F2">
        <w:t xml:space="preserve"> </w:t>
      </w:r>
      <w:bookmarkEnd w:id="9"/>
    </w:p>
    <w:p w14:paraId="13904354" w14:textId="105F5231" w:rsidR="00244DE9" w:rsidRDefault="001263EE" w:rsidP="006F5D37">
      <w:pPr>
        <w:spacing w:beforeLines="110" w:before="264" w:afterLines="110" w:after="264"/>
      </w:pPr>
      <w:r w:rsidRPr="00D219CC">
        <w:t>The</w:t>
      </w:r>
      <w:r w:rsidR="00244DE9">
        <w:t xml:space="preserve"> following </w:t>
      </w:r>
      <w:r w:rsidRPr="00D219CC">
        <w:t>process will be</w:t>
      </w:r>
      <w:r w:rsidR="00244DE9">
        <w:t xml:space="preserve"> used to</w:t>
      </w:r>
      <w:r w:rsidR="002D6D60">
        <w:t xml:space="preserve"> manage these changes:</w:t>
      </w:r>
    </w:p>
    <w:p w14:paraId="3E75E414" w14:textId="027274B8" w:rsidR="00D55ECE" w:rsidRPr="00A05127" w:rsidRDefault="002D6D60" w:rsidP="002A1E0A">
      <w:pPr>
        <w:pStyle w:val="BodyText"/>
        <w:numPr>
          <w:ilvl w:val="0"/>
          <w:numId w:val="58"/>
        </w:numPr>
      </w:pPr>
      <w:r w:rsidRPr="00D55ECE">
        <w:t>I</w:t>
      </w:r>
      <w:r w:rsidR="001263EE" w:rsidRPr="00D55ECE">
        <w:t xml:space="preserve">f material changes are made to standards and specifications, a report will be presented to Council, along with a brief explanation as to why such changes </w:t>
      </w:r>
      <w:r w:rsidR="007613E8" w:rsidRPr="00D55ECE">
        <w:t xml:space="preserve">are </w:t>
      </w:r>
      <w:r w:rsidR="001263EE" w:rsidRPr="00D55ECE">
        <w:t>necess</w:t>
      </w:r>
      <w:r w:rsidR="00CF790C" w:rsidRPr="00D55ECE">
        <w:t>ary.</w:t>
      </w:r>
      <w:r w:rsidR="009A754D">
        <w:t xml:space="preserve"> </w:t>
      </w:r>
      <w:r w:rsidR="00892137">
        <w:t>The</w:t>
      </w:r>
      <w:r w:rsidR="009A754D">
        <w:t xml:space="preserve"> review process must follow the steps as set out in the Road Management (General) Regulations 2016 Part 3 – Road Management Plans.</w:t>
      </w:r>
    </w:p>
    <w:p w14:paraId="415FE8C5" w14:textId="32353FC3" w:rsidR="00CF790C" w:rsidRDefault="00CF790C" w:rsidP="002A1E0A">
      <w:pPr>
        <w:pStyle w:val="BodyText"/>
        <w:numPr>
          <w:ilvl w:val="0"/>
          <w:numId w:val="58"/>
        </w:numPr>
      </w:pPr>
      <w:r w:rsidRPr="003D5251">
        <w:t>When</w:t>
      </w:r>
      <w:r>
        <w:t xml:space="preserve"> </w:t>
      </w:r>
      <w:r w:rsidRPr="00D219CC">
        <w:t>changes do not alter the</w:t>
      </w:r>
      <w:r>
        <w:t>se</w:t>
      </w:r>
      <w:r w:rsidRPr="00D219CC">
        <w:t xml:space="preserve"> technical aspects of road management</w:t>
      </w:r>
      <w:r>
        <w:t>, changes will be</w:t>
      </w:r>
      <w:r w:rsidRPr="00D219CC">
        <w:t xml:space="preserve"> approved by the City Services</w:t>
      </w:r>
      <w:r w:rsidR="00A1520E">
        <w:t xml:space="preserve"> Director</w:t>
      </w:r>
      <w:r w:rsidRPr="00D219CC">
        <w:t>.</w:t>
      </w:r>
    </w:p>
    <w:p w14:paraId="1771A277" w14:textId="7BF45D6E" w:rsidR="002D6D60" w:rsidRDefault="003D5F74" w:rsidP="002A1E0A">
      <w:pPr>
        <w:pStyle w:val="BodyText"/>
      </w:pPr>
      <w:r>
        <w:t xml:space="preserve">These changes will be made in accordance with </w:t>
      </w:r>
      <w:r w:rsidR="00A1520E">
        <w:t xml:space="preserve">the processes prescribed by the </w:t>
      </w:r>
      <w:r w:rsidR="00A1520E">
        <w:rPr>
          <w:i/>
        </w:rPr>
        <w:t>Road Management Act 2004</w:t>
      </w:r>
      <w:r w:rsidR="00A1520E">
        <w:t>.</w:t>
      </w:r>
      <w:r w:rsidR="00D55ECE">
        <w:t xml:space="preserve"> </w:t>
      </w:r>
      <w:r w:rsidR="002D6D60">
        <w:t xml:space="preserve">To assist with version control, these changes will be numbered as follows: </w:t>
      </w:r>
    </w:p>
    <w:p w14:paraId="621A45C4" w14:textId="71198323" w:rsidR="00D55ECE" w:rsidRDefault="00CF790C" w:rsidP="002A1E0A">
      <w:pPr>
        <w:pStyle w:val="BodyText"/>
        <w:numPr>
          <w:ilvl w:val="0"/>
          <w:numId w:val="59"/>
        </w:numPr>
      </w:pPr>
      <w:r>
        <w:t>Versions presented to Council will be renumbered by whole numbers – for example, f</w:t>
      </w:r>
      <w:r w:rsidR="001263EE" w:rsidRPr="00D219CC">
        <w:t>rom Version 1.00 to 2.00</w:t>
      </w:r>
      <w:r>
        <w:t>.</w:t>
      </w:r>
    </w:p>
    <w:p w14:paraId="1D3564A3" w14:textId="7AC8D47E" w:rsidR="00224E93" w:rsidRDefault="00CF790C" w:rsidP="002A1E0A">
      <w:pPr>
        <w:pStyle w:val="BodyText"/>
        <w:numPr>
          <w:ilvl w:val="0"/>
          <w:numId w:val="59"/>
        </w:numPr>
      </w:pPr>
      <w:r>
        <w:t xml:space="preserve">Those approved </w:t>
      </w:r>
      <w:r w:rsidR="001263EE" w:rsidRPr="00D219CC">
        <w:t xml:space="preserve">by the </w:t>
      </w:r>
      <w:r>
        <w:t>Director</w:t>
      </w:r>
      <w:r w:rsidR="001263EE" w:rsidRPr="00D219CC">
        <w:t xml:space="preserve"> will</w:t>
      </w:r>
      <w:r>
        <w:t xml:space="preserve"> be renumbered by decimals – for example, </w:t>
      </w:r>
      <w:r w:rsidR="001263EE" w:rsidRPr="00D219CC">
        <w:t>from Version 1.0</w:t>
      </w:r>
      <w:r w:rsidR="00BA406C">
        <w:t>0</w:t>
      </w:r>
      <w:r w:rsidR="001263EE" w:rsidRPr="00D219CC">
        <w:t xml:space="preserve"> to 1.01.</w:t>
      </w:r>
    </w:p>
    <w:p w14:paraId="173A1354" w14:textId="77777777" w:rsidR="00CF790C" w:rsidRDefault="00CF790C" w:rsidP="002A1E0A">
      <w:pPr>
        <w:pStyle w:val="BodyText"/>
      </w:pPr>
    </w:p>
    <w:p w14:paraId="2A042C1F" w14:textId="058CCC81" w:rsidR="001263EE" w:rsidRPr="00A714E7" w:rsidRDefault="0045424F" w:rsidP="006F5D37">
      <w:pPr>
        <w:pStyle w:val="Heading2"/>
        <w:spacing w:beforeLines="110" w:before="264" w:afterLines="110" w:after="264" w:line="270" w:lineRule="atLeast"/>
      </w:pPr>
      <w:bookmarkStart w:id="10" w:name="_Toc475540555"/>
      <w:bookmarkStart w:id="11" w:name="_Toc59690047"/>
      <w:r>
        <w:t>1.</w:t>
      </w:r>
      <w:r w:rsidR="007613E8">
        <w:t>5</w:t>
      </w:r>
      <w:r>
        <w:tab/>
      </w:r>
      <w:bookmarkEnd w:id="10"/>
      <w:r w:rsidR="00220BE9">
        <w:t>S</w:t>
      </w:r>
      <w:r w:rsidR="007613E8">
        <w:t xml:space="preserve">uspending the </w:t>
      </w:r>
      <w:r w:rsidR="00710A06">
        <w:t>p</w:t>
      </w:r>
      <w:r w:rsidR="006F2B06">
        <w:t>lan</w:t>
      </w:r>
      <w:bookmarkEnd w:id="11"/>
    </w:p>
    <w:p w14:paraId="7D1D7A59" w14:textId="46E28C07" w:rsidR="001263EE" w:rsidRPr="001263EE" w:rsidRDefault="001263EE" w:rsidP="006F5D37">
      <w:pPr>
        <w:spacing w:beforeLines="110" w:before="264" w:afterLines="110" w:after="264"/>
      </w:pPr>
      <w:r w:rsidRPr="001263EE">
        <w:t xml:space="preserve">Although </w:t>
      </w:r>
      <w:r w:rsidR="00CF790C">
        <w:t xml:space="preserve">we will </w:t>
      </w:r>
      <w:r w:rsidR="0026137E">
        <w:t>do our best</w:t>
      </w:r>
      <w:r w:rsidRPr="001263EE">
        <w:t xml:space="preserve"> to meet </w:t>
      </w:r>
      <w:r w:rsidR="00CF790C">
        <w:t xml:space="preserve">the requirements of this plan, </w:t>
      </w:r>
      <w:r w:rsidR="005F647E">
        <w:t xml:space="preserve">there are times when </w:t>
      </w:r>
      <w:r w:rsidR="001B2BA8">
        <w:t xml:space="preserve">circumstances beyond our control </w:t>
      </w:r>
      <w:r w:rsidR="00CF790C">
        <w:t xml:space="preserve">may </w:t>
      </w:r>
      <w:r w:rsidR="001B2BA8">
        <w:t>prevent this from happening</w:t>
      </w:r>
      <w:r w:rsidRPr="001263EE">
        <w:t>.</w:t>
      </w:r>
    </w:p>
    <w:p w14:paraId="6EEBA768" w14:textId="477ABFB5" w:rsidR="001263EE" w:rsidRPr="001263EE" w:rsidRDefault="00A1520E" w:rsidP="006F5D37">
      <w:pPr>
        <w:spacing w:beforeLines="110" w:before="264" w:afterLines="110" w:after="264"/>
      </w:pPr>
      <w:r>
        <w:t>O</w:t>
      </w:r>
      <w:r w:rsidR="005F647E">
        <w:t>ur</w:t>
      </w:r>
      <w:r w:rsidR="001263EE" w:rsidRPr="001263EE">
        <w:t xml:space="preserve"> obligations may be suspended in the event of:</w:t>
      </w:r>
    </w:p>
    <w:p w14:paraId="61824361" w14:textId="64893529" w:rsidR="001263EE" w:rsidRPr="002B6F58" w:rsidRDefault="001263EE" w:rsidP="002A1E0A">
      <w:pPr>
        <w:pStyle w:val="BodyText"/>
        <w:numPr>
          <w:ilvl w:val="0"/>
          <w:numId w:val="60"/>
        </w:numPr>
      </w:pPr>
      <w:r w:rsidRPr="002B6F58">
        <w:t xml:space="preserve">Natural disasters </w:t>
      </w:r>
      <w:r w:rsidR="001B2BA8" w:rsidRPr="002B6F58">
        <w:t>–</w:t>
      </w:r>
      <w:r w:rsidRPr="002B6F58">
        <w:t xml:space="preserve"> including floods, fires, droughts </w:t>
      </w:r>
      <w:r w:rsidR="001B2BA8" w:rsidRPr="002B6F58">
        <w:t>or similar events.</w:t>
      </w:r>
    </w:p>
    <w:p w14:paraId="3FE7BB1B" w14:textId="67B33B79" w:rsidR="001263EE" w:rsidRPr="001B2BA8" w:rsidRDefault="001263EE" w:rsidP="002A1E0A">
      <w:pPr>
        <w:pStyle w:val="BodyText"/>
        <w:numPr>
          <w:ilvl w:val="0"/>
          <w:numId w:val="60"/>
        </w:numPr>
      </w:pPr>
      <w:r w:rsidRPr="001B2BA8">
        <w:t xml:space="preserve">Any other major event beyond </w:t>
      </w:r>
      <w:r w:rsidR="001B2BA8">
        <w:t>our</w:t>
      </w:r>
      <w:r w:rsidRPr="001B2BA8">
        <w:t xml:space="preserve"> contro</w:t>
      </w:r>
      <w:r w:rsidR="001B2BA8">
        <w:t>l</w:t>
      </w:r>
      <w:r w:rsidRPr="001B2BA8">
        <w:t>.</w:t>
      </w:r>
    </w:p>
    <w:p w14:paraId="38B7FC72" w14:textId="2ED0F4FF" w:rsidR="001B2BA8" w:rsidRDefault="00A1520E" w:rsidP="006F5D37">
      <w:pPr>
        <w:pStyle w:val="BodyText"/>
      </w:pPr>
      <w:r>
        <w:t xml:space="preserve">Our Chief Executive Officer has delegated authority to suspend the plan in such circumstances. </w:t>
      </w:r>
      <w:r w:rsidR="007613E8">
        <w:t xml:space="preserve">The decision to suspend the plan </w:t>
      </w:r>
      <w:r>
        <w:t>will be made in consultation with our</w:t>
      </w:r>
      <w:r w:rsidR="007613E8">
        <w:t xml:space="preserve"> </w:t>
      </w:r>
      <w:r w:rsidR="001B2BA8">
        <w:t>City Services</w:t>
      </w:r>
      <w:r w:rsidR="004F2372">
        <w:t xml:space="preserve"> </w:t>
      </w:r>
      <w:r w:rsidR="0029787E">
        <w:t>D</w:t>
      </w:r>
      <w:r w:rsidR="004F2372">
        <w:t>irector</w:t>
      </w:r>
      <w:r w:rsidR="007613E8">
        <w:t xml:space="preserve">. Factors that might influence the decision </w:t>
      </w:r>
      <w:r w:rsidR="004F2372">
        <w:t xml:space="preserve">include </w:t>
      </w:r>
      <w:r w:rsidR="001B2BA8">
        <w:t xml:space="preserve">available </w:t>
      </w:r>
      <w:r w:rsidR="001263EE" w:rsidRPr="001263EE">
        <w:t xml:space="preserve">resources </w:t>
      </w:r>
      <w:r w:rsidR="001B2BA8">
        <w:t xml:space="preserve">and </w:t>
      </w:r>
      <w:r w:rsidR="001263EE" w:rsidRPr="001263EE">
        <w:t>conflicting priorities</w:t>
      </w:r>
      <w:r w:rsidR="001B2BA8">
        <w:t>.</w:t>
      </w:r>
    </w:p>
    <w:p w14:paraId="785441B8" w14:textId="0DE4BE6E" w:rsidR="004F2372" w:rsidRDefault="00A1520E" w:rsidP="006F5D37">
      <w:pPr>
        <w:pStyle w:val="BodyText"/>
      </w:pPr>
      <w:r>
        <w:t>If the plan is suspended, entirely or in part, the necessary c</w:t>
      </w:r>
      <w:r w:rsidR="001B2BA8">
        <w:t>hanges</w:t>
      </w:r>
      <w:r w:rsidR="0026137E">
        <w:t xml:space="preserve"> </w:t>
      </w:r>
      <w:r w:rsidR="001B2BA8">
        <w:t xml:space="preserve">to our activities and response times </w:t>
      </w:r>
      <w:r w:rsidR="004F2372">
        <w:t xml:space="preserve">will also be </w:t>
      </w:r>
      <w:r>
        <w:t>documented</w:t>
      </w:r>
      <w:r w:rsidR="001B2BA8">
        <w:t>.</w:t>
      </w:r>
    </w:p>
    <w:p w14:paraId="42B7A3C6" w14:textId="0C2663E8" w:rsidR="001263EE" w:rsidRDefault="0026137E" w:rsidP="006F5D37">
      <w:pPr>
        <w:pStyle w:val="BodyText"/>
      </w:pPr>
      <w:r>
        <w:t>As soon as</w:t>
      </w:r>
      <w:r w:rsidR="004F2372">
        <w:t xml:space="preserve"> circumstances allow,</w:t>
      </w:r>
      <w:r>
        <w:t xml:space="preserve"> </w:t>
      </w:r>
      <w:r w:rsidR="001B2BA8">
        <w:t xml:space="preserve">the </w:t>
      </w:r>
      <w:r w:rsidR="001263EE" w:rsidRPr="001263EE">
        <w:t>City Services</w:t>
      </w:r>
      <w:r w:rsidR="004F2372">
        <w:t xml:space="preserve"> </w:t>
      </w:r>
      <w:r w:rsidR="0029787E">
        <w:t>D</w:t>
      </w:r>
      <w:r w:rsidR="004F2372">
        <w:t>irector</w:t>
      </w:r>
      <w:r w:rsidR="001263EE" w:rsidRPr="001263EE">
        <w:t xml:space="preserve"> will </w:t>
      </w:r>
      <w:r w:rsidR="00A1520E">
        <w:t>recommend to</w:t>
      </w:r>
      <w:r w:rsidR="001263EE" w:rsidRPr="001263EE">
        <w:t xml:space="preserve"> the Chief Executive Officer</w:t>
      </w:r>
      <w:r w:rsidR="001B2BA8">
        <w:t xml:space="preserve"> how and when </w:t>
      </w:r>
      <w:r w:rsidR="001263EE" w:rsidRPr="001263EE">
        <w:t xml:space="preserve">the </w:t>
      </w:r>
      <w:r w:rsidR="001B2BA8">
        <w:t>p</w:t>
      </w:r>
      <w:r w:rsidR="001263EE" w:rsidRPr="001263EE">
        <w:t>lan</w:t>
      </w:r>
      <w:r w:rsidR="001B2BA8">
        <w:t xml:space="preserve"> </w:t>
      </w:r>
      <w:r w:rsidR="00A1520E">
        <w:t>should</w:t>
      </w:r>
      <w:r w:rsidR="004F2372">
        <w:t xml:space="preserve"> </w:t>
      </w:r>
      <w:r w:rsidR="001B2BA8">
        <w:t>be</w:t>
      </w:r>
      <w:r w:rsidR="001263EE" w:rsidRPr="001263EE">
        <w:t xml:space="preserve"> </w:t>
      </w:r>
      <w:r w:rsidR="006F2B06" w:rsidRPr="001263EE">
        <w:t>reactivated,</w:t>
      </w:r>
      <w:r w:rsidR="00A1520E">
        <w:t xml:space="preserve"> and the Chief Executive Officer will determine whether to do so</w:t>
      </w:r>
      <w:r w:rsidR="001263EE" w:rsidRPr="001263EE">
        <w:t xml:space="preserve">. </w:t>
      </w:r>
    </w:p>
    <w:p w14:paraId="1D712DBE" w14:textId="77777777" w:rsidR="006F2B06" w:rsidRDefault="006F2B06" w:rsidP="006F5D37">
      <w:pPr>
        <w:pStyle w:val="BodyText"/>
      </w:pPr>
    </w:p>
    <w:p w14:paraId="74BEC011" w14:textId="484F377D" w:rsidR="00A1520E" w:rsidRDefault="00A1520E" w:rsidP="003E655D">
      <w:pPr>
        <w:pStyle w:val="Heading2"/>
        <w:spacing w:beforeLines="110" w:before="264" w:afterLines="110" w:after="264" w:line="270" w:lineRule="atLeast"/>
      </w:pPr>
      <w:bookmarkStart w:id="12" w:name="_Toc59690048"/>
      <w:r>
        <w:t>1.6</w:t>
      </w:r>
      <w:r>
        <w:tab/>
      </w:r>
      <w:r w:rsidR="00190A57">
        <w:t xml:space="preserve">Responsibility for the </w:t>
      </w:r>
      <w:r w:rsidR="00710A06">
        <w:t>p</w:t>
      </w:r>
      <w:r w:rsidR="00190A57">
        <w:t>lan</w:t>
      </w:r>
      <w:bookmarkEnd w:id="12"/>
    </w:p>
    <w:p w14:paraId="7EF29BF5" w14:textId="0C0CB32C" w:rsidR="00A1520E" w:rsidRPr="00A1520E" w:rsidRDefault="00A1520E">
      <w:pPr>
        <w:pStyle w:val="BodyText"/>
      </w:pPr>
      <w:r>
        <w:t xml:space="preserve">Overall responsibility for </w:t>
      </w:r>
      <w:r w:rsidR="00A53ABD">
        <w:t>administering and implementing the plan rests with the City Services</w:t>
      </w:r>
      <w:r w:rsidR="00DD71F5">
        <w:t xml:space="preserve"> Director</w:t>
      </w:r>
      <w:r w:rsidR="00A53ABD">
        <w:t>.</w:t>
      </w:r>
    </w:p>
    <w:p w14:paraId="1A12A95D" w14:textId="77777777" w:rsidR="007C6A0E" w:rsidRDefault="007C6A0E" w:rsidP="006F5D37">
      <w:pPr>
        <w:spacing w:beforeLines="110" w:before="264" w:afterLines="110" w:after="264"/>
        <w:sectPr w:rsidR="007C6A0E" w:rsidSect="007C6A0E">
          <w:type w:val="continuous"/>
          <w:pgSz w:w="11907" w:h="16840" w:code="9"/>
          <w:pgMar w:top="794" w:right="794" w:bottom="794" w:left="794" w:header="567" w:footer="340" w:gutter="0"/>
          <w:cols w:space="284"/>
          <w:docGrid w:linePitch="360"/>
          <w15:footnoteColumns w:val="1"/>
        </w:sectPr>
      </w:pPr>
    </w:p>
    <w:p w14:paraId="58F824BC" w14:textId="0D45DC72" w:rsidR="0045424F" w:rsidRPr="006F5D37" w:rsidRDefault="001263EE" w:rsidP="006F5D37">
      <w:pPr>
        <w:pStyle w:val="Heading1"/>
        <w:framePr w:wrap="around"/>
        <w:spacing w:beforeLines="110" w:before="264" w:afterLines="110" w:after="264" w:line="270" w:lineRule="atLeast"/>
        <w:rPr>
          <w:sz w:val="52"/>
          <w:szCs w:val="52"/>
        </w:rPr>
      </w:pPr>
      <w:r>
        <w:lastRenderedPageBreak/>
        <w:br w:type="page"/>
      </w:r>
      <w:bookmarkStart w:id="13" w:name="_Toc475540556"/>
      <w:bookmarkStart w:id="14" w:name="_Toc59690049"/>
      <w:r w:rsidR="003A07C8">
        <w:rPr>
          <w:sz w:val="52"/>
          <w:szCs w:val="52"/>
        </w:rPr>
        <w:t>Rights</w:t>
      </w:r>
      <w:r w:rsidR="0045424F" w:rsidRPr="006F5D37">
        <w:rPr>
          <w:sz w:val="52"/>
          <w:szCs w:val="52"/>
        </w:rPr>
        <w:t xml:space="preserve"> </w:t>
      </w:r>
      <w:r w:rsidR="006730C5" w:rsidRPr="006F5D37">
        <w:rPr>
          <w:sz w:val="52"/>
          <w:szCs w:val="52"/>
        </w:rPr>
        <w:t>and</w:t>
      </w:r>
      <w:r w:rsidR="0045424F" w:rsidRPr="006F5D37">
        <w:rPr>
          <w:sz w:val="52"/>
          <w:szCs w:val="52"/>
        </w:rPr>
        <w:t xml:space="preserve"> </w:t>
      </w:r>
      <w:bookmarkEnd w:id="13"/>
      <w:r w:rsidR="006F2B06">
        <w:rPr>
          <w:sz w:val="52"/>
          <w:szCs w:val="52"/>
        </w:rPr>
        <w:t>R</w:t>
      </w:r>
      <w:r w:rsidR="006F2B06" w:rsidRPr="006F5D37">
        <w:rPr>
          <w:sz w:val="52"/>
          <w:szCs w:val="52"/>
        </w:rPr>
        <w:t>esponsibilities</w:t>
      </w:r>
      <w:bookmarkEnd w:id="14"/>
    </w:p>
    <w:p w14:paraId="42A612DE" w14:textId="3A31109F" w:rsidR="0045424F" w:rsidRDefault="0045424F" w:rsidP="006F5D37">
      <w:pPr>
        <w:pStyle w:val="Heading2"/>
        <w:spacing w:beforeLines="110" w:before="264" w:afterLines="110" w:after="264" w:line="270" w:lineRule="atLeast"/>
        <w:contextualSpacing/>
        <w:sectPr w:rsidR="0045424F" w:rsidSect="007C6A0E">
          <w:type w:val="continuous"/>
          <w:pgSz w:w="11907" w:h="16840" w:code="9"/>
          <w:pgMar w:top="794" w:right="794" w:bottom="794" w:left="794" w:header="567" w:footer="340" w:gutter="0"/>
          <w:cols w:num="2" w:space="284"/>
          <w:docGrid w:linePitch="360"/>
          <w15:footnoteColumns w:val="1"/>
        </w:sectPr>
      </w:pPr>
      <w:bookmarkStart w:id="15" w:name="_Toc475540557"/>
    </w:p>
    <w:p w14:paraId="46223824" w14:textId="77777777" w:rsidR="00190A57" w:rsidRPr="00B64331" w:rsidRDefault="00190A57" w:rsidP="002A1E0A">
      <w:pPr>
        <w:pStyle w:val="BodyText"/>
      </w:pPr>
    </w:p>
    <w:p w14:paraId="4650DF95" w14:textId="3BF521E6" w:rsidR="00F1466B" w:rsidRDefault="00F1466B" w:rsidP="006F5D37">
      <w:pPr>
        <w:pStyle w:val="Heading2"/>
        <w:spacing w:beforeLines="110" w:before="264" w:afterLines="110" w:after="264" w:line="270" w:lineRule="atLeast"/>
        <w:contextualSpacing/>
      </w:pPr>
      <w:bookmarkStart w:id="16" w:name="_Toc59690050"/>
      <w:r>
        <w:t>2.1</w:t>
      </w:r>
      <w:r>
        <w:tab/>
        <w:t>Public roads</w:t>
      </w:r>
      <w:bookmarkEnd w:id="16"/>
    </w:p>
    <w:p w14:paraId="2FE549F6" w14:textId="1C20453E" w:rsidR="00F1466B" w:rsidRDefault="00F1466B" w:rsidP="006F5D37">
      <w:pPr>
        <w:pStyle w:val="BodyText"/>
        <w:spacing w:beforeLines="110" w:before="264" w:afterLines="110" w:after="264"/>
      </w:pPr>
      <w:r>
        <w:t xml:space="preserve">Public roads are defined in the </w:t>
      </w:r>
      <w:r w:rsidR="00C627D6">
        <w:rPr>
          <w:i/>
        </w:rPr>
        <w:t xml:space="preserve">Road Management Act 2004 </w:t>
      </w:r>
      <w:r w:rsidR="00C627D6">
        <w:t>as including</w:t>
      </w:r>
      <w:r>
        <w:t>:</w:t>
      </w:r>
    </w:p>
    <w:p w14:paraId="60B35648" w14:textId="1D0D1CCA" w:rsidR="00F1466B" w:rsidRDefault="00F1466B" w:rsidP="002A1E0A">
      <w:pPr>
        <w:pStyle w:val="BodyText"/>
        <w:numPr>
          <w:ilvl w:val="0"/>
          <w:numId w:val="61"/>
        </w:numPr>
      </w:pPr>
      <w:r>
        <w:t xml:space="preserve">a </w:t>
      </w:r>
      <w:r w:rsidR="00C627D6">
        <w:t>freeway</w:t>
      </w:r>
    </w:p>
    <w:p w14:paraId="22B48D78" w14:textId="0947A4BC" w:rsidR="00C627D6" w:rsidRDefault="00C627D6" w:rsidP="002A1E0A">
      <w:pPr>
        <w:pStyle w:val="BodyText"/>
        <w:numPr>
          <w:ilvl w:val="0"/>
          <w:numId w:val="61"/>
        </w:numPr>
      </w:pPr>
      <w:r>
        <w:t>an arterial road</w:t>
      </w:r>
    </w:p>
    <w:p w14:paraId="1C877B45" w14:textId="7787ADFB" w:rsidR="00C627D6" w:rsidRPr="003E655D" w:rsidRDefault="00C627D6" w:rsidP="002A1E0A">
      <w:pPr>
        <w:pStyle w:val="BodyText"/>
        <w:numPr>
          <w:ilvl w:val="0"/>
          <w:numId w:val="61"/>
        </w:numPr>
      </w:pPr>
      <w:r>
        <w:t xml:space="preserve">a road declared under section 204(1) of the </w:t>
      </w:r>
      <w:r>
        <w:rPr>
          <w:i/>
        </w:rPr>
        <w:t>Local Government Act 1989</w:t>
      </w:r>
    </w:p>
    <w:p w14:paraId="2B2A7DF5" w14:textId="3A5057D1" w:rsidR="00C627D6" w:rsidRPr="003E655D" w:rsidRDefault="00C627D6" w:rsidP="002A1E0A">
      <w:pPr>
        <w:pStyle w:val="BodyText"/>
        <w:numPr>
          <w:ilvl w:val="0"/>
          <w:numId w:val="61"/>
        </w:numPr>
      </w:pPr>
      <w:r>
        <w:t xml:space="preserve">a municipal road declared under section 14(1) of the </w:t>
      </w:r>
      <w:r>
        <w:rPr>
          <w:i/>
        </w:rPr>
        <w:t>Road Management Act 2004</w:t>
      </w:r>
    </w:p>
    <w:p w14:paraId="3745B41C" w14:textId="0125E89B" w:rsidR="00C627D6" w:rsidRDefault="00C627D6" w:rsidP="002A1E0A">
      <w:pPr>
        <w:pStyle w:val="BodyText"/>
        <w:numPr>
          <w:ilvl w:val="0"/>
          <w:numId w:val="61"/>
        </w:numPr>
      </w:pPr>
      <w:r>
        <w:t>a road in respect of which the City has made a decision that it is reasonably required for general public use and is included on the Municipal Public Road Register.</w:t>
      </w:r>
    </w:p>
    <w:p w14:paraId="23079E75" w14:textId="72F56BAC" w:rsidR="00220BE9" w:rsidRDefault="00F1466B" w:rsidP="00220BE9">
      <w:pPr>
        <w:pStyle w:val="BodyText"/>
      </w:pPr>
      <w:r>
        <w:t xml:space="preserve">They can </w:t>
      </w:r>
      <w:r w:rsidR="00C627D6">
        <w:t>include streets, rights of way, bridges, footpaths, bicycle paths and nature strips</w:t>
      </w:r>
      <w:r>
        <w:t>.</w:t>
      </w:r>
      <w:bookmarkStart w:id="17" w:name="_Toc475540558"/>
      <w:bookmarkEnd w:id="15"/>
    </w:p>
    <w:p w14:paraId="4C30A397" w14:textId="77777777" w:rsidR="00DB4C31" w:rsidRDefault="00DB4C31" w:rsidP="00220BE9">
      <w:pPr>
        <w:pStyle w:val="BodyText"/>
      </w:pPr>
    </w:p>
    <w:p w14:paraId="789A36C1" w14:textId="4C524705" w:rsidR="0045424F" w:rsidRDefault="0045424F" w:rsidP="00220BE9">
      <w:pPr>
        <w:pStyle w:val="Heading2"/>
      </w:pPr>
      <w:bookmarkStart w:id="18" w:name="_Toc59690051"/>
      <w:r>
        <w:t>2.2</w:t>
      </w:r>
      <w:r>
        <w:tab/>
        <w:t xml:space="preserve">Key </w:t>
      </w:r>
      <w:bookmarkEnd w:id="17"/>
      <w:r w:rsidR="00710A06">
        <w:t>stakeholders</w:t>
      </w:r>
      <w:bookmarkEnd w:id="18"/>
    </w:p>
    <w:p w14:paraId="4F33799B" w14:textId="5659D00F" w:rsidR="0045424F" w:rsidRPr="00E97C8C" w:rsidRDefault="0045424F" w:rsidP="006F5D37">
      <w:pPr>
        <w:spacing w:beforeLines="110" w:before="264" w:afterLines="110" w:after="264"/>
      </w:pPr>
      <w:r w:rsidRPr="00E97C8C">
        <w:t xml:space="preserve">The key stakeholder </w:t>
      </w:r>
      <w:r w:rsidR="003A07C8">
        <w:t xml:space="preserve">impacted by this plan include: </w:t>
      </w:r>
    </w:p>
    <w:p w14:paraId="04CD13F1" w14:textId="6953ACEA" w:rsidR="0045424F" w:rsidRPr="006730C5" w:rsidRDefault="006730C5" w:rsidP="002A1E0A">
      <w:pPr>
        <w:pStyle w:val="BodyText"/>
        <w:numPr>
          <w:ilvl w:val="0"/>
          <w:numId w:val="62"/>
        </w:numPr>
      </w:pPr>
      <w:r>
        <w:t>the general c</w:t>
      </w:r>
      <w:r w:rsidR="0045424F" w:rsidRPr="006730C5">
        <w:t xml:space="preserve">ommunity (for recreation, sport, leisure </w:t>
      </w:r>
      <w:r>
        <w:t>and</w:t>
      </w:r>
      <w:r w:rsidR="0045424F" w:rsidRPr="006730C5">
        <w:t xml:space="preserve"> business)</w:t>
      </w:r>
    </w:p>
    <w:p w14:paraId="4A82B5DA" w14:textId="0AD7A07F" w:rsidR="0045424F" w:rsidRPr="006730C5" w:rsidRDefault="006730C5" w:rsidP="002A1E0A">
      <w:pPr>
        <w:pStyle w:val="BodyText"/>
        <w:numPr>
          <w:ilvl w:val="0"/>
          <w:numId w:val="62"/>
        </w:numPr>
      </w:pPr>
      <w:r>
        <w:t>r</w:t>
      </w:r>
      <w:r w:rsidR="0045424F" w:rsidRPr="006730C5">
        <w:t xml:space="preserve">esidents </w:t>
      </w:r>
      <w:r>
        <w:t>and</w:t>
      </w:r>
      <w:r w:rsidR="0045424F" w:rsidRPr="006730C5">
        <w:t xml:space="preserve"> businesses adjoining the road network</w:t>
      </w:r>
    </w:p>
    <w:p w14:paraId="138759F8" w14:textId="0D34E402" w:rsidR="0045424F" w:rsidRDefault="006730C5" w:rsidP="002A1E0A">
      <w:pPr>
        <w:pStyle w:val="BodyText"/>
        <w:numPr>
          <w:ilvl w:val="0"/>
          <w:numId w:val="62"/>
        </w:numPr>
      </w:pPr>
      <w:r>
        <w:t>p</w:t>
      </w:r>
      <w:r w:rsidR="0045424F" w:rsidRPr="006730C5">
        <w:t>edestrians</w:t>
      </w:r>
    </w:p>
    <w:p w14:paraId="67B2F26C" w14:textId="7348BA1C" w:rsidR="003A07C8" w:rsidRPr="006730C5" w:rsidRDefault="003A07C8" w:rsidP="002A1E0A">
      <w:pPr>
        <w:pStyle w:val="BodyText"/>
        <w:numPr>
          <w:ilvl w:val="0"/>
          <w:numId w:val="62"/>
        </w:numPr>
      </w:pPr>
      <w:r>
        <w:t>v</w:t>
      </w:r>
      <w:r w:rsidRPr="006730C5">
        <w:t xml:space="preserve">ehicle users </w:t>
      </w:r>
      <w:r>
        <w:t>with</w:t>
      </w:r>
      <w:r w:rsidRPr="006730C5">
        <w:t xml:space="preserve"> motorised vehicles</w:t>
      </w:r>
      <w:r>
        <w:t>,</w:t>
      </w:r>
      <w:r w:rsidRPr="006730C5">
        <w:t xml:space="preserve"> such as trucks, buses, commercial vehicles, cars and motorcycl</w:t>
      </w:r>
      <w:r>
        <w:t>es</w:t>
      </w:r>
    </w:p>
    <w:p w14:paraId="4A93368A" w14:textId="76111BE0" w:rsidR="0045424F" w:rsidRPr="006730C5" w:rsidRDefault="006730C5" w:rsidP="002A1E0A">
      <w:pPr>
        <w:pStyle w:val="BodyText"/>
        <w:numPr>
          <w:ilvl w:val="0"/>
          <w:numId w:val="62"/>
        </w:numPr>
      </w:pPr>
      <w:r>
        <w:t>u</w:t>
      </w:r>
      <w:r w:rsidR="0045424F" w:rsidRPr="006730C5">
        <w:t>sers</w:t>
      </w:r>
      <w:r w:rsidR="003A07C8">
        <w:t xml:space="preserve"> of</w:t>
      </w:r>
      <w:r w:rsidR="0045424F" w:rsidRPr="006730C5">
        <w:t xml:space="preserve"> smaller, lightweight vehicles</w:t>
      </w:r>
      <w:r w:rsidR="003A07C8">
        <w:t>,</w:t>
      </w:r>
      <w:r w:rsidR="0045424F" w:rsidRPr="006730C5">
        <w:t xml:space="preserve"> such as</w:t>
      </w:r>
      <w:r>
        <w:t xml:space="preserve"> pedal-powered bicycles</w:t>
      </w:r>
      <w:r w:rsidR="0045424F" w:rsidRPr="006730C5">
        <w:t>, motorised buggies, wheelchairs, prams</w:t>
      </w:r>
      <w:r>
        <w:t xml:space="preserve"> and so on</w:t>
      </w:r>
    </w:p>
    <w:p w14:paraId="793EF7B5" w14:textId="1BC0844E" w:rsidR="0045424F" w:rsidRPr="006730C5" w:rsidRDefault="006730C5" w:rsidP="002A1E0A">
      <w:pPr>
        <w:pStyle w:val="BodyText"/>
        <w:numPr>
          <w:ilvl w:val="0"/>
          <w:numId w:val="62"/>
        </w:numPr>
      </w:pPr>
      <w:r>
        <w:t>t</w:t>
      </w:r>
      <w:r w:rsidR="0045424F" w:rsidRPr="006730C5">
        <w:t xml:space="preserve">ourists </w:t>
      </w:r>
      <w:r>
        <w:t>and</w:t>
      </w:r>
      <w:r w:rsidR="0045424F" w:rsidRPr="006730C5">
        <w:t xml:space="preserve"> visitors to the area</w:t>
      </w:r>
    </w:p>
    <w:p w14:paraId="7FB1E332" w14:textId="4B626BF7" w:rsidR="0045424F" w:rsidRPr="006730C5" w:rsidRDefault="006730C5" w:rsidP="002A1E0A">
      <w:pPr>
        <w:pStyle w:val="BodyText"/>
        <w:numPr>
          <w:ilvl w:val="0"/>
          <w:numId w:val="62"/>
        </w:numPr>
      </w:pPr>
      <w:r>
        <w:t>e</w:t>
      </w:r>
      <w:r w:rsidR="0045424F" w:rsidRPr="006730C5">
        <w:t>mergency agencies (</w:t>
      </w:r>
      <w:r>
        <w:t>Victoria P</w:t>
      </w:r>
      <w:r w:rsidR="0045424F" w:rsidRPr="006730C5">
        <w:t xml:space="preserve">olice, </w:t>
      </w:r>
      <w:r>
        <w:t>Country Fire Authority</w:t>
      </w:r>
      <w:r w:rsidR="0045424F" w:rsidRPr="006730C5">
        <w:t xml:space="preserve">, </w:t>
      </w:r>
      <w:r>
        <w:t>A</w:t>
      </w:r>
      <w:r w:rsidR="0045424F" w:rsidRPr="006730C5">
        <w:t>mbulance</w:t>
      </w:r>
      <w:r w:rsidR="002E3682">
        <w:t xml:space="preserve"> Victoria</w:t>
      </w:r>
      <w:r w:rsidR="0045424F" w:rsidRPr="006730C5">
        <w:t>, S</w:t>
      </w:r>
      <w:r>
        <w:t xml:space="preserve">tate </w:t>
      </w:r>
      <w:r w:rsidR="0045424F" w:rsidRPr="006730C5">
        <w:t>E</w:t>
      </w:r>
      <w:r>
        <w:t xml:space="preserve">mergency </w:t>
      </w:r>
      <w:r w:rsidR="0045424F" w:rsidRPr="006730C5">
        <w:t>S</w:t>
      </w:r>
      <w:r>
        <w:t>ervices</w:t>
      </w:r>
      <w:r w:rsidR="0045424F" w:rsidRPr="006730C5">
        <w:t>)</w:t>
      </w:r>
    </w:p>
    <w:p w14:paraId="6665EC86" w14:textId="7DF4CDDC" w:rsidR="0045424F" w:rsidRPr="006730C5" w:rsidRDefault="003A07C8" w:rsidP="002A1E0A">
      <w:pPr>
        <w:pStyle w:val="BodyText"/>
        <w:numPr>
          <w:ilvl w:val="0"/>
          <w:numId w:val="62"/>
        </w:numPr>
      </w:pPr>
      <w:r>
        <w:t xml:space="preserve">the </w:t>
      </w:r>
      <w:r w:rsidR="006730C5">
        <w:t>m</w:t>
      </w:r>
      <w:r w:rsidR="0045424F" w:rsidRPr="006730C5">
        <w:t xml:space="preserve">ilitary (in times of conflict </w:t>
      </w:r>
      <w:r w:rsidR="002E3682">
        <w:t>and</w:t>
      </w:r>
      <w:r w:rsidR="0045424F" w:rsidRPr="006730C5">
        <w:t xml:space="preserve"> emergency)</w:t>
      </w:r>
    </w:p>
    <w:p w14:paraId="6F2FB827" w14:textId="63852F51" w:rsidR="0045424F" w:rsidRPr="006730C5" w:rsidRDefault="002E3682" w:rsidP="002A1E0A">
      <w:pPr>
        <w:pStyle w:val="BodyText"/>
        <w:numPr>
          <w:ilvl w:val="0"/>
          <w:numId w:val="62"/>
        </w:numPr>
      </w:pPr>
      <w:r>
        <w:t>t</w:t>
      </w:r>
      <w:r w:rsidR="0045424F" w:rsidRPr="006730C5">
        <w:t xml:space="preserve">raffic </w:t>
      </w:r>
      <w:r>
        <w:t>and</w:t>
      </w:r>
      <w:r w:rsidR="0045424F" w:rsidRPr="006730C5">
        <w:t xml:space="preserve"> </w:t>
      </w:r>
      <w:r>
        <w:t>t</w:t>
      </w:r>
      <w:r w:rsidR="0045424F" w:rsidRPr="006730C5">
        <w:t>ransportation managers</w:t>
      </w:r>
    </w:p>
    <w:p w14:paraId="14B8AA74" w14:textId="530C9FCE" w:rsidR="0045424F" w:rsidRPr="006730C5" w:rsidRDefault="002E3682" w:rsidP="002A1E0A">
      <w:pPr>
        <w:pStyle w:val="BodyText"/>
        <w:numPr>
          <w:ilvl w:val="0"/>
          <w:numId w:val="62"/>
        </w:numPr>
      </w:pPr>
      <w:r>
        <w:t>m</w:t>
      </w:r>
      <w:r w:rsidR="0045424F" w:rsidRPr="006730C5">
        <w:t xml:space="preserve">anagers of the </w:t>
      </w:r>
      <w:r>
        <w:t xml:space="preserve">road network </w:t>
      </w:r>
      <w:r w:rsidR="0045424F" w:rsidRPr="006730C5">
        <w:t>asset</w:t>
      </w:r>
    </w:p>
    <w:p w14:paraId="0B6FE867" w14:textId="7F913350" w:rsidR="0045424F" w:rsidRPr="006730C5" w:rsidRDefault="002E3682" w:rsidP="002A1E0A">
      <w:pPr>
        <w:pStyle w:val="BodyText"/>
        <w:numPr>
          <w:ilvl w:val="0"/>
          <w:numId w:val="62"/>
        </w:numPr>
      </w:pPr>
      <w:r>
        <w:t>c</w:t>
      </w:r>
      <w:r w:rsidR="0045424F" w:rsidRPr="006730C5">
        <w:t xml:space="preserve">onstruction </w:t>
      </w:r>
      <w:r>
        <w:t>and</w:t>
      </w:r>
      <w:r w:rsidR="0045424F" w:rsidRPr="006730C5">
        <w:t xml:space="preserve"> maintenance personnel</w:t>
      </w:r>
      <w:r>
        <w:t>,</w:t>
      </w:r>
      <w:r w:rsidR="0045424F" w:rsidRPr="006730C5">
        <w:t xml:space="preserve"> who build and maintain asset components</w:t>
      </w:r>
    </w:p>
    <w:p w14:paraId="5F337D1A" w14:textId="62D0C1DC" w:rsidR="0045424F" w:rsidRPr="006730C5" w:rsidRDefault="002E3682" w:rsidP="002A1E0A">
      <w:pPr>
        <w:pStyle w:val="BodyText"/>
        <w:numPr>
          <w:ilvl w:val="0"/>
          <w:numId w:val="62"/>
        </w:numPr>
      </w:pPr>
      <w:r>
        <w:t>u</w:t>
      </w:r>
      <w:r w:rsidR="0045424F" w:rsidRPr="006730C5">
        <w:t xml:space="preserve">tility agencies </w:t>
      </w:r>
      <w:r w:rsidR="003A07C8">
        <w:t xml:space="preserve">using </w:t>
      </w:r>
      <w:r w:rsidR="0045424F" w:rsidRPr="006730C5">
        <w:t>the road reserve for infrastructure (</w:t>
      </w:r>
      <w:r>
        <w:t>w</w:t>
      </w:r>
      <w:r w:rsidR="0045424F" w:rsidRPr="006730C5">
        <w:t>ater, sewerage, gas, electricity, telecommunications)</w:t>
      </w:r>
    </w:p>
    <w:p w14:paraId="55532570" w14:textId="7FF689EF" w:rsidR="0045424F" w:rsidRPr="006730C5" w:rsidRDefault="002E3682" w:rsidP="002A1E0A">
      <w:pPr>
        <w:pStyle w:val="BodyText"/>
        <w:numPr>
          <w:ilvl w:val="0"/>
          <w:numId w:val="62"/>
        </w:numPr>
      </w:pPr>
      <w:r>
        <w:t xml:space="preserve">the City of Greater Geelong, </w:t>
      </w:r>
      <w:r w:rsidR="0045424F" w:rsidRPr="006730C5">
        <w:t>as custodian of the asset</w:t>
      </w:r>
    </w:p>
    <w:p w14:paraId="77AA9433" w14:textId="4A1D82DF" w:rsidR="00DB4C31" w:rsidRDefault="002E3682" w:rsidP="002A1E0A">
      <w:pPr>
        <w:pStyle w:val="BodyText"/>
        <w:numPr>
          <w:ilvl w:val="0"/>
          <w:numId w:val="62"/>
        </w:numPr>
      </w:pPr>
      <w:r>
        <w:t>s</w:t>
      </w:r>
      <w:r w:rsidR="0045424F" w:rsidRPr="006730C5">
        <w:t xml:space="preserve">tate </w:t>
      </w:r>
      <w:r>
        <w:t>and</w:t>
      </w:r>
      <w:r w:rsidR="0045424F" w:rsidRPr="006730C5">
        <w:t xml:space="preserve"> </w:t>
      </w:r>
      <w:r>
        <w:t>f</w:t>
      </w:r>
      <w:r w:rsidR="0045424F" w:rsidRPr="006730C5">
        <w:t xml:space="preserve">ederal </w:t>
      </w:r>
      <w:r>
        <w:t>g</w:t>
      </w:r>
      <w:r w:rsidR="0045424F" w:rsidRPr="006730C5">
        <w:t>overnment</w:t>
      </w:r>
      <w:r>
        <w:t>s, who</w:t>
      </w:r>
      <w:r w:rsidR="0045424F" w:rsidRPr="006730C5">
        <w:t xml:space="preserve"> periodically provide funding</w:t>
      </w:r>
      <w:r w:rsidR="003A07C8">
        <w:t xml:space="preserve"> for roads.</w:t>
      </w:r>
      <w:r w:rsidR="0045424F" w:rsidRPr="006730C5">
        <w:t xml:space="preserve"> </w:t>
      </w:r>
    </w:p>
    <w:p w14:paraId="2BAD184C" w14:textId="29D090C6" w:rsidR="00BC34FA" w:rsidRDefault="00BC34FA">
      <w:pPr>
        <w:pStyle w:val="BodyText"/>
        <w:ind w:left="720"/>
      </w:pPr>
    </w:p>
    <w:p w14:paraId="414ED1A6" w14:textId="77777777" w:rsidR="00190A57" w:rsidRPr="006730C5" w:rsidRDefault="00190A57" w:rsidP="002A1E0A">
      <w:pPr>
        <w:pStyle w:val="BodyText"/>
        <w:ind w:left="720"/>
      </w:pPr>
    </w:p>
    <w:p w14:paraId="55E05B58" w14:textId="4F9E355C" w:rsidR="0045424F" w:rsidRDefault="0045424F" w:rsidP="006F5D37">
      <w:pPr>
        <w:pStyle w:val="Heading2"/>
        <w:spacing w:beforeLines="110" w:before="264" w:afterLines="110" w:after="264" w:line="270" w:lineRule="atLeast"/>
      </w:pPr>
      <w:bookmarkStart w:id="19" w:name="_Toc475540559"/>
      <w:bookmarkStart w:id="20" w:name="_Toc59690052"/>
      <w:r>
        <w:lastRenderedPageBreak/>
        <w:t>2.3</w:t>
      </w:r>
      <w:r>
        <w:tab/>
        <w:t xml:space="preserve">Coordinating </w:t>
      </w:r>
      <w:r w:rsidR="00710A06">
        <w:t xml:space="preserve">road </w:t>
      </w:r>
      <w:bookmarkEnd w:id="19"/>
      <w:r w:rsidR="00710A06">
        <w:t>authority</w:t>
      </w:r>
      <w:bookmarkEnd w:id="20"/>
    </w:p>
    <w:p w14:paraId="7B88B34B" w14:textId="7B79F1DC" w:rsidR="003A07C8" w:rsidRDefault="003A07C8" w:rsidP="006F5D37">
      <w:pPr>
        <w:autoSpaceDE w:val="0"/>
        <w:autoSpaceDN w:val="0"/>
        <w:adjustRightInd w:val="0"/>
        <w:spacing w:beforeLines="110" w:before="264" w:afterLines="110" w:after="264"/>
      </w:pPr>
      <w:r>
        <w:t>Section</w:t>
      </w:r>
      <w:r w:rsidR="0045424F" w:rsidRPr="003E48AC">
        <w:t xml:space="preserve"> 36 of the </w:t>
      </w:r>
      <w:r w:rsidR="0045424F" w:rsidRPr="003E48AC">
        <w:rPr>
          <w:i/>
        </w:rPr>
        <w:t>Road Management Act 2004</w:t>
      </w:r>
      <w:r>
        <w:t xml:space="preserve"> provides information on coordinating road authority.</w:t>
      </w:r>
      <w:r w:rsidR="0045424F" w:rsidRPr="003E48AC">
        <w:t xml:space="preserve"> </w:t>
      </w:r>
      <w:r>
        <w:t>According to subsection (c)</w:t>
      </w:r>
      <w:r w:rsidR="00D52760">
        <w:t>, the coordinating road authority</w:t>
      </w:r>
      <w:r>
        <w:t>:</w:t>
      </w:r>
    </w:p>
    <w:p w14:paraId="48307925" w14:textId="0637A40D" w:rsidR="002E3682" w:rsidRPr="003E48AC" w:rsidRDefault="003A07C8" w:rsidP="006F5D37">
      <w:pPr>
        <w:autoSpaceDE w:val="0"/>
        <w:autoSpaceDN w:val="0"/>
        <w:adjustRightInd w:val="0"/>
        <w:spacing w:beforeLines="110" w:before="264" w:afterLines="110" w:after="264"/>
        <w:ind w:left="720"/>
      </w:pPr>
      <w:r>
        <w:t xml:space="preserve">If the road is a </w:t>
      </w:r>
      <w:r w:rsidR="0045424F" w:rsidRPr="003E48AC">
        <w:t>municipal road, it is the municipal council of the municipal district in which the road or part of the road is situated.</w:t>
      </w:r>
    </w:p>
    <w:p w14:paraId="69D211B5" w14:textId="1BFCAA63" w:rsidR="002E3682" w:rsidRDefault="0045424F" w:rsidP="006F5D37">
      <w:pPr>
        <w:autoSpaceDE w:val="0"/>
        <w:autoSpaceDN w:val="0"/>
        <w:adjustRightInd w:val="0"/>
        <w:spacing w:beforeLines="110" w:before="264" w:afterLines="110" w:after="264"/>
      </w:pPr>
      <w:r w:rsidRPr="003E48AC">
        <w:t xml:space="preserve">However, there are instances where several authorities are responsible for components of the road within the road reserve. </w:t>
      </w:r>
      <w:r w:rsidR="002E3682">
        <w:t>Section 33 of t</w:t>
      </w:r>
      <w:r w:rsidRPr="003E48AC">
        <w:t xml:space="preserve">he </w:t>
      </w:r>
      <w:r w:rsidRPr="003E48AC">
        <w:rPr>
          <w:i/>
        </w:rPr>
        <w:t>Road Management Act 2004</w:t>
      </w:r>
      <w:r w:rsidRPr="003E48AC">
        <w:t xml:space="preserve"> </w:t>
      </w:r>
      <w:r w:rsidR="002E3682">
        <w:t>covers this by saying:</w:t>
      </w:r>
    </w:p>
    <w:p w14:paraId="4451D8EC" w14:textId="52FB248E" w:rsidR="00F13F22" w:rsidRDefault="0045424F" w:rsidP="006F5D37">
      <w:pPr>
        <w:autoSpaceDE w:val="0"/>
        <w:autoSpaceDN w:val="0"/>
        <w:adjustRightInd w:val="0"/>
        <w:spacing w:beforeLines="110" w:before="264" w:afterLines="110" w:after="264"/>
        <w:ind w:left="720"/>
      </w:pPr>
      <w:r>
        <w:t xml:space="preserve">A </w:t>
      </w:r>
      <w:r w:rsidR="002E3682">
        <w:t>r</w:t>
      </w:r>
      <w:r w:rsidRPr="003E48AC">
        <w:t xml:space="preserve">oad </w:t>
      </w:r>
      <w:r w:rsidR="002E3682">
        <w:t>a</w:t>
      </w:r>
      <w:r w:rsidRPr="003E48AC">
        <w:t>uthority must, in performing road management functions, have regard to the principal object of road management and the works and infrastructure management principles.</w:t>
      </w:r>
    </w:p>
    <w:p w14:paraId="12FBBE6A" w14:textId="77777777" w:rsidR="00F13F22" w:rsidRPr="003E48AC" w:rsidRDefault="00F13F22" w:rsidP="006F5D37">
      <w:pPr>
        <w:autoSpaceDE w:val="0"/>
        <w:autoSpaceDN w:val="0"/>
        <w:adjustRightInd w:val="0"/>
        <w:spacing w:beforeLines="110" w:before="264" w:afterLines="110" w:after="264"/>
      </w:pPr>
      <w:r>
        <w:t>Furthermore, Section 35 says:</w:t>
      </w:r>
    </w:p>
    <w:p w14:paraId="4BADF38D" w14:textId="3921E885" w:rsidR="00DB4C31" w:rsidRPr="003E48AC" w:rsidRDefault="002E3682" w:rsidP="006F5D37">
      <w:pPr>
        <w:spacing w:beforeLines="110" w:before="264" w:afterLines="110" w:after="264"/>
        <w:ind w:left="720"/>
      </w:pPr>
      <w:r>
        <w:t>Subject to this Act, a</w:t>
      </w:r>
      <w:r w:rsidR="0045424F" w:rsidRPr="003E48AC">
        <w:t xml:space="preserve"> road authority has power to do all things necessary or convenient to be done for or in connection with the performance of its functions under this Act.</w:t>
      </w:r>
    </w:p>
    <w:p w14:paraId="53135645" w14:textId="77777777" w:rsidR="00BC34FA" w:rsidRDefault="00BC34FA" w:rsidP="002A1E0A">
      <w:pPr>
        <w:spacing w:beforeLines="110" w:before="264" w:afterLines="110" w:after="264"/>
      </w:pPr>
      <w:bookmarkStart w:id="21" w:name="_Toc475540560"/>
    </w:p>
    <w:p w14:paraId="07B95DC6" w14:textId="0C1838A8" w:rsidR="0045424F" w:rsidRDefault="0045424F" w:rsidP="006F5D37">
      <w:pPr>
        <w:pStyle w:val="Heading2"/>
        <w:spacing w:beforeLines="110" w:before="264" w:afterLines="110" w:after="264" w:line="270" w:lineRule="atLeast"/>
      </w:pPr>
      <w:bookmarkStart w:id="22" w:name="_Toc59690053"/>
      <w:r>
        <w:t>2.4</w:t>
      </w:r>
      <w:r>
        <w:tab/>
        <w:t xml:space="preserve">General </w:t>
      </w:r>
      <w:r w:rsidR="00710A06">
        <w:t xml:space="preserve">functions </w:t>
      </w:r>
      <w:r>
        <w:t xml:space="preserve">of a </w:t>
      </w:r>
      <w:r w:rsidR="00710A06">
        <w:t xml:space="preserve">road </w:t>
      </w:r>
      <w:bookmarkEnd w:id="21"/>
      <w:r w:rsidR="00710A06">
        <w:t>authority</w:t>
      </w:r>
      <w:bookmarkEnd w:id="22"/>
    </w:p>
    <w:p w14:paraId="127D1C0F" w14:textId="4DA96E0A" w:rsidR="00F13F22" w:rsidRDefault="00F13F22" w:rsidP="006F5D37">
      <w:pPr>
        <w:autoSpaceDE w:val="0"/>
        <w:autoSpaceDN w:val="0"/>
        <w:adjustRightInd w:val="0"/>
        <w:spacing w:beforeLines="110" w:before="264" w:afterLines="110" w:after="264"/>
      </w:pPr>
      <w:r>
        <w:t>Section 34 of the Road Management Act 2004 describes the general functions of a road authority, as follows:</w:t>
      </w:r>
    </w:p>
    <w:p w14:paraId="64AA1A21" w14:textId="25232C89" w:rsidR="0045424F" w:rsidRPr="003E48AC" w:rsidRDefault="00F13F22" w:rsidP="006F5D37">
      <w:pPr>
        <w:autoSpaceDE w:val="0"/>
        <w:autoSpaceDN w:val="0"/>
        <w:adjustRightInd w:val="0"/>
        <w:spacing w:beforeLines="110" w:before="264" w:afterLines="110" w:after="264"/>
        <w:ind w:left="720"/>
      </w:pPr>
      <w:r>
        <w:t>(1)</w:t>
      </w:r>
      <w:r w:rsidR="00D52760">
        <w:tab/>
      </w:r>
      <w:r w:rsidR="0045424F" w:rsidRPr="003E48AC">
        <w:t>A road authority has the following general functions</w:t>
      </w:r>
      <w:r>
        <w:t xml:space="preserve"> –</w:t>
      </w:r>
    </w:p>
    <w:p w14:paraId="6CB9440B" w14:textId="5170469B" w:rsidR="0045424F" w:rsidRPr="003E48AC" w:rsidRDefault="0045424F" w:rsidP="003E655D">
      <w:pPr>
        <w:autoSpaceDE w:val="0"/>
        <w:autoSpaceDN w:val="0"/>
        <w:adjustRightInd w:val="0"/>
        <w:spacing w:beforeLines="110" w:before="264" w:afterLines="110" w:after="264"/>
        <w:ind w:left="2160" w:hanging="720"/>
      </w:pPr>
      <w:r>
        <w:t>(a)</w:t>
      </w:r>
      <w:r w:rsidR="00D52760">
        <w:tab/>
      </w:r>
      <w:r>
        <w:t>t</w:t>
      </w:r>
      <w:r w:rsidRPr="003E48AC">
        <w:t>o provide and maintain, as part of a network of roads, roads for use by the community served by the road authority</w:t>
      </w:r>
    </w:p>
    <w:p w14:paraId="1A7454F5" w14:textId="5B51830C" w:rsidR="0045424F" w:rsidRPr="003E48AC" w:rsidRDefault="0045424F" w:rsidP="003E655D">
      <w:pPr>
        <w:autoSpaceDE w:val="0"/>
        <w:autoSpaceDN w:val="0"/>
        <w:adjustRightInd w:val="0"/>
        <w:spacing w:beforeLines="110" w:before="264" w:afterLines="110" w:after="264"/>
        <w:ind w:left="2160" w:hanging="720"/>
      </w:pPr>
      <w:r w:rsidRPr="003E48AC">
        <w:t>(b)</w:t>
      </w:r>
      <w:r w:rsidR="00D52760">
        <w:tab/>
      </w:r>
      <w:r w:rsidRPr="003E48AC">
        <w:t>to manage the use of roads having regard to the principle that the primary purpose of a road is to be used by members of the public and that other uses are to be managed in a manner which minimises any adverse effect on the safe and efficient operation of the road and on the environment</w:t>
      </w:r>
    </w:p>
    <w:p w14:paraId="7BEBF153" w14:textId="611D3BEC" w:rsidR="0045424F" w:rsidRPr="003E48AC" w:rsidRDefault="0045424F" w:rsidP="003E655D">
      <w:pPr>
        <w:autoSpaceDE w:val="0"/>
        <w:autoSpaceDN w:val="0"/>
        <w:adjustRightInd w:val="0"/>
        <w:spacing w:beforeLines="110" w:before="264" w:afterLines="110" w:after="264"/>
        <w:ind w:left="2160" w:hanging="720"/>
      </w:pPr>
      <w:r w:rsidRPr="003E48AC">
        <w:t>(c)</w:t>
      </w:r>
      <w:r w:rsidR="00D52760">
        <w:tab/>
      </w:r>
      <w:r>
        <w:t>t</w:t>
      </w:r>
      <w:r w:rsidRPr="003E48AC">
        <w:t>o manage traffic on roads in a manner that enhances the safe and efficient operation of roads</w:t>
      </w:r>
    </w:p>
    <w:p w14:paraId="2595F171" w14:textId="3990C166" w:rsidR="0045424F" w:rsidRPr="003E48AC" w:rsidRDefault="0045424F" w:rsidP="003E655D">
      <w:pPr>
        <w:autoSpaceDE w:val="0"/>
        <w:autoSpaceDN w:val="0"/>
        <w:adjustRightInd w:val="0"/>
        <w:spacing w:beforeLines="110" w:before="264" w:afterLines="110" w:after="264"/>
        <w:ind w:left="2160" w:hanging="720"/>
        <w:rPr>
          <w:i/>
          <w:iCs/>
        </w:rPr>
      </w:pPr>
      <w:r w:rsidRPr="003E48AC">
        <w:t>(d)</w:t>
      </w:r>
      <w:r w:rsidR="00D52760">
        <w:tab/>
      </w:r>
      <w:r>
        <w:t>t</w:t>
      </w:r>
      <w:r w:rsidRPr="003E48AC">
        <w:t xml:space="preserve">o coordinate the installation of infrastructure on roads and the conduct of other works in such a way as to minimise, as far as is reasonably practicable, adverse impacts on the provision of utility </w:t>
      </w:r>
      <w:r w:rsidR="00F13F22">
        <w:t xml:space="preserve">or public transport </w:t>
      </w:r>
      <w:r w:rsidRPr="003E48AC">
        <w:t>services</w:t>
      </w:r>
    </w:p>
    <w:p w14:paraId="64CDE3B5" w14:textId="015838C8" w:rsidR="00F13F22" w:rsidRPr="006F5D37" w:rsidRDefault="0045424F" w:rsidP="003E655D">
      <w:pPr>
        <w:autoSpaceDE w:val="0"/>
        <w:autoSpaceDN w:val="0"/>
        <w:adjustRightInd w:val="0"/>
        <w:spacing w:beforeLines="110" w:before="264" w:afterLines="110" w:after="264"/>
        <w:ind w:left="2160" w:hanging="720"/>
      </w:pPr>
      <w:r w:rsidRPr="003E48AC">
        <w:t>(e)</w:t>
      </w:r>
      <w:r w:rsidR="00F42B4B">
        <w:tab/>
      </w:r>
      <w:r>
        <w:t>t</w:t>
      </w:r>
      <w:r w:rsidRPr="003E48AC">
        <w:t xml:space="preserve">o undertake works and activities which promote the functions referred to in paragraphs (a), (b) and (c) </w:t>
      </w:r>
      <w:r w:rsidR="00F13F22">
        <w:t>and</w:t>
      </w:r>
      <w:r w:rsidRPr="003E48AC">
        <w:t xml:space="preserve"> to undertake activities which promote the function in paragraph (d).</w:t>
      </w:r>
    </w:p>
    <w:p w14:paraId="6BB1FF51" w14:textId="3086F227" w:rsidR="00F13F22" w:rsidRDefault="0045424F" w:rsidP="003E655D">
      <w:pPr>
        <w:autoSpaceDE w:val="0"/>
        <w:autoSpaceDN w:val="0"/>
        <w:adjustRightInd w:val="0"/>
        <w:spacing w:beforeLines="110" w:before="264" w:afterLines="110" w:after="264"/>
        <w:ind w:left="1440" w:hanging="720"/>
      </w:pPr>
      <w:r w:rsidRPr="003E48AC">
        <w:t>(2)</w:t>
      </w:r>
      <w:r w:rsidR="00F42B4B">
        <w:tab/>
      </w:r>
      <w:r w:rsidRPr="003E48AC">
        <w:t>The general functions conferred on a road authority under sub-section (1) are not to be construed as limiting any other functions conferred on a road authority by or under this Act or any other Act.</w:t>
      </w:r>
    </w:p>
    <w:p w14:paraId="269CC821" w14:textId="44047D10" w:rsidR="0045424F" w:rsidRPr="003E48AC" w:rsidRDefault="0045424F" w:rsidP="006F5D37">
      <w:pPr>
        <w:autoSpaceDE w:val="0"/>
        <w:autoSpaceDN w:val="0"/>
        <w:adjustRightInd w:val="0"/>
        <w:spacing w:beforeLines="110" w:before="264" w:afterLines="110" w:after="264"/>
        <w:ind w:left="720"/>
      </w:pPr>
      <w:r w:rsidRPr="003E48AC">
        <w:t>(3)</w:t>
      </w:r>
      <w:r w:rsidR="00F42B4B">
        <w:tab/>
      </w:r>
      <w:r w:rsidRPr="003E48AC">
        <w:t>In seeking to achieve its functions, a road authority should—</w:t>
      </w:r>
    </w:p>
    <w:p w14:paraId="67B65DA5" w14:textId="7B3EAB4F" w:rsidR="0045424F" w:rsidRPr="003E48AC" w:rsidRDefault="0045424F" w:rsidP="003E655D">
      <w:pPr>
        <w:autoSpaceDE w:val="0"/>
        <w:autoSpaceDN w:val="0"/>
        <w:adjustRightInd w:val="0"/>
        <w:spacing w:beforeLines="110" w:before="264" w:afterLines="110" w:after="264"/>
        <w:ind w:left="2160" w:hanging="720"/>
        <w:rPr>
          <w:i/>
          <w:iCs/>
        </w:rPr>
      </w:pPr>
      <w:r>
        <w:t>(a)</w:t>
      </w:r>
      <w:r w:rsidR="00F42B4B">
        <w:tab/>
      </w:r>
      <w:r w:rsidR="00F13F22">
        <w:t>c</w:t>
      </w:r>
      <w:r w:rsidRPr="003E48AC">
        <w:t>onsult with the community and disseminate information in relation to the exercise of those functions</w:t>
      </w:r>
    </w:p>
    <w:p w14:paraId="5A3383F7" w14:textId="2E3EEBCA" w:rsidR="0045424F" w:rsidRDefault="0045424F" w:rsidP="003E655D">
      <w:pPr>
        <w:spacing w:beforeLines="110" w:before="264" w:afterLines="110" w:after="264"/>
        <w:ind w:left="2160" w:hanging="720"/>
      </w:pPr>
      <w:r w:rsidRPr="003E48AC">
        <w:t>(b)</w:t>
      </w:r>
      <w:r w:rsidR="00F42B4B">
        <w:tab/>
      </w:r>
      <w:r w:rsidR="00F13F22">
        <w:t>t</w:t>
      </w:r>
      <w:r w:rsidRPr="003E48AC">
        <w:t>ake steps as are reasonably practicable to ensure the structural integrity and safety of public roads in accordance with this Act.</w:t>
      </w:r>
    </w:p>
    <w:p w14:paraId="100A80DB" w14:textId="77777777" w:rsidR="003A07C8" w:rsidRPr="003E48AC" w:rsidRDefault="003A07C8" w:rsidP="006F5D37">
      <w:pPr>
        <w:spacing w:beforeLines="110" w:before="264" w:afterLines="110" w:after="264"/>
        <w:ind w:left="1440"/>
      </w:pPr>
    </w:p>
    <w:p w14:paraId="055A92B2" w14:textId="16E382CB" w:rsidR="0045424F" w:rsidRDefault="0045424F" w:rsidP="006F5D37">
      <w:pPr>
        <w:pStyle w:val="Heading2"/>
        <w:spacing w:beforeLines="110" w:before="264" w:afterLines="110" w:after="264" w:line="270" w:lineRule="atLeast"/>
      </w:pPr>
      <w:bookmarkStart w:id="23" w:name="_Toc475540561"/>
      <w:bookmarkStart w:id="24" w:name="_Toc59690054"/>
      <w:r>
        <w:t>2.5</w:t>
      </w:r>
      <w:r>
        <w:tab/>
        <w:t xml:space="preserve">Rights of the </w:t>
      </w:r>
      <w:r w:rsidR="00710A06">
        <w:t xml:space="preserve">road </w:t>
      </w:r>
      <w:bookmarkEnd w:id="23"/>
      <w:r w:rsidR="00710A06">
        <w:t>user</w:t>
      </w:r>
      <w:bookmarkEnd w:id="24"/>
    </w:p>
    <w:p w14:paraId="4F6A258D" w14:textId="5BC08853" w:rsidR="00F13F22" w:rsidRPr="00F636CE" w:rsidRDefault="0045424F" w:rsidP="006F5D37">
      <w:pPr>
        <w:autoSpaceDE w:val="0"/>
        <w:autoSpaceDN w:val="0"/>
        <w:adjustRightInd w:val="0"/>
        <w:spacing w:beforeLines="110" w:before="264" w:afterLines="110" w:after="264"/>
      </w:pPr>
      <w:r w:rsidRPr="00BC5673">
        <w:t xml:space="preserve">Sections 8 to 10 of </w:t>
      </w:r>
      <w:r w:rsidRPr="00F636CE">
        <w:t xml:space="preserve">the </w:t>
      </w:r>
      <w:r w:rsidRPr="00470B03">
        <w:rPr>
          <w:i/>
        </w:rPr>
        <w:t xml:space="preserve">Road Management </w:t>
      </w:r>
      <w:r>
        <w:rPr>
          <w:i/>
        </w:rPr>
        <w:t xml:space="preserve">Act 2004 </w:t>
      </w:r>
      <w:r w:rsidRPr="00BC5673">
        <w:t>outline</w:t>
      </w:r>
      <w:r w:rsidR="00807A52">
        <w:t xml:space="preserve"> the</w:t>
      </w:r>
      <w:r w:rsidRPr="00BC5673">
        <w:t xml:space="preserve"> </w:t>
      </w:r>
      <w:r w:rsidRPr="00F636CE">
        <w:t>rights</w:t>
      </w:r>
      <w:r w:rsidR="00807A52">
        <w:t xml:space="preserve"> of public road users,</w:t>
      </w:r>
      <w:r w:rsidRPr="00F636CE">
        <w:t xml:space="preserve"> which are legally enforceable</w:t>
      </w:r>
      <w:r w:rsidR="00F13F22">
        <w:t>:</w:t>
      </w:r>
    </w:p>
    <w:p w14:paraId="362F840A" w14:textId="5D0CF4F3" w:rsidR="0045424F" w:rsidRPr="00A63C6C" w:rsidRDefault="003A07C8" w:rsidP="006F5D37">
      <w:pPr>
        <w:autoSpaceDE w:val="0"/>
        <w:autoSpaceDN w:val="0"/>
        <w:adjustRightInd w:val="0"/>
        <w:spacing w:beforeLines="110" w:before="264" w:afterLines="110" w:after="264"/>
        <w:ind w:left="360"/>
      </w:pPr>
      <w:r>
        <w:t xml:space="preserve">Section 8 – </w:t>
      </w:r>
      <w:proofErr w:type="spellStart"/>
      <w:r w:rsidR="0045424F" w:rsidRPr="00A63C6C">
        <w:t>Right</w:t>
      </w:r>
      <w:proofErr w:type="spellEnd"/>
      <w:r>
        <w:t xml:space="preserve"> </w:t>
      </w:r>
      <w:r w:rsidR="0045424F" w:rsidRPr="00A63C6C">
        <w:t>of passage</w:t>
      </w:r>
    </w:p>
    <w:p w14:paraId="57E94A19" w14:textId="3357CD59" w:rsidR="0045424F" w:rsidRDefault="00BC34FA" w:rsidP="006F5D37">
      <w:pPr>
        <w:pStyle w:val="BodyText"/>
        <w:numPr>
          <w:ilvl w:val="0"/>
          <w:numId w:val="40"/>
        </w:numPr>
        <w:ind w:left="1080"/>
      </w:pPr>
      <w:r>
        <w:t>A m</w:t>
      </w:r>
      <w:r w:rsidR="0045424F" w:rsidRPr="00F1466B">
        <w:t xml:space="preserve">ember of the public </w:t>
      </w:r>
      <w:r>
        <w:t>is individually</w:t>
      </w:r>
      <w:r w:rsidR="0045424F" w:rsidRPr="00F1466B">
        <w:t xml:space="preserve"> entitled as of right to pass along a road.</w:t>
      </w:r>
    </w:p>
    <w:p w14:paraId="3691BE6B" w14:textId="4A6DA92C" w:rsidR="00BC34FA" w:rsidRPr="006F5D37" w:rsidRDefault="00BC34FA" w:rsidP="006F5D37">
      <w:pPr>
        <w:pStyle w:val="BodyText"/>
        <w:numPr>
          <w:ilvl w:val="0"/>
          <w:numId w:val="40"/>
        </w:numPr>
        <w:ind w:left="1080"/>
      </w:pPr>
      <w:r>
        <w:t>Members of the public are generally enti</w:t>
      </w:r>
      <w:r w:rsidR="00B278FE">
        <w:t>t</w:t>
      </w:r>
      <w:r>
        <w:t>led as of right to pass along a road.</w:t>
      </w:r>
    </w:p>
    <w:p w14:paraId="3E388EDF" w14:textId="6BFFCEA7" w:rsidR="00BC34FA" w:rsidRPr="00F1466B" w:rsidRDefault="0045424F" w:rsidP="006F5D37">
      <w:pPr>
        <w:pStyle w:val="BodyText"/>
        <w:numPr>
          <w:ilvl w:val="0"/>
          <w:numId w:val="40"/>
        </w:numPr>
        <w:ind w:left="1080"/>
      </w:pPr>
      <w:r w:rsidRPr="00F1466B">
        <w:t>The rights conferred by this section extend to a member of the public using any means of public transport along a road.</w:t>
      </w:r>
    </w:p>
    <w:p w14:paraId="078C1413" w14:textId="4FA7DC6C" w:rsidR="00BC34FA" w:rsidRPr="00F1466B" w:rsidRDefault="0045424F" w:rsidP="006F5D37">
      <w:pPr>
        <w:pStyle w:val="BodyText"/>
        <w:numPr>
          <w:ilvl w:val="0"/>
          <w:numId w:val="40"/>
        </w:numPr>
        <w:ind w:left="1080"/>
      </w:pPr>
      <w:r w:rsidRPr="00F1466B">
        <w:t xml:space="preserve">The rights conferred by this section do not derogate from any </w:t>
      </w:r>
      <w:proofErr w:type="spellStart"/>
      <w:r w:rsidRPr="00F1466B">
        <w:t>right</w:t>
      </w:r>
      <w:proofErr w:type="spellEnd"/>
      <w:r w:rsidRPr="00F1466B">
        <w:t xml:space="preserve"> of passage conferred by the common law.</w:t>
      </w:r>
    </w:p>
    <w:p w14:paraId="44932DD7" w14:textId="26B26E5D" w:rsidR="0045424F" w:rsidRPr="006F5D37" w:rsidRDefault="0045424F" w:rsidP="006F5D37">
      <w:pPr>
        <w:pStyle w:val="BodyText"/>
        <w:numPr>
          <w:ilvl w:val="0"/>
          <w:numId w:val="40"/>
        </w:numPr>
        <w:ind w:left="1080"/>
      </w:pPr>
      <w:proofErr w:type="spellStart"/>
      <w:r w:rsidRPr="00F1466B">
        <w:t>Rights</w:t>
      </w:r>
      <w:proofErr w:type="spellEnd"/>
      <w:r w:rsidRPr="00F1466B">
        <w:t xml:space="preserve"> of passage conferred by this section or at common law are subject to any restrictions, limitations or conditions which may be specified by or under this Act or any other Act or law.</w:t>
      </w:r>
    </w:p>
    <w:p w14:paraId="5D5261E0" w14:textId="75BFE988" w:rsidR="0045424F" w:rsidRPr="006F5D37" w:rsidRDefault="00807A52" w:rsidP="006F5D37">
      <w:pPr>
        <w:autoSpaceDE w:val="0"/>
        <w:autoSpaceDN w:val="0"/>
        <w:adjustRightInd w:val="0"/>
        <w:spacing w:beforeLines="110" w:before="264" w:afterLines="110" w:after="264"/>
        <w:ind w:left="360"/>
      </w:pPr>
      <w:r w:rsidRPr="006F5D37">
        <w:t xml:space="preserve">Section 9 – </w:t>
      </w:r>
      <w:r w:rsidR="0045424F" w:rsidRPr="006F5D37">
        <w:t>Rights of owners and occupiers of adjoining land</w:t>
      </w:r>
    </w:p>
    <w:p w14:paraId="6A73E3F2" w14:textId="5E6EFF7D" w:rsidR="00B278FE" w:rsidRPr="00F1466B" w:rsidRDefault="0045424F" w:rsidP="006F5D37">
      <w:pPr>
        <w:pStyle w:val="BodyText"/>
        <w:numPr>
          <w:ilvl w:val="0"/>
          <w:numId w:val="41"/>
        </w:numPr>
        <w:ind w:left="1080"/>
      </w:pPr>
      <w:r w:rsidRPr="00F1466B">
        <w:t>An owner or occupier of any land which adjoins a road is entitled as of right to access the road from that land.</w:t>
      </w:r>
    </w:p>
    <w:p w14:paraId="7ABA79CA" w14:textId="634C4CA1" w:rsidR="0045424F" w:rsidRPr="00BC5673" w:rsidRDefault="0045424F" w:rsidP="006F5D37">
      <w:pPr>
        <w:pStyle w:val="BodyText"/>
        <w:numPr>
          <w:ilvl w:val="0"/>
          <w:numId w:val="41"/>
        </w:numPr>
        <w:ind w:left="1080"/>
      </w:pPr>
      <w:r w:rsidRPr="00F1466B">
        <w:t>Rights of access conferred by this section or at common law are subject to any restrictions, limitations or conditions which may be specified by or under this Act or any other Act or law</w:t>
      </w:r>
      <w:r w:rsidR="00F1466B">
        <w:t>s.</w:t>
      </w:r>
    </w:p>
    <w:p w14:paraId="33590F84" w14:textId="74C47962" w:rsidR="0045424F" w:rsidRPr="006F5D37" w:rsidRDefault="00807A52" w:rsidP="006F5D37">
      <w:pPr>
        <w:autoSpaceDE w:val="0"/>
        <w:autoSpaceDN w:val="0"/>
        <w:adjustRightInd w:val="0"/>
        <w:spacing w:beforeLines="110" w:before="264" w:afterLines="110" w:after="264"/>
        <w:ind w:left="360"/>
      </w:pPr>
      <w:r w:rsidRPr="006F5D37">
        <w:t xml:space="preserve">Section 10 – </w:t>
      </w:r>
      <w:r w:rsidR="0045424F" w:rsidRPr="006F5D37">
        <w:t>Rights of the public in relation to a public highway</w:t>
      </w:r>
    </w:p>
    <w:p w14:paraId="42127BFB" w14:textId="77777777" w:rsidR="003A07C8" w:rsidRDefault="0045424F" w:rsidP="006F5D37">
      <w:pPr>
        <w:spacing w:beforeLines="110" w:before="264" w:afterLines="110" w:after="264"/>
        <w:ind w:left="720"/>
      </w:pPr>
      <w:r w:rsidRPr="00BC5673">
        <w:t>The rights of the public whether under this Act or at common law in relation to a public highway can only be extinguished if the public highway is discontinued as a road in accordance with</w:t>
      </w:r>
      <w:r w:rsidR="00BC34FA">
        <w:t xml:space="preserve"> section 12 or discontinued as a road or permanently closed as a road under a power to discontinue or permanently close a road by or under any other Act.</w:t>
      </w:r>
    </w:p>
    <w:p w14:paraId="7AB506ED" w14:textId="30718C01" w:rsidR="0045424F" w:rsidRPr="003E48AC" w:rsidRDefault="0045424F" w:rsidP="006F5D37">
      <w:pPr>
        <w:spacing w:beforeLines="110" w:before="264" w:afterLines="110" w:after="264"/>
        <w:ind w:left="720"/>
      </w:pPr>
    </w:p>
    <w:p w14:paraId="2D0E3D15" w14:textId="5427CC75" w:rsidR="0045424F" w:rsidRPr="00933FAF" w:rsidRDefault="0045424F" w:rsidP="006F5D37">
      <w:pPr>
        <w:pStyle w:val="Heading2"/>
        <w:spacing w:beforeLines="110" w:before="264" w:afterLines="110" w:after="264" w:line="270" w:lineRule="atLeast"/>
        <w:rPr>
          <w:rFonts w:eastAsiaTheme="majorEastAsia"/>
        </w:rPr>
      </w:pPr>
      <w:bookmarkStart w:id="25" w:name="_Toc475540562"/>
      <w:bookmarkStart w:id="26" w:name="_Toc59690055"/>
      <w:r>
        <w:t>2.6</w:t>
      </w:r>
      <w:r>
        <w:tab/>
        <w:t xml:space="preserve">Obligations of </w:t>
      </w:r>
      <w:r w:rsidR="00710A06">
        <w:t xml:space="preserve">road </w:t>
      </w:r>
      <w:bookmarkStart w:id="27" w:name="_Toc475540563"/>
      <w:bookmarkStart w:id="28" w:name="_Toc509303509"/>
      <w:bookmarkStart w:id="29" w:name="_Toc509691081"/>
      <w:bookmarkStart w:id="30" w:name="_Toc475540564"/>
      <w:bookmarkStart w:id="31" w:name="_Toc509303510"/>
      <w:bookmarkStart w:id="32" w:name="_Toc509691082"/>
      <w:bookmarkStart w:id="33" w:name="_Toc475540565"/>
      <w:bookmarkStart w:id="34" w:name="_Toc509303511"/>
      <w:bookmarkStart w:id="35" w:name="_Toc509691083"/>
      <w:bookmarkStart w:id="36" w:name="_Toc475540566"/>
      <w:bookmarkStart w:id="37" w:name="_Toc509303512"/>
      <w:bookmarkStart w:id="38" w:name="_Toc509691084"/>
      <w:bookmarkStart w:id="39" w:name="_Toc475540567"/>
      <w:bookmarkStart w:id="40" w:name="_Toc509303513"/>
      <w:bookmarkStart w:id="41" w:name="_Toc509691085"/>
      <w:bookmarkStart w:id="42" w:name="_Toc475540568"/>
      <w:bookmarkStart w:id="43" w:name="_Toc509303514"/>
      <w:bookmarkStart w:id="44" w:name="_Toc509691086"/>
      <w:bookmarkEnd w:id="2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710A06">
        <w:t>users</w:t>
      </w:r>
      <w:bookmarkEnd w:id="26"/>
    </w:p>
    <w:p w14:paraId="164A1FEE" w14:textId="0B27BDBC" w:rsidR="0045424F" w:rsidRDefault="0045424F" w:rsidP="00220BE9">
      <w:pPr>
        <w:pStyle w:val="Heading3"/>
      </w:pPr>
      <w:bookmarkStart w:id="45" w:name="_Toc59690056"/>
      <w:r>
        <w:t xml:space="preserve">2.6.1 General </w:t>
      </w:r>
      <w:r w:rsidR="00710A06">
        <w:t>usage</w:t>
      </w:r>
      <w:bookmarkEnd w:id="45"/>
    </w:p>
    <w:p w14:paraId="34B7A402" w14:textId="531C458A" w:rsidR="0045424F" w:rsidRPr="0045424F" w:rsidRDefault="0045424F" w:rsidP="006F5D37">
      <w:pPr>
        <w:pStyle w:val="BodyText"/>
      </w:pPr>
      <w:r w:rsidRPr="0045424F">
        <w:t xml:space="preserve">The </w:t>
      </w:r>
      <w:r w:rsidRPr="006F5D37">
        <w:rPr>
          <w:i/>
        </w:rPr>
        <w:t xml:space="preserve">Road </w:t>
      </w:r>
      <w:r w:rsidR="00807A52" w:rsidRPr="006F5D37">
        <w:rPr>
          <w:i/>
        </w:rPr>
        <w:t>Safety Act 1986</w:t>
      </w:r>
      <w:r w:rsidRPr="0045424F">
        <w:t xml:space="preserve"> requires that:</w:t>
      </w:r>
    </w:p>
    <w:p w14:paraId="5E5A05FD" w14:textId="7EA49991" w:rsidR="00807A52" w:rsidRDefault="0045424F" w:rsidP="006F5D37">
      <w:pPr>
        <w:pStyle w:val="ListNumber"/>
        <w:numPr>
          <w:ilvl w:val="0"/>
          <w:numId w:val="38"/>
        </w:numPr>
      </w:pPr>
      <w:r w:rsidRPr="0045424F">
        <w:t>A person who drives a motor vehicle on a highway must drive in a safe manner having regard to all the relevant factors</w:t>
      </w:r>
      <w:r w:rsidR="00807A52">
        <w:t>.</w:t>
      </w:r>
    </w:p>
    <w:p w14:paraId="589A662F" w14:textId="74514428" w:rsidR="00C75506" w:rsidRDefault="00807A52" w:rsidP="006F5D37">
      <w:pPr>
        <w:pStyle w:val="BodyText"/>
        <w:numPr>
          <w:ilvl w:val="0"/>
          <w:numId w:val="38"/>
        </w:numPr>
      </w:pPr>
      <w:r>
        <w:t>A road user other than a person driving a motor vehicle must use a highway in a safe manner having regard to all the relevant factors</w:t>
      </w:r>
      <w:r w:rsidR="00C75506">
        <w:t>.</w:t>
      </w:r>
    </w:p>
    <w:p w14:paraId="2679FF64" w14:textId="4374EFB7" w:rsidR="00807A52" w:rsidRPr="0045424F" w:rsidRDefault="00C75506" w:rsidP="003E655D">
      <w:pPr>
        <w:pStyle w:val="BodyText"/>
        <w:ind w:left="1440" w:hanging="720"/>
      </w:pPr>
      <w:r>
        <w:t xml:space="preserve">(2A) </w:t>
      </w:r>
      <w:r w:rsidR="00807A52">
        <w:t>For the purpose of subsections (1) and (2) and without limiting their generality, the relevant factors include the following:</w:t>
      </w:r>
    </w:p>
    <w:p w14:paraId="4CC86B52" w14:textId="4DFE4B51" w:rsidR="00807A52" w:rsidRPr="00094029" w:rsidRDefault="0045424F" w:rsidP="006F5D37">
      <w:pPr>
        <w:pStyle w:val="BodyText"/>
        <w:numPr>
          <w:ilvl w:val="0"/>
          <w:numId w:val="39"/>
        </w:numPr>
        <w:rPr>
          <w:iCs/>
        </w:rPr>
      </w:pPr>
      <w:r w:rsidRPr="002B6F58">
        <w:t>physical characteristics of the road</w:t>
      </w:r>
    </w:p>
    <w:p w14:paraId="66F826C2" w14:textId="77777777" w:rsidR="00807A52" w:rsidRDefault="0045424F" w:rsidP="006F5D37">
      <w:pPr>
        <w:pStyle w:val="BodyText"/>
        <w:numPr>
          <w:ilvl w:val="0"/>
          <w:numId w:val="39"/>
        </w:numPr>
      </w:pPr>
      <w:r w:rsidRPr="002B6F58">
        <w:t>prevailing weather conditions</w:t>
      </w:r>
    </w:p>
    <w:p w14:paraId="56EE5563" w14:textId="77777777" w:rsidR="00807A52" w:rsidRDefault="0045424F" w:rsidP="006F5D37">
      <w:pPr>
        <w:pStyle w:val="BodyText"/>
        <w:numPr>
          <w:ilvl w:val="0"/>
          <w:numId w:val="39"/>
        </w:numPr>
      </w:pPr>
      <w:r w:rsidRPr="007F708F">
        <w:t>level of visibility</w:t>
      </w:r>
      <w:r w:rsidR="00807A52">
        <w:t xml:space="preserve"> </w:t>
      </w:r>
    </w:p>
    <w:p w14:paraId="627F4FF2" w14:textId="0376EC34" w:rsidR="00807A52" w:rsidRPr="002B6F58" w:rsidRDefault="00807A52" w:rsidP="006F5D37">
      <w:pPr>
        <w:pStyle w:val="BodyText"/>
        <w:numPr>
          <w:ilvl w:val="0"/>
          <w:numId w:val="39"/>
        </w:numPr>
      </w:pPr>
      <w:r>
        <w:t xml:space="preserve">the </w:t>
      </w:r>
      <w:r w:rsidR="0045424F" w:rsidRPr="007F708F">
        <w:t>condition of</w:t>
      </w:r>
      <w:r>
        <w:t xml:space="preserve"> any</w:t>
      </w:r>
      <w:r w:rsidR="0045424F" w:rsidRPr="00094029">
        <w:t xml:space="preserve"> vehicle</w:t>
      </w:r>
      <w:r>
        <w:t xml:space="preserve"> the person is driving or riding on the highway</w:t>
      </w:r>
    </w:p>
    <w:p w14:paraId="352AD484" w14:textId="15DEAE2F" w:rsidR="00807A52" w:rsidRPr="002B6F58" w:rsidRDefault="0045424F" w:rsidP="006F5D37">
      <w:pPr>
        <w:pStyle w:val="BodyText"/>
        <w:numPr>
          <w:ilvl w:val="0"/>
          <w:numId w:val="39"/>
        </w:numPr>
      </w:pPr>
      <w:r w:rsidRPr="00094029">
        <w:lastRenderedPageBreak/>
        <w:t>prevailing traffic conditions</w:t>
      </w:r>
    </w:p>
    <w:p w14:paraId="5DA55128" w14:textId="2A912E7D" w:rsidR="00807A52" w:rsidRPr="00094029" w:rsidRDefault="00807A52" w:rsidP="006F5D37">
      <w:pPr>
        <w:pStyle w:val="BodyText"/>
        <w:numPr>
          <w:ilvl w:val="0"/>
          <w:numId w:val="39"/>
        </w:numPr>
        <w:rPr>
          <w:iCs/>
        </w:rPr>
      </w:pPr>
      <w:r>
        <w:t xml:space="preserve">the </w:t>
      </w:r>
      <w:r w:rsidR="0045424F" w:rsidRPr="002B6F58">
        <w:t>relevant road laws and advisory signs</w:t>
      </w:r>
    </w:p>
    <w:p w14:paraId="1C66FD24" w14:textId="11B801F6" w:rsidR="0045424F" w:rsidRPr="0045424F" w:rsidRDefault="00807A52" w:rsidP="002A1E0A">
      <w:pPr>
        <w:pStyle w:val="BodyText"/>
        <w:numPr>
          <w:ilvl w:val="0"/>
          <w:numId w:val="39"/>
        </w:numPr>
      </w:pPr>
      <w:r>
        <w:t xml:space="preserve">the </w:t>
      </w:r>
      <w:r w:rsidR="0045424F" w:rsidRPr="00807A52">
        <w:t>physical and mental condition of the driver</w:t>
      </w:r>
      <w:r>
        <w:t xml:space="preserve"> or road user.</w:t>
      </w:r>
    </w:p>
    <w:p w14:paraId="07F20C4C" w14:textId="13159359" w:rsidR="00C75506" w:rsidRPr="0045424F" w:rsidRDefault="0045424F" w:rsidP="006F5D37">
      <w:pPr>
        <w:pStyle w:val="BodyText"/>
        <w:numPr>
          <w:ilvl w:val="0"/>
          <w:numId w:val="38"/>
        </w:numPr>
      </w:pPr>
      <w:r w:rsidRPr="0045424F">
        <w:t>A road user must</w:t>
      </w:r>
      <w:r w:rsidR="00C75506">
        <w:t xml:space="preserve">: </w:t>
      </w:r>
    </w:p>
    <w:p w14:paraId="7EA86FCE" w14:textId="3F03737E" w:rsidR="00C75506" w:rsidRPr="002B6F58" w:rsidRDefault="00C75506" w:rsidP="006F5D37">
      <w:pPr>
        <w:pStyle w:val="BodyText"/>
        <w:ind w:left="1080"/>
      </w:pPr>
      <w:r>
        <w:t xml:space="preserve">(a) </w:t>
      </w:r>
      <w:r w:rsidR="0045424F" w:rsidRPr="00094029">
        <w:t>take reasonable care to avoid any conduct that may endanger the safety or welfare of other road users</w:t>
      </w:r>
    </w:p>
    <w:p w14:paraId="17099A6D" w14:textId="4C55C846" w:rsidR="00C75506" w:rsidRPr="002B6F58" w:rsidRDefault="00C75506" w:rsidP="006F5D37">
      <w:pPr>
        <w:pStyle w:val="BodyText"/>
        <w:ind w:left="1080"/>
        <w:rPr>
          <w:b/>
        </w:rPr>
      </w:pPr>
      <w:r>
        <w:t xml:space="preserve">(b) </w:t>
      </w:r>
      <w:r w:rsidR="0045424F" w:rsidRPr="007F708F">
        <w:t>take reasonable care to avoid any conduct that may damage road infrastructure and non-road infrastructure on the road reserve</w:t>
      </w:r>
    </w:p>
    <w:p w14:paraId="2C831B3C" w14:textId="334E277F" w:rsidR="0045424F" w:rsidRPr="006B7BA2" w:rsidRDefault="00C75506" w:rsidP="006F5D37">
      <w:pPr>
        <w:pStyle w:val="BodyText"/>
        <w:ind w:left="1080"/>
      </w:pPr>
      <w:r>
        <w:t xml:space="preserve">(c) </w:t>
      </w:r>
      <w:r w:rsidR="0045424F" w:rsidRPr="00094029">
        <w:t>take reasonable care to avoid conduct that may harm the environment of the road reserve.</w:t>
      </w:r>
    </w:p>
    <w:p w14:paraId="3CB88A63" w14:textId="754E1AAF" w:rsidR="0045424F" w:rsidRPr="000E2B94" w:rsidRDefault="0045424F" w:rsidP="006F5D37">
      <w:pPr>
        <w:pStyle w:val="Heading3"/>
        <w:spacing w:beforeLines="110" w:before="264" w:afterLines="110" w:after="264" w:line="270" w:lineRule="atLeast"/>
      </w:pPr>
      <w:bookmarkStart w:id="46" w:name="_Toc59690057"/>
      <w:r w:rsidRPr="000E2B94">
        <w:t>2.6.</w:t>
      </w:r>
      <w:r>
        <w:t>2</w:t>
      </w:r>
      <w:r w:rsidRPr="000E2B94">
        <w:t xml:space="preserve"> </w:t>
      </w:r>
      <w:r>
        <w:t xml:space="preserve">Incident </w:t>
      </w:r>
      <w:r w:rsidR="00093228">
        <w:t>c</w:t>
      </w:r>
      <w:r>
        <w:t>laims</w:t>
      </w:r>
      <w:bookmarkEnd w:id="46"/>
    </w:p>
    <w:p w14:paraId="51BED4F3" w14:textId="62FA39DF" w:rsidR="00B73BDD" w:rsidRDefault="00093228" w:rsidP="006F5D37">
      <w:pPr>
        <w:autoSpaceDE w:val="0"/>
        <w:autoSpaceDN w:val="0"/>
        <w:adjustRightInd w:val="0"/>
        <w:spacing w:beforeLines="110" w:before="264" w:afterLines="110" w:after="264"/>
      </w:pPr>
      <w:r>
        <w:t>If a person proposes to make a c</w:t>
      </w:r>
      <w:r w:rsidR="0045424F" w:rsidRPr="007E1201">
        <w:t xml:space="preserve">laim </w:t>
      </w:r>
      <w:r w:rsidR="00B73BDD">
        <w:t>in relation to</w:t>
      </w:r>
      <w:r>
        <w:t xml:space="preserve"> </w:t>
      </w:r>
      <w:r w:rsidR="00B278FE">
        <w:t xml:space="preserve">a </w:t>
      </w:r>
      <w:r w:rsidR="0045424F" w:rsidRPr="007E1201">
        <w:t>public road or infrastructure</w:t>
      </w:r>
      <w:r>
        <w:t xml:space="preserve"> </w:t>
      </w:r>
      <w:r w:rsidR="00B73BDD">
        <w:t>for which</w:t>
      </w:r>
      <w:r>
        <w:t xml:space="preserve"> we are th</w:t>
      </w:r>
      <w:r w:rsidR="00B73BDD">
        <w:t>e responsible road authority</w:t>
      </w:r>
      <w:r>
        <w:t>, they</w:t>
      </w:r>
      <w:r w:rsidR="0045424F" w:rsidRPr="007E1201">
        <w:t xml:space="preserve"> must </w:t>
      </w:r>
      <w:r>
        <w:t>send us something in writing</w:t>
      </w:r>
      <w:r w:rsidR="0045424F" w:rsidRPr="007E1201">
        <w:t xml:space="preserve"> within 30 days of the incident</w:t>
      </w:r>
      <w:r>
        <w:t xml:space="preserve"> they are proposing to claim for</w:t>
      </w:r>
      <w:r w:rsidR="0045424F" w:rsidRPr="007E1201">
        <w:t>.</w:t>
      </w:r>
      <w:r w:rsidR="0045424F">
        <w:t xml:space="preserve"> </w:t>
      </w:r>
    </w:p>
    <w:p w14:paraId="0EA1DDA5" w14:textId="0A3363F5" w:rsidR="0045424F" w:rsidRDefault="0045424F" w:rsidP="006F5D37">
      <w:pPr>
        <w:autoSpaceDE w:val="0"/>
        <w:autoSpaceDN w:val="0"/>
        <w:adjustRightInd w:val="0"/>
        <w:spacing w:beforeLines="110" w:before="264" w:afterLines="110" w:after="264"/>
      </w:pPr>
      <w:r>
        <w:t xml:space="preserve">In </w:t>
      </w:r>
      <w:r w:rsidR="00FD69D7">
        <w:t>line with</w:t>
      </w:r>
      <w:r>
        <w:t xml:space="preserve"> Section 110</w:t>
      </w:r>
      <w:r w:rsidRPr="007E1201">
        <w:t xml:space="preserve"> </w:t>
      </w:r>
      <w:r>
        <w:t xml:space="preserve">of </w:t>
      </w:r>
      <w:r w:rsidRPr="00F636CE">
        <w:t xml:space="preserve">the </w:t>
      </w:r>
      <w:r w:rsidRPr="00470B03">
        <w:rPr>
          <w:i/>
        </w:rPr>
        <w:t xml:space="preserve">Road Management </w:t>
      </w:r>
      <w:r>
        <w:rPr>
          <w:i/>
        </w:rPr>
        <w:t>Act 2004</w:t>
      </w:r>
      <w:r w:rsidR="00B73BDD">
        <w:t xml:space="preserve">, we are not </w:t>
      </w:r>
      <w:r>
        <w:t xml:space="preserve">legally </w:t>
      </w:r>
      <w:r w:rsidRPr="007E1201">
        <w:t xml:space="preserve">liable for property damages </w:t>
      </w:r>
      <w:r w:rsidR="00B73BDD">
        <w:t xml:space="preserve">where the value of the damage is equal to or </w:t>
      </w:r>
      <w:r w:rsidRPr="007E1201">
        <w:t>less than the threshold amount</w:t>
      </w:r>
      <w:r>
        <w:t>.</w:t>
      </w:r>
    </w:p>
    <w:p w14:paraId="72C0C912" w14:textId="3EE8620D" w:rsidR="0045424F" w:rsidRPr="007E1201" w:rsidRDefault="0045424F" w:rsidP="006F5D37">
      <w:pPr>
        <w:autoSpaceDE w:val="0"/>
        <w:autoSpaceDN w:val="0"/>
        <w:adjustRightInd w:val="0"/>
        <w:spacing w:beforeLines="110" w:before="264" w:afterLines="110" w:after="264"/>
      </w:pPr>
      <w:r w:rsidRPr="007E1201">
        <w:t>In case</w:t>
      </w:r>
      <w:r w:rsidR="005C7C70">
        <w:t>s where the claim relates to</w:t>
      </w:r>
      <w:r w:rsidRPr="007E1201">
        <w:t xml:space="preserve"> </w:t>
      </w:r>
      <w:proofErr w:type="gramStart"/>
      <w:r w:rsidR="00C64633">
        <w:t>assets</w:t>
      </w:r>
      <w:proofErr w:type="gramEnd"/>
      <w:r w:rsidR="00C64633">
        <w:t xml:space="preserve"> we don’t own </w:t>
      </w:r>
      <w:r w:rsidRPr="007E1201">
        <w:t xml:space="preserve">on the </w:t>
      </w:r>
      <w:r w:rsidR="00C64633">
        <w:t>r</w:t>
      </w:r>
      <w:r w:rsidRPr="007E1201">
        <w:t xml:space="preserve">oad </w:t>
      </w:r>
      <w:r w:rsidR="00C64633">
        <w:t>r</w:t>
      </w:r>
      <w:r w:rsidRPr="007E1201">
        <w:t>eserve</w:t>
      </w:r>
      <w:r w:rsidR="003A07C8">
        <w:t>,</w:t>
      </w:r>
      <w:r w:rsidR="00B73BDD">
        <w:t xml:space="preserve"> </w:t>
      </w:r>
      <w:r w:rsidR="005C7C70">
        <w:t>claims should be referr</w:t>
      </w:r>
      <w:r w:rsidR="00FD69D7">
        <w:t>ed to the authority</w:t>
      </w:r>
      <w:r w:rsidR="000E0868">
        <w:t xml:space="preserve"> responsible for those assets</w:t>
      </w:r>
      <w:r w:rsidR="003A07C8">
        <w:t>.</w:t>
      </w:r>
    </w:p>
    <w:p w14:paraId="480DDAEB" w14:textId="77777777" w:rsidR="00B278FE" w:rsidRPr="000E2B94" w:rsidRDefault="00B278FE" w:rsidP="00B278FE">
      <w:pPr>
        <w:pStyle w:val="Heading3"/>
        <w:spacing w:beforeLines="110" w:before="264" w:afterLines="110" w:after="264" w:line="270" w:lineRule="atLeast"/>
      </w:pPr>
      <w:bookmarkStart w:id="47" w:name="_Toc59690058"/>
      <w:r w:rsidRPr="000E2B94">
        <w:t>2.6.</w:t>
      </w:r>
      <w:r>
        <w:t>3</w:t>
      </w:r>
      <w:r w:rsidRPr="000E2B94">
        <w:t xml:space="preserve"> </w:t>
      </w:r>
      <w:r>
        <w:t>Permits for works within a road reserve</w:t>
      </w:r>
      <w:bookmarkEnd w:id="47"/>
      <w:r>
        <w:t xml:space="preserve"> </w:t>
      </w:r>
    </w:p>
    <w:p w14:paraId="56943D5D" w14:textId="558F691B" w:rsidR="00B278FE" w:rsidRDefault="00B278FE" w:rsidP="00B278FE">
      <w:pPr>
        <w:autoSpaceDE w:val="0"/>
        <w:autoSpaceDN w:val="0"/>
        <w:adjustRightInd w:val="0"/>
        <w:spacing w:beforeLines="110" w:before="264" w:afterLines="110" w:after="264"/>
      </w:pPr>
      <w:r>
        <w:t>In cases where</w:t>
      </w:r>
      <w:r w:rsidR="00945AD7">
        <w:t xml:space="preserve"> an individual or organisation </w:t>
      </w:r>
      <w:r w:rsidRPr="007E1201">
        <w:t xml:space="preserve">proposes to </w:t>
      </w:r>
      <w:r w:rsidR="003A07C8">
        <w:t>carry out</w:t>
      </w:r>
      <w:r w:rsidRPr="007E1201">
        <w:t xml:space="preserve"> </w:t>
      </w:r>
      <w:r>
        <w:t>work</w:t>
      </w:r>
      <w:r w:rsidR="00945AD7">
        <w:t xml:space="preserve">s within the road reserve </w:t>
      </w:r>
      <w:r w:rsidRPr="007E1201">
        <w:t xml:space="preserve">that may impede </w:t>
      </w:r>
      <w:r w:rsidR="00945AD7">
        <w:t xml:space="preserve">public </w:t>
      </w:r>
      <w:r w:rsidRPr="007E1201">
        <w:t>access</w:t>
      </w:r>
      <w:r>
        <w:t>,</w:t>
      </w:r>
      <w:r w:rsidRPr="007E1201">
        <w:t xml:space="preserve"> or interfere with road infrastructure</w:t>
      </w:r>
      <w:r>
        <w:t>, they must apply for a ‘works within road res</w:t>
      </w:r>
      <w:r w:rsidR="00FD69D7">
        <w:t xml:space="preserve">erve’ permit. </w:t>
      </w:r>
      <w:r w:rsidR="00945AD7">
        <w:t xml:space="preserve">There are some exemptions, as noted in the </w:t>
      </w:r>
      <w:r w:rsidRPr="003E655D">
        <w:rPr>
          <w:i/>
        </w:rPr>
        <w:t>Road Management (Works and Infrastructur</w:t>
      </w:r>
      <w:r w:rsidR="00FD69D7" w:rsidRPr="003E655D">
        <w:rPr>
          <w:i/>
        </w:rPr>
        <w:t>e) Regulations 2015</w:t>
      </w:r>
      <w:r w:rsidR="00FD69D7">
        <w:t xml:space="preserve">. </w:t>
      </w:r>
      <w:r>
        <w:t xml:space="preserve"> </w:t>
      </w:r>
    </w:p>
    <w:p w14:paraId="10030A61" w14:textId="443AC50E" w:rsidR="00B278FE" w:rsidRDefault="00945AD7" w:rsidP="00B278FE">
      <w:pPr>
        <w:autoSpaceDE w:val="0"/>
        <w:autoSpaceDN w:val="0"/>
        <w:adjustRightInd w:val="0"/>
        <w:spacing w:beforeLines="110" w:before="264" w:afterLines="110" w:after="264"/>
      </w:pPr>
      <w:r>
        <w:t xml:space="preserve">Local laws also require property owners to apply for a </w:t>
      </w:r>
      <w:r w:rsidR="00B278FE">
        <w:t>v</w:t>
      </w:r>
      <w:r w:rsidR="00B278FE" w:rsidRPr="007E1201">
        <w:t>ehicle crossing permit</w:t>
      </w:r>
      <w:r w:rsidR="00B278FE">
        <w:t xml:space="preserve"> </w:t>
      </w:r>
      <w:r>
        <w:t xml:space="preserve">if they plan to build </w:t>
      </w:r>
      <w:r w:rsidR="000E0868">
        <w:t xml:space="preserve">a </w:t>
      </w:r>
      <w:r w:rsidR="00B278FE">
        <w:t xml:space="preserve">driveway. </w:t>
      </w:r>
    </w:p>
    <w:p w14:paraId="5FB1ECCD" w14:textId="3C590B22" w:rsidR="00B278FE" w:rsidRPr="005825AD" w:rsidRDefault="00B278FE" w:rsidP="00B278FE">
      <w:pPr>
        <w:autoSpaceDE w:val="0"/>
        <w:autoSpaceDN w:val="0"/>
        <w:adjustRightInd w:val="0"/>
        <w:spacing w:beforeLines="110" w:before="264" w:afterLines="110" w:after="264"/>
      </w:pPr>
      <w:r>
        <w:t xml:space="preserve">In both cases, </w:t>
      </w:r>
      <w:r w:rsidRPr="007E1201">
        <w:t>a fee applies to cover the costs of the administration</w:t>
      </w:r>
      <w:r w:rsidR="00945AD7">
        <w:t xml:space="preserve"> and inspection of the</w:t>
      </w:r>
      <w:r w:rsidRPr="007E1201">
        <w:t xml:space="preserve"> work.</w:t>
      </w:r>
    </w:p>
    <w:p w14:paraId="47D64BD7" w14:textId="77777777" w:rsidR="00B278FE" w:rsidRPr="000E2B94" w:rsidRDefault="00B278FE" w:rsidP="00B278FE">
      <w:pPr>
        <w:pStyle w:val="Heading3"/>
        <w:spacing w:beforeLines="110" w:before="264" w:afterLines="110" w:after="264" w:line="270" w:lineRule="atLeast"/>
      </w:pPr>
      <w:bookmarkStart w:id="48" w:name="_Toc59690059"/>
      <w:r w:rsidRPr="000E2B94">
        <w:t>2.6.</w:t>
      </w:r>
      <w:r>
        <w:t>4</w:t>
      </w:r>
      <w:r w:rsidRPr="000E2B94">
        <w:t xml:space="preserve"> </w:t>
      </w:r>
      <w:r>
        <w:t>Obligation to maintain exclusions</w:t>
      </w:r>
      <w:bookmarkEnd w:id="48"/>
      <w:r>
        <w:t xml:space="preserve"> </w:t>
      </w:r>
    </w:p>
    <w:p w14:paraId="03284902" w14:textId="2DF09273" w:rsidR="00B278FE" w:rsidRPr="007E1201" w:rsidRDefault="00B278FE" w:rsidP="00B278FE">
      <w:pPr>
        <w:autoSpaceDE w:val="0"/>
        <w:autoSpaceDN w:val="0"/>
        <w:adjustRightInd w:val="0"/>
        <w:spacing w:beforeLines="110" w:before="264" w:afterLines="110" w:after="264"/>
      </w:pPr>
      <w:r>
        <w:t>T</w:t>
      </w:r>
      <w:r w:rsidRPr="007E1201">
        <w:t xml:space="preserve">here are several assets within the road reserve that </w:t>
      </w:r>
      <w:r>
        <w:t xml:space="preserve">we do </w:t>
      </w:r>
      <w:r w:rsidRPr="007E1201">
        <w:t xml:space="preserve">not have an obligation to </w:t>
      </w:r>
      <w:r w:rsidR="00437634">
        <w:t xml:space="preserve">inspect and/or </w:t>
      </w:r>
      <w:r w:rsidRPr="007E1201">
        <w:t>maintain.</w:t>
      </w:r>
      <w:r>
        <w:t xml:space="preserve"> </w:t>
      </w:r>
      <w:r w:rsidRPr="007E1201">
        <w:t>These include:</w:t>
      </w:r>
    </w:p>
    <w:p w14:paraId="31F5CE01" w14:textId="77777777" w:rsidR="00892137" w:rsidRPr="002A1E0A" w:rsidRDefault="00892137">
      <w:pPr>
        <w:pStyle w:val="BodyText"/>
        <w:numPr>
          <w:ilvl w:val="0"/>
          <w:numId w:val="65"/>
        </w:numPr>
      </w:pPr>
      <w:r>
        <w:rPr>
          <w:b/>
        </w:rPr>
        <w:t xml:space="preserve">Non-road infrastructure </w:t>
      </w:r>
    </w:p>
    <w:p w14:paraId="1D5ED312" w14:textId="71890E48" w:rsidR="00FD69D7" w:rsidRDefault="00B278FE" w:rsidP="002A1E0A">
      <w:pPr>
        <w:pStyle w:val="BodyText"/>
        <w:numPr>
          <w:ilvl w:val="0"/>
          <w:numId w:val="65"/>
        </w:numPr>
      </w:pPr>
      <w:r w:rsidRPr="000E2B94">
        <w:rPr>
          <w:b/>
        </w:rPr>
        <w:t>Vehicle driveways</w:t>
      </w:r>
      <w:r>
        <w:rPr>
          <w:b/>
        </w:rPr>
        <w:t xml:space="preserve"> </w:t>
      </w:r>
      <w:r>
        <w:softHyphen/>
        <w:t xml:space="preserve">– </w:t>
      </w:r>
      <w:r w:rsidR="00115918">
        <w:t>the</w:t>
      </w:r>
      <w:r w:rsidRPr="00BC5673">
        <w:t xml:space="preserve"> vehicle crossing</w:t>
      </w:r>
      <w:r>
        <w:t>,</w:t>
      </w:r>
      <w:r w:rsidRPr="00BC5673">
        <w:t xml:space="preserve"> located between the carriageway and the property boundary</w:t>
      </w:r>
      <w:r>
        <w:t>,</w:t>
      </w:r>
      <w:r w:rsidRPr="00BC5673">
        <w:t xml:space="preserve"> </w:t>
      </w:r>
      <w:r w:rsidR="00115918">
        <w:t xml:space="preserve">must be maintained by </w:t>
      </w:r>
      <w:r w:rsidRPr="00BC5673">
        <w:t>the adjoining property owner.</w:t>
      </w:r>
      <w:r>
        <w:t xml:space="preserve"> However, we are responsible for the portion of the driveway where the constructed path</w:t>
      </w:r>
      <w:r w:rsidR="00EE056A">
        <w:t>way</w:t>
      </w:r>
      <w:r>
        <w:t xml:space="preserve"> is reasonably required by the public. </w:t>
      </w:r>
    </w:p>
    <w:p w14:paraId="3E443C90" w14:textId="5CF0C647" w:rsidR="00894C19" w:rsidRPr="00635C79" w:rsidRDefault="00B278FE" w:rsidP="002A1E0A">
      <w:pPr>
        <w:pStyle w:val="BodyText"/>
        <w:numPr>
          <w:ilvl w:val="0"/>
          <w:numId w:val="65"/>
        </w:numPr>
        <w:rPr>
          <w:rFonts w:asciiTheme="majorHAnsi" w:hAnsiTheme="majorHAnsi"/>
          <w:sz w:val="32"/>
          <w:szCs w:val="20"/>
        </w:rPr>
      </w:pPr>
      <w:r w:rsidRPr="006F5D37">
        <w:rPr>
          <w:b/>
          <w:bCs/>
        </w:rPr>
        <w:t>Single property stormwater drains</w:t>
      </w:r>
      <w:r w:rsidRPr="00094029">
        <w:rPr>
          <w:bCs/>
        </w:rPr>
        <w:t xml:space="preserve"> </w:t>
      </w:r>
      <w:r w:rsidRPr="00094029">
        <w:rPr>
          <w:bCs/>
        </w:rPr>
        <w:softHyphen/>
        <w:t xml:space="preserve">– </w:t>
      </w:r>
      <w:r w:rsidR="00115918">
        <w:rPr>
          <w:bCs/>
        </w:rPr>
        <w:t xml:space="preserve">for drains </w:t>
      </w:r>
      <w:r w:rsidRPr="00BC5673">
        <w:t>constructed within the reserve</w:t>
      </w:r>
      <w:r w:rsidR="00115918">
        <w:t xml:space="preserve"> that carry water from a single property to an</w:t>
      </w:r>
      <w:r w:rsidRPr="00BC5673">
        <w:t xml:space="preserve"> outlet in the kerb</w:t>
      </w:r>
      <w:r>
        <w:t>,</w:t>
      </w:r>
      <w:r w:rsidR="00115918">
        <w:t xml:space="preserve"> or other </w:t>
      </w:r>
      <w:r w:rsidRPr="00BC5673">
        <w:t>drain.</w:t>
      </w:r>
      <w:r>
        <w:t xml:space="preserve"> </w:t>
      </w:r>
    </w:p>
    <w:p w14:paraId="60AC260C" w14:textId="108FB540" w:rsidR="0045424F" w:rsidRPr="00A05127" w:rsidRDefault="00635C79" w:rsidP="002A1E0A">
      <w:pPr>
        <w:pStyle w:val="BodyText"/>
        <w:numPr>
          <w:ilvl w:val="0"/>
          <w:numId w:val="65"/>
        </w:numPr>
        <w:rPr>
          <w:rFonts w:asciiTheme="majorHAnsi" w:hAnsiTheme="majorHAnsi"/>
          <w:sz w:val="32"/>
          <w:szCs w:val="20"/>
        </w:rPr>
      </w:pPr>
      <w:r w:rsidRPr="00A05127">
        <w:rPr>
          <w:b/>
          <w:bCs/>
        </w:rPr>
        <w:t xml:space="preserve">Utilities </w:t>
      </w:r>
      <w:r>
        <w:t>– including, but not limited to; tel</w:t>
      </w:r>
      <w:r w:rsidR="00816CCD">
        <w:t>ecommunication, power, water,</w:t>
      </w:r>
      <w:r>
        <w:t xml:space="preserve"> gas</w:t>
      </w:r>
      <w:r w:rsidR="00816CCD">
        <w:t xml:space="preserve"> and rail authority</w:t>
      </w:r>
      <w:r>
        <w:t xml:space="preserve"> assets.</w:t>
      </w:r>
      <w:r w:rsidR="0045424F">
        <w:br w:type="page"/>
      </w:r>
    </w:p>
    <w:p w14:paraId="473C964A" w14:textId="667A603E" w:rsidR="0045424F" w:rsidRDefault="000925EF" w:rsidP="006F5D37">
      <w:pPr>
        <w:pStyle w:val="Heading1"/>
        <w:framePr w:wrap="around"/>
        <w:spacing w:beforeLines="110" w:before="264" w:afterLines="110" w:after="264" w:line="270" w:lineRule="atLeast"/>
      </w:pPr>
      <w:bookmarkStart w:id="49" w:name="_Toc59690060"/>
      <w:r>
        <w:lastRenderedPageBreak/>
        <w:t xml:space="preserve">Road </w:t>
      </w:r>
      <w:r w:rsidR="006F2B06">
        <w:t>Management Systems</w:t>
      </w:r>
      <w:bookmarkEnd w:id="49"/>
    </w:p>
    <w:p w14:paraId="1648A42C" w14:textId="77777777" w:rsidR="0045424F" w:rsidRPr="002B6F58" w:rsidRDefault="0045424F" w:rsidP="006F5D37">
      <w:pPr>
        <w:rPr>
          <w:rFonts w:eastAsiaTheme="majorEastAsia"/>
        </w:rPr>
      </w:pPr>
      <w:bookmarkStart w:id="50" w:name="_Toc475540570"/>
      <w:bookmarkStart w:id="51" w:name="_Toc509303520"/>
      <w:bookmarkStart w:id="52" w:name="_Toc509691092"/>
      <w:bookmarkStart w:id="53" w:name="_Toc475540571"/>
      <w:bookmarkStart w:id="54" w:name="_Toc509303521"/>
      <w:bookmarkStart w:id="55" w:name="_Toc509691093"/>
      <w:bookmarkEnd w:id="50"/>
      <w:bookmarkEnd w:id="51"/>
      <w:bookmarkEnd w:id="52"/>
      <w:bookmarkEnd w:id="53"/>
      <w:bookmarkEnd w:id="54"/>
      <w:bookmarkEnd w:id="55"/>
    </w:p>
    <w:p w14:paraId="7BCEE4DA" w14:textId="2C0EAD91" w:rsidR="0045424F" w:rsidRDefault="0045424F" w:rsidP="006F5D37">
      <w:pPr>
        <w:pStyle w:val="Heading2"/>
        <w:spacing w:beforeLines="110" w:before="264" w:afterLines="110" w:after="264" w:line="270" w:lineRule="atLeast"/>
      </w:pPr>
      <w:bookmarkStart w:id="56" w:name="_Toc475540572"/>
      <w:bookmarkStart w:id="57" w:name="_Toc59690061"/>
      <w:r>
        <w:t>3.1</w:t>
      </w:r>
      <w:r>
        <w:tab/>
        <w:t xml:space="preserve">Background </w:t>
      </w:r>
      <w:r w:rsidR="00C64633">
        <w:t>and</w:t>
      </w:r>
      <w:r>
        <w:t xml:space="preserve"> </w:t>
      </w:r>
      <w:bookmarkEnd w:id="56"/>
      <w:r w:rsidR="00710A06">
        <w:t>process</w:t>
      </w:r>
      <w:bookmarkEnd w:id="57"/>
    </w:p>
    <w:p w14:paraId="7A758DAC" w14:textId="6A7DC2BE" w:rsidR="001012EB" w:rsidRDefault="0045424F" w:rsidP="006F5D37">
      <w:pPr>
        <w:spacing w:beforeLines="110" w:before="264" w:afterLines="110" w:after="264"/>
      </w:pPr>
      <w:r w:rsidRPr="0045424F">
        <w:t xml:space="preserve">Section 50 of the </w:t>
      </w:r>
      <w:r w:rsidRPr="0045424F">
        <w:rPr>
          <w:i/>
        </w:rPr>
        <w:t xml:space="preserve">Road Management Act 2004 </w:t>
      </w:r>
      <w:r w:rsidR="003F02EF">
        <w:t>states:</w:t>
      </w:r>
    </w:p>
    <w:p w14:paraId="4B2E7A3A" w14:textId="233969FE" w:rsidR="0045424F" w:rsidRPr="0045424F" w:rsidRDefault="001012EB" w:rsidP="006F5D37">
      <w:pPr>
        <w:spacing w:beforeLines="110" w:before="264" w:afterLines="110" w:after="264"/>
        <w:ind w:left="720"/>
        <w:rPr>
          <w:i/>
          <w:iCs/>
        </w:rPr>
      </w:pPr>
      <w:r>
        <w:t>T</w:t>
      </w:r>
      <w:r w:rsidR="0045424F" w:rsidRPr="0045424F">
        <w:t xml:space="preserve">he purposes of </w:t>
      </w:r>
      <w:r>
        <w:t>a r</w:t>
      </w:r>
      <w:r w:rsidR="0045424F" w:rsidRPr="0045424F">
        <w:t xml:space="preserve">oad </w:t>
      </w:r>
      <w:r>
        <w:t>m</w:t>
      </w:r>
      <w:r w:rsidR="0045424F" w:rsidRPr="0045424F">
        <w:t xml:space="preserve">anagement </w:t>
      </w:r>
      <w:r>
        <w:t>p</w:t>
      </w:r>
      <w:r w:rsidR="0045424F" w:rsidRPr="0045424F">
        <w:t>lan</w:t>
      </w:r>
      <w:r>
        <w:t xml:space="preserve"> are</w:t>
      </w:r>
      <w:r w:rsidR="0045424F" w:rsidRPr="0045424F">
        <w:t xml:space="preserve"> having regard to the principal object of road management and the works and infrastruct</w:t>
      </w:r>
      <w:r w:rsidR="0045424F">
        <w:t>ure management principles</w:t>
      </w:r>
      <w:r>
        <w:t xml:space="preserve"> –</w:t>
      </w:r>
    </w:p>
    <w:p w14:paraId="5113E6CD" w14:textId="69E7FF9B" w:rsidR="0045424F" w:rsidRPr="0045424F" w:rsidRDefault="0045424F" w:rsidP="006F5D37">
      <w:pPr>
        <w:spacing w:beforeLines="110" w:before="264" w:afterLines="110" w:after="264"/>
        <w:ind w:left="1440"/>
      </w:pPr>
      <w:r w:rsidRPr="0045424F">
        <w:t xml:space="preserve">(a) </w:t>
      </w:r>
      <w:r w:rsidR="003F02EF">
        <w:t>t</w:t>
      </w:r>
      <w:r w:rsidRPr="0045424F">
        <w:t>o establish a management system for the road management functions of a road authority which is based on policy and operational objectives and available resources and</w:t>
      </w:r>
    </w:p>
    <w:p w14:paraId="038A1740" w14:textId="0445CCBB" w:rsidR="0045424F" w:rsidRDefault="0045424F" w:rsidP="006F5D37">
      <w:pPr>
        <w:spacing w:beforeLines="110" w:before="264" w:afterLines="110" w:after="264"/>
        <w:ind w:left="1440"/>
      </w:pPr>
      <w:r w:rsidRPr="0045424F">
        <w:t xml:space="preserve">(b) </w:t>
      </w:r>
      <w:r w:rsidR="003F02EF">
        <w:t>t</w:t>
      </w:r>
      <w:r w:rsidRPr="0045424F">
        <w:t>o set the relevant standard in relation to the discharge of duties in the performance of those road management functions.</w:t>
      </w:r>
    </w:p>
    <w:p w14:paraId="77E1879B" w14:textId="77777777" w:rsidR="003F02EF" w:rsidRDefault="003F02EF" w:rsidP="003F02EF">
      <w:pPr>
        <w:spacing w:beforeLines="110" w:before="264" w:afterLines="110" w:after="264"/>
      </w:pPr>
      <w:r w:rsidRPr="0045424F">
        <w:t xml:space="preserve">Road asset management involves </w:t>
      </w:r>
      <w:r>
        <w:t xml:space="preserve">managing </w:t>
      </w:r>
      <w:r w:rsidRPr="0045424F">
        <w:t xml:space="preserve">both physical </w:t>
      </w:r>
      <w:proofErr w:type="gramStart"/>
      <w:r w:rsidRPr="0045424F">
        <w:t>assets</w:t>
      </w:r>
      <w:r>
        <w:t>,</w:t>
      </w:r>
      <w:r w:rsidRPr="0045424F">
        <w:t xml:space="preserve"> and</w:t>
      </w:r>
      <w:proofErr w:type="gramEnd"/>
      <w:r w:rsidRPr="0045424F">
        <w:t xml:space="preserve"> use</w:t>
      </w:r>
      <w:r>
        <w:t xml:space="preserve">s and operation </w:t>
      </w:r>
      <w:r w:rsidRPr="0045424F">
        <w:t>that</w:t>
      </w:r>
      <w:r>
        <w:t xml:space="preserve"> have the potential to impact their</w:t>
      </w:r>
      <w:r w:rsidRPr="0045424F">
        <w:t xml:space="preserve"> condition. It applies to all road assets, including</w:t>
      </w:r>
      <w:r>
        <w:t>:</w:t>
      </w:r>
      <w:r w:rsidRPr="0045424F">
        <w:t xml:space="preserve"> </w:t>
      </w:r>
    </w:p>
    <w:p w14:paraId="163447D6" w14:textId="6660E65B" w:rsidR="003F02EF" w:rsidRDefault="003F02EF" w:rsidP="002A1E0A">
      <w:pPr>
        <w:pStyle w:val="BodyText"/>
        <w:numPr>
          <w:ilvl w:val="0"/>
          <w:numId w:val="66"/>
        </w:numPr>
      </w:pPr>
      <w:r>
        <w:t xml:space="preserve">the road – </w:t>
      </w:r>
      <w:r w:rsidRPr="0045424F">
        <w:t xml:space="preserve">pavement </w:t>
      </w:r>
      <w:r>
        <w:t>and</w:t>
      </w:r>
      <w:r w:rsidRPr="0045424F">
        <w:t xml:space="preserve"> surface</w:t>
      </w:r>
      <w:r>
        <w:t>,</w:t>
      </w:r>
      <w:r w:rsidRPr="0045424F">
        <w:t xml:space="preserve"> as well as footpaths</w:t>
      </w:r>
      <w:r>
        <w:t xml:space="preserve">, </w:t>
      </w:r>
      <w:r w:rsidRPr="0045424F">
        <w:t xml:space="preserve">kerb </w:t>
      </w:r>
      <w:r w:rsidR="00115918">
        <w:t>and channel</w:t>
      </w:r>
      <w:r w:rsidRPr="0045424F">
        <w:t xml:space="preserve"> </w:t>
      </w:r>
    </w:p>
    <w:p w14:paraId="2A638EC1" w14:textId="15A5EBF6" w:rsidR="003F02EF" w:rsidRDefault="003F02EF" w:rsidP="002A1E0A">
      <w:pPr>
        <w:pStyle w:val="BodyText"/>
        <w:numPr>
          <w:ilvl w:val="0"/>
          <w:numId w:val="66"/>
        </w:numPr>
      </w:pPr>
      <w:r>
        <w:t xml:space="preserve">structures – </w:t>
      </w:r>
      <w:r w:rsidRPr="0045424F">
        <w:t xml:space="preserve">bridges, culverts </w:t>
      </w:r>
      <w:r>
        <w:t>and traffic management devices</w:t>
      </w:r>
    </w:p>
    <w:p w14:paraId="507FE663" w14:textId="4DBA02AD" w:rsidR="003F02EF" w:rsidRPr="0045424F" w:rsidRDefault="003F02EF" w:rsidP="002A1E0A">
      <w:pPr>
        <w:pStyle w:val="BodyText"/>
        <w:numPr>
          <w:ilvl w:val="0"/>
          <w:numId w:val="66"/>
        </w:numPr>
      </w:pPr>
      <w:r w:rsidRPr="0045424F">
        <w:t>road infrastructure</w:t>
      </w:r>
      <w:r>
        <w:t xml:space="preserve"> – </w:t>
      </w:r>
      <w:r w:rsidRPr="0045424F">
        <w:t>traffic signals</w:t>
      </w:r>
      <w:r>
        <w:t xml:space="preserve"> and on-road electrical assets.</w:t>
      </w:r>
    </w:p>
    <w:p w14:paraId="7AFEDE78" w14:textId="04CBD93C" w:rsidR="00115918" w:rsidRPr="0045424F" w:rsidRDefault="00115918" w:rsidP="006F5D37">
      <w:pPr>
        <w:spacing w:beforeLines="110" w:before="264" w:afterLines="110" w:after="264"/>
      </w:pPr>
      <w:r>
        <w:t xml:space="preserve">The aim of our road management system is to </w:t>
      </w:r>
      <w:r w:rsidRPr="0045424F">
        <w:t>deliver a safe and efficient road network</w:t>
      </w:r>
      <w:r>
        <w:t xml:space="preserve"> and</w:t>
      </w:r>
      <w:r w:rsidRPr="0045424F">
        <w:t xml:space="preserve"> meet community needs</w:t>
      </w:r>
      <w:r>
        <w:t xml:space="preserve"> to the best of our ability, within available</w:t>
      </w:r>
      <w:r w:rsidRPr="0045424F">
        <w:t xml:space="preserve"> resources</w:t>
      </w:r>
      <w:r>
        <w:t>.</w:t>
      </w:r>
      <w:r w:rsidRPr="0045424F">
        <w:t xml:space="preserve"> </w:t>
      </w:r>
    </w:p>
    <w:p w14:paraId="0802B277" w14:textId="4C689D31" w:rsidR="003F02EF" w:rsidRDefault="00115918" w:rsidP="006F5D37">
      <w:pPr>
        <w:spacing w:beforeLines="110" w:before="264" w:afterLines="110" w:after="264"/>
      </w:pPr>
      <w:r>
        <w:t>T</w:t>
      </w:r>
      <w:r w:rsidR="003F02EF">
        <w:t>o create a road asset management system that</w:t>
      </w:r>
      <w:r w:rsidR="00CB09B3">
        <w:t xml:space="preserve"> would best meet</w:t>
      </w:r>
      <w:r w:rsidR="003F02EF">
        <w:t xml:space="preserve"> our needs when inspecting, maintaining and repairing public roads, we used the following </w:t>
      </w:r>
      <w:proofErr w:type="gramStart"/>
      <w:r w:rsidR="0045424F" w:rsidRPr="0045424F">
        <w:t>nationally</w:t>
      </w:r>
      <w:r w:rsidR="003F02EF">
        <w:t>-</w:t>
      </w:r>
      <w:r w:rsidR="0045424F" w:rsidRPr="0045424F">
        <w:t>recognised</w:t>
      </w:r>
      <w:proofErr w:type="gramEnd"/>
      <w:r w:rsidR="0045424F" w:rsidRPr="0045424F">
        <w:t xml:space="preserve"> asset management frameworks</w:t>
      </w:r>
      <w:r w:rsidR="003F02EF">
        <w:t>:</w:t>
      </w:r>
      <w:r w:rsidR="0045424F" w:rsidRPr="0045424F">
        <w:t xml:space="preserve"> </w:t>
      </w:r>
    </w:p>
    <w:p w14:paraId="238AEEEB" w14:textId="5132F1CA" w:rsidR="0045424F" w:rsidRPr="00F1466B" w:rsidRDefault="0045424F" w:rsidP="002A1E0A">
      <w:pPr>
        <w:pStyle w:val="BodyText"/>
        <w:numPr>
          <w:ilvl w:val="0"/>
          <w:numId w:val="67"/>
        </w:numPr>
      </w:pPr>
      <w:r w:rsidRPr="00F1466B">
        <w:t>International Infrastructure Management Manual (IIMM)</w:t>
      </w:r>
      <w:r w:rsidR="000015CE">
        <w:t xml:space="preserve"> 2015</w:t>
      </w:r>
      <w:r w:rsidRPr="00F1466B">
        <w:t>,</w:t>
      </w:r>
      <w:r w:rsidR="000015CE">
        <w:t xml:space="preserve"> </w:t>
      </w:r>
      <w:r w:rsidRPr="00F1466B">
        <w:t>IPWEA</w:t>
      </w:r>
    </w:p>
    <w:p w14:paraId="23FC74A1" w14:textId="40D7273C" w:rsidR="0045424F" w:rsidRPr="00F1466B" w:rsidRDefault="00892137" w:rsidP="002A1E0A">
      <w:pPr>
        <w:pStyle w:val="BodyText"/>
        <w:numPr>
          <w:ilvl w:val="0"/>
          <w:numId w:val="67"/>
        </w:numPr>
      </w:pPr>
      <w:r>
        <w:t>IPWEA</w:t>
      </w:r>
      <w:r w:rsidR="0032247D">
        <w:t xml:space="preserve"> National Asset Management Systems (NAMS+)</w:t>
      </w:r>
    </w:p>
    <w:p w14:paraId="6A853C4C" w14:textId="57C6A710" w:rsidR="003F02EF" w:rsidRDefault="003F02EF" w:rsidP="002A1E0A">
      <w:pPr>
        <w:pStyle w:val="BodyText"/>
        <w:numPr>
          <w:ilvl w:val="0"/>
          <w:numId w:val="67"/>
        </w:numPr>
      </w:pPr>
      <w:r w:rsidRPr="0045424F">
        <w:t>Other references</w:t>
      </w:r>
      <w:r>
        <w:t>,</w:t>
      </w:r>
      <w:r w:rsidRPr="0045424F">
        <w:t xml:space="preserve"> </w:t>
      </w:r>
      <w:r>
        <w:t>as</w:t>
      </w:r>
      <w:r w:rsidRPr="0045424F">
        <w:t xml:space="preserve"> listed </w:t>
      </w:r>
      <w:r>
        <w:t>in Technical References.</w:t>
      </w:r>
    </w:p>
    <w:p w14:paraId="7AAF4C43" w14:textId="1908F261" w:rsidR="00AD3443" w:rsidRDefault="0006263E" w:rsidP="002A1E0A">
      <w:pPr>
        <w:pStyle w:val="BodyText"/>
      </w:pPr>
      <w:r>
        <w:t>The system is designed to</w:t>
      </w:r>
      <w:r w:rsidR="0045424F" w:rsidRPr="0045424F">
        <w:t xml:space="preserve"> </w:t>
      </w:r>
      <w:r w:rsidR="003F02EF">
        <w:t>set</w:t>
      </w:r>
      <w:r w:rsidR="003F02EF" w:rsidRPr="0045424F">
        <w:t xml:space="preserve"> </w:t>
      </w:r>
      <w:r w:rsidR="0045424F" w:rsidRPr="0045424F">
        <w:t xml:space="preserve">the direction for </w:t>
      </w:r>
      <w:r w:rsidR="003F02EF">
        <w:t>our</w:t>
      </w:r>
      <w:r w:rsidR="0045424F" w:rsidRPr="0045424F">
        <w:t xml:space="preserve"> asset management activities</w:t>
      </w:r>
      <w:r w:rsidR="003F02EF">
        <w:t>. It is</w:t>
      </w:r>
      <w:r>
        <w:t xml:space="preserve"> also</w:t>
      </w:r>
      <w:r w:rsidR="0045424F" w:rsidRPr="0045424F">
        <w:t xml:space="preserve"> linked to </w:t>
      </w:r>
      <w:r w:rsidR="00C64633">
        <w:t>the</w:t>
      </w:r>
      <w:r w:rsidR="00C64633" w:rsidRPr="0045424F">
        <w:t xml:space="preserve"> </w:t>
      </w:r>
      <w:r w:rsidR="0045424F" w:rsidRPr="0045424F">
        <w:t>annual business planning cycle</w:t>
      </w:r>
      <w:r>
        <w:t>.</w:t>
      </w:r>
      <w:r w:rsidR="0045424F" w:rsidRPr="0045424F">
        <w:t xml:space="preserve"> </w:t>
      </w:r>
    </w:p>
    <w:p w14:paraId="2200FF64" w14:textId="1E7362A2" w:rsidR="0045424F" w:rsidRPr="0045424F" w:rsidRDefault="0045424F" w:rsidP="002A1E0A">
      <w:pPr>
        <w:pStyle w:val="BodyText"/>
      </w:pPr>
    </w:p>
    <w:p w14:paraId="1B525D5F" w14:textId="5DF0D8A5" w:rsidR="0045424F" w:rsidRDefault="0045424F" w:rsidP="006F5D37">
      <w:pPr>
        <w:pStyle w:val="Heading2"/>
        <w:spacing w:beforeLines="110" w:before="264" w:afterLines="110" w:after="264" w:line="270" w:lineRule="atLeast"/>
      </w:pPr>
      <w:bookmarkStart w:id="58" w:name="_Toc475540573"/>
      <w:bookmarkStart w:id="59" w:name="_Toc59690062"/>
      <w:r>
        <w:t>3.2</w:t>
      </w:r>
      <w:r>
        <w:tab/>
        <w:t xml:space="preserve">Asset </w:t>
      </w:r>
      <w:r w:rsidR="00710A06">
        <w:t xml:space="preserve">hierarchies </w:t>
      </w:r>
      <w:r>
        <w:t xml:space="preserve">– </w:t>
      </w:r>
      <w:r w:rsidR="00710A06">
        <w:t xml:space="preserve">municipal road </w:t>
      </w:r>
      <w:bookmarkEnd w:id="58"/>
      <w:r w:rsidR="00710A06">
        <w:t>network</w:t>
      </w:r>
      <w:bookmarkEnd w:id="59"/>
    </w:p>
    <w:p w14:paraId="41D4C846" w14:textId="7FDD62DC" w:rsidR="0045424F" w:rsidRPr="00AD2DF2" w:rsidRDefault="0045424F" w:rsidP="006F5D37">
      <w:pPr>
        <w:spacing w:beforeLines="110" w:before="264" w:afterLines="110" w:after="264"/>
      </w:pPr>
      <w:r>
        <w:t>All roads and</w:t>
      </w:r>
      <w:r w:rsidRPr="00AD2DF2">
        <w:t xml:space="preserve"> footpaths within the municipal road network are classified according to a hierarchy</w:t>
      </w:r>
      <w:r w:rsidR="0006263E">
        <w:t xml:space="preserve"> that</w:t>
      </w:r>
      <w:r w:rsidRPr="00AD2DF2">
        <w:t xml:space="preserve"> </w:t>
      </w:r>
      <w:r w:rsidR="0006263E">
        <w:t>t</w:t>
      </w:r>
      <w:r w:rsidRPr="00AD2DF2">
        <w:t>ak</w:t>
      </w:r>
      <w:r w:rsidR="0006263E">
        <w:t>es</w:t>
      </w:r>
      <w:r w:rsidRPr="00AD2DF2">
        <w:t xml:space="preserve"> into account </w:t>
      </w:r>
      <w:r w:rsidR="0006263E">
        <w:t xml:space="preserve">how they are used, who uses them </w:t>
      </w:r>
      <w:r w:rsidRPr="00AD2DF2">
        <w:t xml:space="preserve">and </w:t>
      </w:r>
      <w:r w:rsidR="0006263E">
        <w:t>how often.</w:t>
      </w:r>
    </w:p>
    <w:p w14:paraId="1B13F934" w14:textId="0B93B254" w:rsidR="0045424F" w:rsidRPr="0045424F" w:rsidRDefault="0045424F" w:rsidP="006F5D37">
      <w:pPr>
        <w:spacing w:beforeLines="110" w:before="264" w:afterLines="110" w:after="264"/>
      </w:pPr>
      <w:r w:rsidRPr="00AD2DF2">
        <w:t xml:space="preserve">The hierarchy classification is used to </w:t>
      </w:r>
      <w:r>
        <w:t>determine</w:t>
      </w:r>
      <w:r w:rsidR="006B7BA2">
        <w:t xml:space="preserve"> the</w:t>
      </w:r>
      <w:r>
        <w:t xml:space="preserve"> levels of service</w:t>
      </w:r>
      <w:r w:rsidR="006B7BA2">
        <w:t xml:space="preserve"> required,</w:t>
      </w:r>
      <w:r w:rsidRPr="00AD2DF2">
        <w:t xml:space="preserve"> </w:t>
      </w:r>
      <w:r w:rsidR="006B7BA2">
        <w:t>prioritise</w:t>
      </w:r>
      <w:r w:rsidRPr="00AD2DF2">
        <w:t xml:space="preserve"> works </w:t>
      </w:r>
      <w:r w:rsidRPr="0045424F">
        <w:t>programs and determin</w:t>
      </w:r>
      <w:r w:rsidR="006B7BA2">
        <w:t>e</w:t>
      </w:r>
      <w:r w:rsidRPr="0045424F">
        <w:t xml:space="preserve"> </w:t>
      </w:r>
      <w:r w:rsidR="006B7BA2">
        <w:t xml:space="preserve">defect </w:t>
      </w:r>
      <w:r w:rsidRPr="0045424F">
        <w:t>intervention responses.</w:t>
      </w:r>
    </w:p>
    <w:p w14:paraId="09033AF3" w14:textId="3D992387" w:rsidR="00CB09B3" w:rsidRDefault="00CB09B3">
      <w:pPr>
        <w:spacing w:line="260" w:lineRule="atLeast"/>
      </w:pPr>
      <w:r>
        <w:br w:type="page"/>
      </w:r>
    </w:p>
    <w:p w14:paraId="3EA4C52E" w14:textId="790C8154" w:rsidR="00CB09B3" w:rsidRDefault="0045424F" w:rsidP="006F5D37">
      <w:pPr>
        <w:pStyle w:val="BodyText"/>
      </w:pPr>
      <w:r w:rsidRPr="0045424F">
        <w:lastRenderedPageBreak/>
        <w:t>The</w:t>
      </w:r>
      <w:r w:rsidR="006B7BA2">
        <w:t xml:space="preserve"> three </w:t>
      </w:r>
      <w:r w:rsidR="001A5C17">
        <w:t xml:space="preserve">levels </w:t>
      </w:r>
      <w:r w:rsidR="006B7BA2">
        <w:t xml:space="preserve">in the </w:t>
      </w:r>
      <w:r w:rsidRPr="0045424F">
        <w:t>hierarch</w:t>
      </w:r>
      <w:r w:rsidR="006B7BA2">
        <w:t>y</w:t>
      </w:r>
      <w:r w:rsidRPr="0045424F">
        <w:t xml:space="preserve"> </w:t>
      </w:r>
      <w:r w:rsidR="006B7BA2">
        <w:t>are:</w:t>
      </w:r>
    </w:p>
    <w:p w14:paraId="40C09ACF" w14:textId="77777777" w:rsidR="001A5C17" w:rsidRDefault="001A5C17" w:rsidP="006F5D37">
      <w:pPr>
        <w:pStyle w:val="BodyText"/>
      </w:pPr>
    </w:p>
    <w:p w14:paraId="21082394" w14:textId="609C04AC" w:rsidR="001A5C17" w:rsidRPr="002A1E0A" w:rsidRDefault="001A5C17" w:rsidP="006F5D37">
      <w:pPr>
        <w:pStyle w:val="BodyText"/>
        <w:numPr>
          <w:ilvl w:val="0"/>
          <w:numId w:val="47"/>
        </w:numPr>
        <w:rPr>
          <w:b/>
          <w:bCs/>
        </w:rPr>
      </w:pPr>
      <w:r w:rsidRPr="002A1E0A">
        <w:rPr>
          <w:b/>
          <w:bCs/>
        </w:rPr>
        <w:t>U</w:t>
      </w:r>
      <w:r w:rsidR="0045424F" w:rsidRPr="002A1E0A">
        <w:rPr>
          <w:b/>
          <w:bCs/>
        </w:rPr>
        <w:t xml:space="preserve">rban </w:t>
      </w:r>
      <w:r w:rsidR="006B7BA2" w:rsidRPr="002A1E0A">
        <w:rPr>
          <w:b/>
          <w:bCs/>
        </w:rPr>
        <w:t>r</w:t>
      </w:r>
      <w:r w:rsidR="0045424F" w:rsidRPr="002A1E0A">
        <w:rPr>
          <w:b/>
          <w:bCs/>
        </w:rPr>
        <w:t xml:space="preserve">oad </w:t>
      </w:r>
      <w:r w:rsidR="00C64633" w:rsidRPr="002A1E0A">
        <w:rPr>
          <w:b/>
          <w:bCs/>
        </w:rPr>
        <w:t>and</w:t>
      </w:r>
      <w:r w:rsidR="0045424F" w:rsidRPr="002A1E0A">
        <w:rPr>
          <w:b/>
          <w:bCs/>
        </w:rPr>
        <w:t xml:space="preserve"> </w:t>
      </w:r>
      <w:r w:rsidR="006B7BA2" w:rsidRPr="002A1E0A">
        <w:rPr>
          <w:b/>
          <w:bCs/>
        </w:rPr>
        <w:t>s</w:t>
      </w:r>
      <w:r w:rsidR="0045424F" w:rsidRPr="002A1E0A">
        <w:rPr>
          <w:b/>
          <w:bCs/>
        </w:rPr>
        <w:t>treet network</w:t>
      </w:r>
      <w:r w:rsidRPr="002A1E0A">
        <w:rPr>
          <w:b/>
          <w:bCs/>
        </w:rPr>
        <w:t xml:space="preserve"> </w:t>
      </w:r>
    </w:p>
    <w:p w14:paraId="35C4F846" w14:textId="110CB188" w:rsidR="001A5C17" w:rsidRPr="0028525D" w:rsidRDefault="001A5C17">
      <w:pPr>
        <w:spacing w:beforeLines="110" w:before="264" w:afterLines="110" w:after="264"/>
        <w:ind w:left="360"/>
      </w:pPr>
      <w:r>
        <w:t>T</w:t>
      </w:r>
      <w:r w:rsidRPr="0028525D">
        <w:t>his is further divided into f</w:t>
      </w:r>
      <w:r w:rsidR="009F2951">
        <w:t>our</w:t>
      </w:r>
      <w:r w:rsidRPr="0028525D">
        <w:t xml:space="preserve"> categories, as follows:</w:t>
      </w:r>
    </w:p>
    <w:p w14:paraId="623776EB" w14:textId="77777777" w:rsidR="00BA35E6" w:rsidRPr="006F5D37" w:rsidRDefault="00BA35E6" w:rsidP="002A1E0A">
      <w:pPr>
        <w:pStyle w:val="BodyText"/>
        <w:numPr>
          <w:ilvl w:val="0"/>
          <w:numId w:val="68"/>
        </w:numPr>
      </w:pPr>
      <w:r w:rsidRPr="006F5D37">
        <w:t>Category 4: Main distributor</w:t>
      </w:r>
    </w:p>
    <w:p w14:paraId="04D9F835" w14:textId="77777777" w:rsidR="00BA35E6" w:rsidRPr="006F5D37" w:rsidRDefault="00BA35E6" w:rsidP="002A1E0A">
      <w:pPr>
        <w:pStyle w:val="BodyText"/>
        <w:numPr>
          <w:ilvl w:val="0"/>
          <w:numId w:val="68"/>
        </w:numPr>
      </w:pPr>
      <w:r w:rsidRPr="006F5D37">
        <w:t>Category 3: Secondary distributor and collector</w:t>
      </w:r>
    </w:p>
    <w:p w14:paraId="773D372A" w14:textId="337D2D98" w:rsidR="00E548D1" w:rsidRPr="006F5D37" w:rsidRDefault="00BA35E6" w:rsidP="002A1E0A">
      <w:pPr>
        <w:pStyle w:val="BodyText"/>
        <w:numPr>
          <w:ilvl w:val="0"/>
          <w:numId w:val="68"/>
        </w:numPr>
      </w:pPr>
      <w:r w:rsidRPr="006F5D37">
        <w:t xml:space="preserve">Category 2: Local access </w:t>
      </w:r>
    </w:p>
    <w:p w14:paraId="68A8D59E" w14:textId="2B73629B" w:rsidR="00E548D1" w:rsidRPr="006F5D37" w:rsidRDefault="00BA35E6" w:rsidP="002A1E0A">
      <w:pPr>
        <w:pStyle w:val="BodyText"/>
        <w:numPr>
          <w:ilvl w:val="0"/>
          <w:numId w:val="68"/>
        </w:numPr>
      </w:pPr>
      <w:r w:rsidRPr="006F5D37">
        <w:t>Category 1: Access lane.</w:t>
      </w:r>
    </w:p>
    <w:p w14:paraId="25D0BD1F" w14:textId="77777777" w:rsidR="00E548D1" w:rsidRDefault="00E548D1" w:rsidP="002A1E0A">
      <w:pPr>
        <w:pStyle w:val="BodyText"/>
      </w:pPr>
    </w:p>
    <w:p w14:paraId="289366FD" w14:textId="16F08FFE" w:rsidR="001A5C17" w:rsidRDefault="00CB09B3" w:rsidP="002A1E0A">
      <w:pPr>
        <w:pStyle w:val="BodyText"/>
      </w:pPr>
      <w:r>
        <w:t>See Attachment 1 for more information</w:t>
      </w:r>
    </w:p>
    <w:p w14:paraId="30187490" w14:textId="77777777" w:rsidR="00CB09B3" w:rsidRPr="00933FAF" w:rsidRDefault="00CB09B3" w:rsidP="002A1E0A">
      <w:pPr>
        <w:pStyle w:val="BodyText"/>
      </w:pPr>
    </w:p>
    <w:p w14:paraId="13B8BF87" w14:textId="797F1538" w:rsidR="0045424F" w:rsidRPr="002A1E0A" w:rsidRDefault="001A5C17" w:rsidP="006F5D37">
      <w:pPr>
        <w:pStyle w:val="BodyText"/>
        <w:numPr>
          <w:ilvl w:val="0"/>
          <w:numId w:val="47"/>
        </w:numPr>
        <w:rPr>
          <w:b/>
          <w:bCs/>
        </w:rPr>
      </w:pPr>
      <w:r w:rsidRPr="002A1E0A">
        <w:rPr>
          <w:b/>
          <w:bCs/>
        </w:rPr>
        <w:t>R</w:t>
      </w:r>
      <w:r w:rsidR="0045424F" w:rsidRPr="002A1E0A">
        <w:rPr>
          <w:b/>
          <w:bCs/>
        </w:rPr>
        <w:t xml:space="preserve">ural </w:t>
      </w:r>
      <w:r w:rsidR="006B7BA2" w:rsidRPr="002A1E0A">
        <w:rPr>
          <w:b/>
          <w:bCs/>
        </w:rPr>
        <w:t>r</w:t>
      </w:r>
      <w:r w:rsidR="0045424F" w:rsidRPr="002A1E0A">
        <w:rPr>
          <w:b/>
          <w:bCs/>
        </w:rPr>
        <w:t xml:space="preserve">oad network </w:t>
      </w:r>
    </w:p>
    <w:p w14:paraId="56D8EE54" w14:textId="32C2EAC3" w:rsidR="001A5C17" w:rsidRPr="0028525D" w:rsidRDefault="001A5C17" w:rsidP="001A5C17">
      <w:pPr>
        <w:spacing w:beforeLines="110" w:before="264" w:afterLines="110" w:after="264"/>
        <w:ind w:left="360"/>
      </w:pPr>
      <w:r>
        <w:t>T</w:t>
      </w:r>
      <w:r w:rsidRPr="0028525D">
        <w:t>his is further divided into f</w:t>
      </w:r>
      <w:r w:rsidR="009F2951">
        <w:t>our</w:t>
      </w:r>
      <w:r w:rsidRPr="0028525D">
        <w:t xml:space="preserve"> categories, as follows:</w:t>
      </w:r>
    </w:p>
    <w:p w14:paraId="284DF133" w14:textId="4986BAB6" w:rsidR="001A5C17" w:rsidRPr="0028525D" w:rsidRDefault="001A5C17" w:rsidP="002A1E0A">
      <w:pPr>
        <w:pStyle w:val="BodyText"/>
        <w:numPr>
          <w:ilvl w:val="0"/>
          <w:numId w:val="69"/>
        </w:numPr>
      </w:pPr>
      <w:r>
        <w:t xml:space="preserve">Category 4: </w:t>
      </w:r>
      <w:r w:rsidRPr="0028525D">
        <w:t>Link road</w:t>
      </w:r>
    </w:p>
    <w:p w14:paraId="512B0572" w14:textId="629A48F1" w:rsidR="001A5C17" w:rsidRPr="006F5D37" w:rsidRDefault="001A5C17" w:rsidP="002A1E0A">
      <w:pPr>
        <w:pStyle w:val="BodyText"/>
        <w:numPr>
          <w:ilvl w:val="0"/>
          <w:numId w:val="69"/>
        </w:numPr>
      </w:pPr>
      <w:r w:rsidRPr="006F5D37">
        <w:t>Category 3: Collector road – sealed and gravel</w:t>
      </w:r>
    </w:p>
    <w:p w14:paraId="7A7CD109" w14:textId="49382D79" w:rsidR="001A5C17" w:rsidRPr="0028525D" w:rsidRDefault="001A5C17" w:rsidP="002A1E0A">
      <w:pPr>
        <w:pStyle w:val="BodyText"/>
        <w:numPr>
          <w:ilvl w:val="0"/>
          <w:numId w:val="69"/>
        </w:numPr>
      </w:pPr>
      <w:r>
        <w:t>Category 2: Local</w:t>
      </w:r>
      <w:r w:rsidRPr="0028525D">
        <w:t xml:space="preserve"> road – </w:t>
      </w:r>
      <w:r>
        <w:t xml:space="preserve">sealed and </w:t>
      </w:r>
      <w:r w:rsidRPr="0028525D">
        <w:t>gravel</w:t>
      </w:r>
    </w:p>
    <w:p w14:paraId="216C3251" w14:textId="0E8AA40C" w:rsidR="001A5C17" w:rsidRDefault="001A5C17" w:rsidP="002A1E0A">
      <w:pPr>
        <w:pStyle w:val="BodyText"/>
        <w:numPr>
          <w:ilvl w:val="0"/>
          <w:numId w:val="69"/>
        </w:numPr>
      </w:pPr>
      <w:r w:rsidRPr="006F5D37">
        <w:t>Category 1: Limited access track and fire tracks</w:t>
      </w:r>
      <w:r w:rsidR="00BA35E6" w:rsidRPr="006F5D37">
        <w:t>.</w:t>
      </w:r>
    </w:p>
    <w:p w14:paraId="36A0E4AA" w14:textId="77777777" w:rsidR="00CB09B3" w:rsidRDefault="00CB09B3" w:rsidP="002A1E0A">
      <w:pPr>
        <w:pStyle w:val="BodyText"/>
      </w:pPr>
    </w:p>
    <w:p w14:paraId="2AEB1409" w14:textId="637B55BD" w:rsidR="00CB09B3" w:rsidRPr="006F5D37" w:rsidRDefault="00CB09B3" w:rsidP="002A1E0A">
      <w:pPr>
        <w:pStyle w:val="BodyText"/>
      </w:pPr>
      <w:r>
        <w:t>See Attachment 2 for more information.</w:t>
      </w:r>
    </w:p>
    <w:p w14:paraId="48824167" w14:textId="77777777" w:rsidR="001A5C17" w:rsidRDefault="001A5C17" w:rsidP="002A1E0A">
      <w:pPr>
        <w:pStyle w:val="BodyText"/>
      </w:pPr>
    </w:p>
    <w:p w14:paraId="5212DCEE" w14:textId="3E0CCB85" w:rsidR="00BA35E6" w:rsidRPr="002A1E0A" w:rsidRDefault="00BA35E6" w:rsidP="006F5D37">
      <w:pPr>
        <w:pStyle w:val="BodyText"/>
        <w:numPr>
          <w:ilvl w:val="0"/>
          <w:numId w:val="47"/>
        </w:numPr>
        <w:rPr>
          <w:b/>
          <w:bCs/>
        </w:rPr>
      </w:pPr>
      <w:r w:rsidRPr="002A1E0A">
        <w:rPr>
          <w:b/>
          <w:bCs/>
        </w:rPr>
        <w:t>Fo</w:t>
      </w:r>
      <w:r w:rsidR="0045424F" w:rsidRPr="002A1E0A">
        <w:rPr>
          <w:b/>
          <w:bCs/>
        </w:rPr>
        <w:t>otpath network</w:t>
      </w:r>
    </w:p>
    <w:p w14:paraId="2084DF7F" w14:textId="21284F9B" w:rsidR="00BA35E6" w:rsidRPr="0028525D" w:rsidRDefault="00BA35E6" w:rsidP="00BA35E6">
      <w:pPr>
        <w:spacing w:beforeLines="110" w:before="264" w:afterLines="110" w:after="264"/>
        <w:ind w:left="360"/>
      </w:pPr>
      <w:r>
        <w:t>T</w:t>
      </w:r>
      <w:r w:rsidRPr="0028525D">
        <w:t xml:space="preserve">his </w:t>
      </w:r>
      <w:r>
        <w:t>is further divided into four</w:t>
      </w:r>
      <w:r w:rsidRPr="0028525D">
        <w:t xml:space="preserve"> categories,</w:t>
      </w:r>
      <w:r>
        <w:t xml:space="preserve"> </w:t>
      </w:r>
      <w:proofErr w:type="gramStart"/>
      <w:r>
        <w:t>similar to</w:t>
      </w:r>
      <w:proofErr w:type="gramEnd"/>
      <w:r>
        <w:t xml:space="preserve"> roads,</w:t>
      </w:r>
      <w:r w:rsidRPr="0028525D">
        <w:t xml:space="preserve"> as follows:</w:t>
      </w:r>
    </w:p>
    <w:p w14:paraId="247EC91B" w14:textId="5EA6457B" w:rsidR="00BA35E6" w:rsidRPr="0028525D" w:rsidRDefault="00BA35E6" w:rsidP="002A1E0A">
      <w:pPr>
        <w:pStyle w:val="BodyText"/>
        <w:numPr>
          <w:ilvl w:val="0"/>
          <w:numId w:val="70"/>
        </w:numPr>
      </w:pPr>
      <w:r>
        <w:t>Category 5: CBD and waterfront tourist precincts</w:t>
      </w:r>
    </w:p>
    <w:p w14:paraId="2EF5CC9A" w14:textId="11F1A7FB" w:rsidR="00BA35E6" w:rsidRPr="0028525D" w:rsidRDefault="00BA35E6" w:rsidP="002A1E0A">
      <w:pPr>
        <w:pStyle w:val="BodyText"/>
        <w:numPr>
          <w:ilvl w:val="0"/>
          <w:numId w:val="70"/>
        </w:numPr>
      </w:pPr>
      <w:r>
        <w:t>Category 4: Busy urbanised areas</w:t>
      </w:r>
    </w:p>
    <w:p w14:paraId="26B707D7" w14:textId="10368603" w:rsidR="00BA35E6" w:rsidRPr="0028525D" w:rsidRDefault="00BA35E6" w:rsidP="002A1E0A">
      <w:pPr>
        <w:pStyle w:val="BodyText"/>
        <w:numPr>
          <w:ilvl w:val="0"/>
          <w:numId w:val="70"/>
        </w:numPr>
      </w:pPr>
      <w:r>
        <w:t>Category 3: Specific pedestrian generators</w:t>
      </w:r>
    </w:p>
    <w:p w14:paraId="56B4790E" w14:textId="36B66698" w:rsidR="00BA35E6" w:rsidRDefault="00BA35E6" w:rsidP="002A1E0A">
      <w:pPr>
        <w:pStyle w:val="BodyText"/>
        <w:numPr>
          <w:ilvl w:val="0"/>
          <w:numId w:val="70"/>
        </w:numPr>
      </w:pPr>
      <w:r>
        <w:t>Category 2: Other areas.</w:t>
      </w:r>
    </w:p>
    <w:p w14:paraId="682D8E3B" w14:textId="77777777" w:rsidR="00BA35E6" w:rsidRDefault="00BA35E6" w:rsidP="002A1E0A">
      <w:pPr>
        <w:pStyle w:val="BodyText"/>
      </w:pPr>
    </w:p>
    <w:p w14:paraId="6874D02F" w14:textId="0AF66854" w:rsidR="00CB09B3" w:rsidRDefault="00CB09B3" w:rsidP="002A1E0A">
      <w:pPr>
        <w:pStyle w:val="BodyText"/>
      </w:pPr>
      <w:r>
        <w:t xml:space="preserve">See </w:t>
      </w:r>
      <w:r w:rsidR="002D7BAB">
        <w:t>Attachment 3</w:t>
      </w:r>
      <w:r>
        <w:t xml:space="preserve"> for more information.</w:t>
      </w:r>
    </w:p>
    <w:p w14:paraId="48A120D1" w14:textId="77777777" w:rsidR="00CB09B3" w:rsidRPr="0028525D" w:rsidRDefault="00CB09B3" w:rsidP="002A1E0A">
      <w:pPr>
        <w:pStyle w:val="BodyText"/>
      </w:pPr>
    </w:p>
    <w:p w14:paraId="283FB321" w14:textId="77777777" w:rsidR="004F6169" w:rsidRDefault="004F6169">
      <w:pPr>
        <w:spacing w:line="260" w:lineRule="atLeast"/>
        <w:rPr>
          <w:rFonts w:asciiTheme="majorHAnsi" w:hAnsiTheme="majorHAnsi"/>
          <w:b/>
          <w:caps/>
          <w:color w:val="003263" w:themeColor="text2"/>
          <w:spacing w:val="6"/>
          <w:sz w:val="24"/>
        </w:rPr>
      </w:pPr>
      <w:bookmarkStart w:id="60" w:name="_Toc475540574"/>
      <w:r>
        <w:br w:type="page"/>
      </w:r>
    </w:p>
    <w:p w14:paraId="350547D5" w14:textId="6BDA140A" w:rsidR="0045424F" w:rsidRDefault="0045424F" w:rsidP="006F5D37">
      <w:pPr>
        <w:pStyle w:val="Heading2"/>
        <w:spacing w:beforeLines="110" w:before="264" w:afterLines="110" w:after="264" w:line="270" w:lineRule="atLeast"/>
      </w:pPr>
      <w:bookmarkStart w:id="61" w:name="_Toc59690063"/>
      <w:r>
        <w:lastRenderedPageBreak/>
        <w:t>3.3</w:t>
      </w:r>
      <w:r>
        <w:tab/>
      </w:r>
      <w:r w:rsidR="00354EC6">
        <w:t>Our road network</w:t>
      </w:r>
      <w:bookmarkEnd w:id="60"/>
      <w:bookmarkEnd w:id="61"/>
    </w:p>
    <w:p w14:paraId="7BCEB3D8" w14:textId="2A532AEC" w:rsidR="00CB09B3" w:rsidRDefault="002E5FC4" w:rsidP="006F5D37">
      <w:pPr>
        <w:pStyle w:val="BodyText"/>
      </w:pPr>
      <w:r>
        <w:t>Mo</w:t>
      </w:r>
      <w:r w:rsidR="00BA35E6">
        <w:t xml:space="preserve">re </w:t>
      </w:r>
      <w:r w:rsidR="00D406F1">
        <w:t xml:space="preserve">information </w:t>
      </w:r>
      <w:r w:rsidR="00CB09B3">
        <w:t xml:space="preserve">about the </w:t>
      </w:r>
      <w:r>
        <w:t xml:space="preserve">City’s </w:t>
      </w:r>
      <w:r w:rsidR="005F730A">
        <w:t>road network is shown in the tables below</w:t>
      </w:r>
      <w:r w:rsidR="00CB09B3">
        <w:t>.</w:t>
      </w:r>
      <w:r w:rsidR="00003F20">
        <w:t xml:space="preserve"> </w:t>
      </w:r>
    </w:p>
    <w:p w14:paraId="4264EEF4" w14:textId="7BE75CAF" w:rsidR="00BA35E6" w:rsidRDefault="00BA35E6" w:rsidP="006F5D37">
      <w:pPr>
        <w:pStyle w:val="Caption"/>
      </w:pPr>
      <w:r>
        <w:t>Table 3.</w:t>
      </w:r>
      <w:r w:rsidR="002D7BAB">
        <w:t xml:space="preserve">1 </w:t>
      </w:r>
      <w:r>
        <w:t xml:space="preserve">– Road </w:t>
      </w:r>
      <w:r w:rsidR="000504C9">
        <w:t>L</w:t>
      </w:r>
      <w:r>
        <w:t>ength</w:t>
      </w:r>
      <w:r w:rsidR="004F6169">
        <w:t xml:space="preserve"> by Hierarchy</w:t>
      </w:r>
      <w:r w:rsidR="000504C9">
        <w:t xml:space="preserve"> – December 2020</w:t>
      </w:r>
    </w:p>
    <w:tbl>
      <w:tblPr>
        <w:tblStyle w:val="TableGrid"/>
        <w:tblW w:w="0" w:type="auto"/>
        <w:tblLayout w:type="fixed"/>
        <w:tblLook w:val="04A0" w:firstRow="1" w:lastRow="0" w:firstColumn="1" w:lastColumn="0" w:noHBand="0" w:noVBand="1"/>
      </w:tblPr>
      <w:tblGrid>
        <w:gridCol w:w="5103"/>
        <w:gridCol w:w="2552"/>
        <w:gridCol w:w="2552"/>
      </w:tblGrid>
      <w:tr w:rsidR="00B64331" w:rsidRPr="009D76CC" w14:paraId="1642D89A" w14:textId="77777777" w:rsidTr="002A1E0A">
        <w:trPr>
          <w:cnfStyle w:val="100000000000" w:firstRow="1" w:lastRow="0" w:firstColumn="0" w:lastColumn="0" w:oddVBand="0" w:evenVBand="0" w:oddHBand="0" w:evenHBand="0" w:firstRowFirstColumn="0" w:firstRowLastColumn="0" w:lastRowFirstColumn="0" w:lastRowLastColumn="0"/>
          <w:trHeight w:val="165"/>
        </w:trPr>
        <w:tc>
          <w:tcPr>
            <w:tcW w:w="5103" w:type="dxa"/>
          </w:tcPr>
          <w:p w14:paraId="4B4C12FD" w14:textId="0EE3E677" w:rsidR="00B64331" w:rsidRPr="00690E49" w:rsidRDefault="00B64331">
            <w:pPr>
              <w:spacing w:beforeLines="110" w:before="264" w:afterLines="110" w:after="264"/>
              <w:jc w:val="center"/>
              <w:rPr>
                <w:bCs/>
                <w:sz w:val="20"/>
                <w:szCs w:val="20"/>
              </w:rPr>
            </w:pPr>
            <w:bookmarkStart w:id="62" w:name="_Hlk59621559"/>
            <w:r>
              <w:rPr>
                <w:bCs/>
                <w:sz w:val="20"/>
                <w:szCs w:val="20"/>
              </w:rPr>
              <w:t>Hierarchy</w:t>
            </w:r>
          </w:p>
        </w:tc>
        <w:tc>
          <w:tcPr>
            <w:tcW w:w="2552" w:type="dxa"/>
          </w:tcPr>
          <w:p w14:paraId="408155FE" w14:textId="78B17B40" w:rsidR="00B64331" w:rsidRPr="00690E49" w:rsidRDefault="00B64331">
            <w:pPr>
              <w:spacing w:beforeLines="110" w:before="264" w:afterLines="110" w:after="264"/>
              <w:jc w:val="center"/>
              <w:rPr>
                <w:bCs/>
                <w:sz w:val="20"/>
                <w:szCs w:val="20"/>
              </w:rPr>
            </w:pPr>
            <w:r>
              <w:rPr>
                <w:bCs/>
                <w:sz w:val="20"/>
                <w:szCs w:val="20"/>
              </w:rPr>
              <w:t>Length (km)</w:t>
            </w:r>
          </w:p>
        </w:tc>
        <w:tc>
          <w:tcPr>
            <w:tcW w:w="2552" w:type="dxa"/>
          </w:tcPr>
          <w:p w14:paraId="3CCCC232" w14:textId="2AEF50A5" w:rsidR="00B64331" w:rsidRPr="00690E49" w:rsidRDefault="00B64331">
            <w:pPr>
              <w:spacing w:beforeLines="110" w:before="264" w:afterLines="110" w:after="264"/>
              <w:jc w:val="center"/>
              <w:rPr>
                <w:bCs/>
                <w:sz w:val="20"/>
                <w:szCs w:val="20"/>
              </w:rPr>
            </w:pPr>
            <w:r>
              <w:rPr>
                <w:bCs/>
                <w:sz w:val="20"/>
                <w:szCs w:val="20"/>
              </w:rPr>
              <w:t>Percent of Network</w:t>
            </w:r>
          </w:p>
        </w:tc>
      </w:tr>
      <w:tr w:rsidR="00B64331" w:rsidRPr="009D76CC" w14:paraId="431D27CC" w14:textId="77777777" w:rsidTr="002A1E0A">
        <w:tc>
          <w:tcPr>
            <w:tcW w:w="5103" w:type="dxa"/>
          </w:tcPr>
          <w:p w14:paraId="4F4A30FC" w14:textId="1BAEEF2D" w:rsidR="00B64331" w:rsidRPr="009D76CC" w:rsidRDefault="00726F7C" w:rsidP="002A1E0A">
            <w:pPr>
              <w:spacing w:beforeLines="110" w:before="264" w:afterLines="110" w:after="264"/>
              <w:jc w:val="center"/>
              <w:rPr>
                <w:b/>
                <w:szCs w:val="18"/>
              </w:rPr>
            </w:pPr>
            <w:r>
              <w:rPr>
                <w:b/>
                <w:szCs w:val="18"/>
              </w:rPr>
              <w:t>Category 4: Main Distributor - Urban</w:t>
            </w:r>
          </w:p>
        </w:tc>
        <w:tc>
          <w:tcPr>
            <w:tcW w:w="2552" w:type="dxa"/>
          </w:tcPr>
          <w:p w14:paraId="6C461BB2" w14:textId="3972AA0D" w:rsidR="00B64331" w:rsidRPr="009D76CC" w:rsidRDefault="00726F7C" w:rsidP="002A1E0A">
            <w:pPr>
              <w:spacing w:beforeLines="110" w:before="264" w:afterLines="110" w:after="264"/>
              <w:jc w:val="center"/>
              <w:rPr>
                <w:szCs w:val="18"/>
              </w:rPr>
            </w:pPr>
            <w:r>
              <w:rPr>
                <w:szCs w:val="18"/>
              </w:rPr>
              <w:t>125</w:t>
            </w:r>
          </w:p>
        </w:tc>
        <w:tc>
          <w:tcPr>
            <w:tcW w:w="2552" w:type="dxa"/>
          </w:tcPr>
          <w:p w14:paraId="58A167EF" w14:textId="340C229D" w:rsidR="00B64331" w:rsidRPr="009D76CC" w:rsidRDefault="004F6169">
            <w:pPr>
              <w:spacing w:beforeLines="110" w:before="264" w:afterLines="110" w:after="264"/>
              <w:jc w:val="center"/>
              <w:rPr>
                <w:szCs w:val="18"/>
              </w:rPr>
            </w:pPr>
            <w:r>
              <w:rPr>
                <w:szCs w:val="18"/>
              </w:rPr>
              <w:t>5</w:t>
            </w:r>
          </w:p>
        </w:tc>
      </w:tr>
      <w:tr w:rsidR="00726F7C" w:rsidRPr="009D76CC" w14:paraId="53880F90" w14:textId="77777777" w:rsidTr="002A1E0A">
        <w:tc>
          <w:tcPr>
            <w:tcW w:w="5103" w:type="dxa"/>
          </w:tcPr>
          <w:p w14:paraId="2F691ABF" w14:textId="10809AEE" w:rsidR="00726F7C" w:rsidRPr="002A1E0A" w:rsidRDefault="00726F7C" w:rsidP="002A1E0A">
            <w:pPr>
              <w:spacing w:beforeLines="110" w:before="264" w:afterLines="110" w:after="264"/>
              <w:jc w:val="center"/>
              <w:rPr>
                <w:b/>
                <w:bCs/>
                <w:szCs w:val="18"/>
              </w:rPr>
            </w:pPr>
            <w:r w:rsidRPr="002A1E0A">
              <w:rPr>
                <w:b/>
                <w:bCs/>
                <w:color w:val="231F20" w:themeColor="text1"/>
                <w:sz w:val="19"/>
                <w:szCs w:val="18"/>
              </w:rPr>
              <w:t>Category 4: Link Road – Rural</w:t>
            </w:r>
          </w:p>
        </w:tc>
        <w:tc>
          <w:tcPr>
            <w:tcW w:w="2552" w:type="dxa"/>
          </w:tcPr>
          <w:p w14:paraId="6E33EB39" w14:textId="5F08EEE4" w:rsidR="00726F7C" w:rsidRPr="009D76CC" w:rsidRDefault="00726F7C" w:rsidP="002A1E0A">
            <w:pPr>
              <w:spacing w:beforeLines="110" w:before="264" w:afterLines="110" w:after="264"/>
              <w:jc w:val="center"/>
              <w:rPr>
                <w:szCs w:val="18"/>
              </w:rPr>
            </w:pPr>
            <w:r>
              <w:rPr>
                <w:szCs w:val="18"/>
              </w:rPr>
              <w:t>131</w:t>
            </w:r>
          </w:p>
        </w:tc>
        <w:tc>
          <w:tcPr>
            <w:tcW w:w="2552" w:type="dxa"/>
          </w:tcPr>
          <w:p w14:paraId="58D3E1BE" w14:textId="5098AD29" w:rsidR="00726F7C" w:rsidRPr="009D76CC" w:rsidRDefault="004F6169">
            <w:pPr>
              <w:spacing w:beforeLines="110" w:before="264" w:afterLines="110" w:after="264"/>
              <w:jc w:val="center"/>
              <w:rPr>
                <w:szCs w:val="18"/>
              </w:rPr>
            </w:pPr>
            <w:r>
              <w:rPr>
                <w:szCs w:val="18"/>
              </w:rPr>
              <w:t>6</w:t>
            </w:r>
          </w:p>
        </w:tc>
      </w:tr>
      <w:tr w:rsidR="00726F7C" w:rsidRPr="009D76CC" w14:paraId="1867CFA6" w14:textId="77777777" w:rsidTr="002A1E0A">
        <w:tc>
          <w:tcPr>
            <w:tcW w:w="5103" w:type="dxa"/>
          </w:tcPr>
          <w:p w14:paraId="25C9E37A" w14:textId="70CE2D7B" w:rsidR="00726F7C" w:rsidRPr="002A1E0A" w:rsidRDefault="00726F7C" w:rsidP="002A1E0A">
            <w:pPr>
              <w:spacing w:beforeLines="110" w:before="264" w:afterLines="110" w:after="264"/>
              <w:jc w:val="center"/>
              <w:rPr>
                <w:b/>
                <w:bCs/>
                <w:szCs w:val="18"/>
              </w:rPr>
            </w:pPr>
            <w:r w:rsidRPr="002A1E0A">
              <w:rPr>
                <w:b/>
                <w:bCs/>
                <w:color w:val="231F20" w:themeColor="text1"/>
                <w:sz w:val="19"/>
                <w:szCs w:val="18"/>
              </w:rPr>
              <w:t>Category 3: Secondary Distributor – Urban</w:t>
            </w:r>
          </w:p>
        </w:tc>
        <w:tc>
          <w:tcPr>
            <w:tcW w:w="2552" w:type="dxa"/>
          </w:tcPr>
          <w:p w14:paraId="4D2882D5" w14:textId="3245D555" w:rsidR="00726F7C" w:rsidRPr="009D76CC" w:rsidRDefault="00726F7C" w:rsidP="002A1E0A">
            <w:pPr>
              <w:spacing w:beforeLines="110" w:before="264" w:afterLines="110" w:after="264"/>
              <w:jc w:val="center"/>
              <w:rPr>
                <w:szCs w:val="18"/>
              </w:rPr>
            </w:pPr>
            <w:r>
              <w:rPr>
                <w:szCs w:val="18"/>
              </w:rPr>
              <w:t>225</w:t>
            </w:r>
          </w:p>
        </w:tc>
        <w:tc>
          <w:tcPr>
            <w:tcW w:w="2552" w:type="dxa"/>
          </w:tcPr>
          <w:p w14:paraId="262FF21B" w14:textId="5880F4C2" w:rsidR="00726F7C" w:rsidRPr="009D76CC" w:rsidRDefault="004F6169">
            <w:pPr>
              <w:spacing w:beforeLines="110" w:before="264" w:afterLines="110" w:after="264"/>
              <w:jc w:val="center"/>
              <w:rPr>
                <w:szCs w:val="18"/>
              </w:rPr>
            </w:pPr>
            <w:r>
              <w:rPr>
                <w:szCs w:val="18"/>
              </w:rPr>
              <w:t>10</w:t>
            </w:r>
          </w:p>
        </w:tc>
      </w:tr>
      <w:tr w:rsidR="00726F7C" w:rsidRPr="009D76CC" w14:paraId="29609F39" w14:textId="77777777" w:rsidTr="002A1E0A">
        <w:tc>
          <w:tcPr>
            <w:tcW w:w="5103" w:type="dxa"/>
          </w:tcPr>
          <w:p w14:paraId="6195E4FA" w14:textId="58F76CEB" w:rsidR="00726F7C" w:rsidRPr="002A1E0A" w:rsidRDefault="00726F7C" w:rsidP="002A1E0A">
            <w:pPr>
              <w:spacing w:beforeLines="110" w:before="264" w:afterLines="110" w:after="264"/>
              <w:jc w:val="center"/>
              <w:rPr>
                <w:b/>
                <w:bCs/>
                <w:szCs w:val="18"/>
              </w:rPr>
            </w:pPr>
            <w:r w:rsidRPr="002A1E0A">
              <w:rPr>
                <w:b/>
                <w:bCs/>
                <w:color w:val="231F20" w:themeColor="text1"/>
                <w:sz w:val="19"/>
                <w:szCs w:val="18"/>
              </w:rPr>
              <w:t>Category 3: Collector Road – Rural</w:t>
            </w:r>
          </w:p>
        </w:tc>
        <w:tc>
          <w:tcPr>
            <w:tcW w:w="2552" w:type="dxa"/>
          </w:tcPr>
          <w:p w14:paraId="4E7E2436" w14:textId="33A4C9E0" w:rsidR="00726F7C" w:rsidRPr="009D76CC" w:rsidRDefault="00726F7C" w:rsidP="002A1E0A">
            <w:pPr>
              <w:spacing w:beforeLines="110" w:before="264" w:afterLines="110" w:after="264"/>
              <w:jc w:val="center"/>
              <w:rPr>
                <w:szCs w:val="18"/>
              </w:rPr>
            </w:pPr>
            <w:r>
              <w:rPr>
                <w:szCs w:val="18"/>
              </w:rPr>
              <w:t>12</w:t>
            </w:r>
            <w:r w:rsidR="005F07F5">
              <w:rPr>
                <w:szCs w:val="18"/>
              </w:rPr>
              <w:t>3</w:t>
            </w:r>
          </w:p>
        </w:tc>
        <w:tc>
          <w:tcPr>
            <w:tcW w:w="2552" w:type="dxa"/>
          </w:tcPr>
          <w:p w14:paraId="583FF9D7" w14:textId="663A8CDE" w:rsidR="00726F7C" w:rsidRPr="009D76CC" w:rsidRDefault="004F6169">
            <w:pPr>
              <w:spacing w:beforeLines="110" w:before="264" w:afterLines="110" w:after="264"/>
              <w:jc w:val="center"/>
              <w:rPr>
                <w:szCs w:val="18"/>
              </w:rPr>
            </w:pPr>
            <w:r>
              <w:rPr>
                <w:szCs w:val="18"/>
              </w:rPr>
              <w:t>5</w:t>
            </w:r>
          </w:p>
        </w:tc>
      </w:tr>
      <w:tr w:rsidR="00726F7C" w:rsidRPr="009D76CC" w14:paraId="29414BB2" w14:textId="77777777" w:rsidTr="002A1E0A">
        <w:tc>
          <w:tcPr>
            <w:tcW w:w="5103" w:type="dxa"/>
          </w:tcPr>
          <w:p w14:paraId="7AC919AE" w14:textId="0AD6B0EC" w:rsidR="00726F7C" w:rsidRPr="002A1E0A" w:rsidRDefault="00726F7C" w:rsidP="002A1E0A">
            <w:pPr>
              <w:spacing w:beforeLines="110" w:before="264" w:afterLines="110" w:after="264"/>
              <w:jc w:val="center"/>
              <w:rPr>
                <w:b/>
                <w:bCs/>
                <w:szCs w:val="18"/>
              </w:rPr>
            </w:pPr>
            <w:r w:rsidRPr="002A1E0A">
              <w:rPr>
                <w:b/>
                <w:bCs/>
                <w:color w:val="231F20" w:themeColor="text1"/>
                <w:sz w:val="19"/>
                <w:szCs w:val="18"/>
              </w:rPr>
              <w:t>Category 2: Local Access – Urban</w:t>
            </w:r>
          </w:p>
        </w:tc>
        <w:tc>
          <w:tcPr>
            <w:tcW w:w="2552" w:type="dxa"/>
          </w:tcPr>
          <w:p w14:paraId="0FEB2F76" w14:textId="2D8BEE21" w:rsidR="00726F7C" w:rsidRPr="009D76CC" w:rsidRDefault="00726F7C" w:rsidP="002A1E0A">
            <w:pPr>
              <w:spacing w:beforeLines="110" w:before="264" w:afterLines="110" w:after="264"/>
              <w:jc w:val="center"/>
              <w:rPr>
                <w:szCs w:val="18"/>
              </w:rPr>
            </w:pPr>
            <w:r>
              <w:rPr>
                <w:szCs w:val="18"/>
              </w:rPr>
              <w:t>1,2</w:t>
            </w:r>
            <w:r w:rsidR="005F07F5">
              <w:rPr>
                <w:szCs w:val="18"/>
              </w:rPr>
              <w:t>72</w:t>
            </w:r>
          </w:p>
        </w:tc>
        <w:tc>
          <w:tcPr>
            <w:tcW w:w="2552" w:type="dxa"/>
          </w:tcPr>
          <w:p w14:paraId="4C887019" w14:textId="4723A280" w:rsidR="00726F7C" w:rsidRPr="009D76CC" w:rsidRDefault="004F6169">
            <w:pPr>
              <w:spacing w:beforeLines="110" w:before="264" w:afterLines="110" w:after="264"/>
              <w:jc w:val="center"/>
              <w:rPr>
                <w:szCs w:val="18"/>
              </w:rPr>
            </w:pPr>
            <w:r>
              <w:rPr>
                <w:szCs w:val="18"/>
              </w:rPr>
              <w:t>55</w:t>
            </w:r>
          </w:p>
        </w:tc>
      </w:tr>
      <w:tr w:rsidR="00726F7C" w:rsidRPr="009D76CC" w14:paraId="3BB6EC06" w14:textId="77777777" w:rsidTr="002A1E0A">
        <w:tc>
          <w:tcPr>
            <w:tcW w:w="5103" w:type="dxa"/>
          </w:tcPr>
          <w:p w14:paraId="4901B29F" w14:textId="48BD5888" w:rsidR="00726F7C" w:rsidRPr="002A1E0A" w:rsidRDefault="00726F7C" w:rsidP="002A1E0A">
            <w:pPr>
              <w:spacing w:beforeLines="110" w:before="264" w:afterLines="110" w:after="264"/>
              <w:jc w:val="center"/>
              <w:rPr>
                <w:b/>
                <w:bCs/>
                <w:szCs w:val="18"/>
              </w:rPr>
            </w:pPr>
            <w:r w:rsidRPr="002A1E0A">
              <w:rPr>
                <w:b/>
                <w:bCs/>
                <w:color w:val="231F20" w:themeColor="text1"/>
                <w:sz w:val="19"/>
                <w:szCs w:val="18"/>
              </w:rPr>
              <w:t>Category 2: Local Road – Rural</w:t>
            </w:r>
          </w:p>
        </w:tc>
        <w:tc>
          <w:tcPr>
            <w:tcW w:w="2552" w:type="dxa"/>
          </w:tcPr>
          <w:p w14:paraId="612E5820" w14:textId="7585ED40" w:rsidR="00726F7C" w:rsidRPr="009D76CC" w:rsidRDefault="00726F7C" w:rsidP="002A1E0A">
            <w:pPr>
              <w:spacing w:beforeLines="110" w:before="264" w:afterLines="110" w:after="264"/>
              <w:jc w:val="center"/>
              <w:rPr>
                <w:szCs w:val="18"/>
              </w:rPr>
            </w:pPr>
            <w:r>
              <w:rPr>
                <w:szCs w:val="18"/>
              </w:rPr>
              <w:t>3</w:t>
            </w:r>
            <w:r w:rsidR="005F07F5">
              <w:rPr>
                <w:szCs w:val="18"/>
              </w:rPr>
              <w:t>64</w:t>
            </w:r>
          </w:p>
        </w:tc>
        <w:tc>
          <w:tcPr>
            <w:tcW w:w="2552" w:type="dxa"/>
          </w:tcPr>
          <w:p w14:paraId="49F79FB6" w14:textId="4FDB3BEC" w:rsidR="00726F7C" w:rsidRPr="009D76CC" w:rsidRDefault="004F6169">
            <w:pPr>
              <w:spacing w:beforeLines="110" w:before="264" w:afterLines="110" w:after="264"/>
              <w:jc w:val="center"/>
              <w:rPr>
                <w:szCs w:val="18"/>
              </w:rPr>
            </w:pPr>
            <w:r>
              <w:rPr>
                <w:szCs w:val="18"/>
              </w:rPr>
              <w:t>1</w:t>
            </w:r>
            <w:r w:rsidR="005F07F5">
              <w:rPr>
                <w:szCs w:val="18"/>
              </w:rPr>
              <w:t>6</w:t>
            </w:r>
          </w:p>
        </w:tc>
      </w:tr>
      <w:tr w:rsidR="00726F7C" w:rsidRPr="009D76CC" w14:paraId="691FB72E" w14:textId="77777777" w:rsidTr="002A1E0A">
        <w:tc>
          <w:tcPr>
            <w:tcW w:w="5103" w:type="dxa"/>
          </w:tcPr>
          <w:p w14:paraId="73897306" w14:textId="7230F934" w:rsidR="00726F7C" w:rsidRPr="002A1E0A" w:rsidRDefault="00726F7C" w:rsidP="002A1E0A">
            <w:pPr>
              <w:spacing w:beforeLines="110" w:before="264" w:afterLines="110" w:after="264"/>
              <w:jc w:val="center"/>
              <w:rPr>
                <w:b/>
                <w:bCs/>
                <w:szCs w:val="18"/>
              </w:rPr>
            </w:pPr>
            <w:r w:rsidRPr="002A1E0A">
              <w:rPr>
                <w:b/>
                <w:bCs/>
                <w:color w:val="231F20" w:themeColor="text1"/>
                <w:sz w:val="19"/>
                <w:szCs w:val="18"/>
              </w:rPr>
              <w:t>Category 1: Lane – Urban</w:t>
            </w:r>
          </w:p>
        </w:tc>
        <w:tc>
          <w:tcPr>
            <w:tcW w:w="2552" w:type="dxa"/>
          </w:tcPr>
          <w:p w14:paraId="7B0EAD01" w14:textId="6E805BD8" w:rsidR="00726F7C" w:rsidRPr="009D76CC" w:rsidRDefault="005F07F5" w:rsidP="002A1E0A">
            <w:pPr>
              <w:spacing w:beforeLines="110" w:before="264" w:afterLines="110" w:after="264"/>
              <w:jc w:val="center"/>
              <w:rPr>
                <w:szCs w:val="18"/>
              </w:rPr>
            </w:pPr>
            <w:r>
              <w:rPr>
                <w:szCs w:val="18"/>
              </w:rPr>
              <w:t>48</w:t>
            </w:r>
          </w:p>
        </w:tc>
        <w:tc>
          <w:tcPr>
            <w:tcW w:w="2552" w:type="dxa"/>
          </w:tcPr>
          <w:p w14:paraId="7D0FFB11" w14:textId="17837031" w:rsidR="00726F7C" w:rsidRPr="009D76CC" w:rsidRDefault="004F6169">
            <w:pPr>
              <w:spacing w:beforeLines="110" w:before="264" w:afterLines="110" w:after="264"/>
              <w:jc w:val="center"/>
              <w:rPr>
                <w:szCs w:val="18"/>
              </w:rPr>
            </w:pPr>
            <w:r>
              <w:rPr>
                <w:szCs w:val="18"/>
              </w:rPr>
              <w:t>2</w:t>
            </w:r>
          </w:p>
        </w:tc>
      </w:tr>
      <w:tr w:rsidR="00726F7C" w:rsidRPr="009D76CC" w14:paraId="7C5D8EE4" w14:textId="77777777" w:rsidTr="002A1E0A">
        <w:trPr>
          <w:trHeight w:val="633"/>
        </w:trPr>
        <w:tc>
          <w:tcPr>
            <w:tcW w:w="5103" w:type="dxa"/>
          </w:tcPr>
          <w:p w14:paraId="00C3513B" w14:textId="06D166B6" w:rsidR="00726F7C" w:rsidRPr="002A1E0A" w:rsidRDefault="00726F7C" w:rsidP="002A1E0A">
            <w:pPr>
              <w:spacing w:beforeLines="110" w:before="264" w:afterLines="110" w:after="264"/>
              <w:jc w:val="center"/>
              <w:rPr>
                <w:b/>
                <w:bCs/>
                <w:szCs w:val="18"/>
              </w:rPr>
            </w:pPr>
            <w:r w:rsidRPr="002A1E0A">
              <w:rPr>
                <w:b/>
                <w:bCs/>
                <w:color w:val="231F20" w:themeColor="text1"/>
                <w:sz w:val="19"/>
                <w:szCs w:val="18"/>
              </w:rPr>
              <w:t>Category 1: Fire Track – Rural</w:t>
            </w:r>
          </w:p>
        </w:tc>
        <w:tc>
          <w:tcPr>
            <w:tcW w:w="2552" w:type="dxa"/>
          </w:tcPr>
          <w:p w14:paraId="600FFF07" w14:textId="7CDD29C5" w:rsidR="00726F7C" w:rsidRPr="009D76CC" w:rsidRDefault="005F07F5" w:rsidP="002A1E0A">
            <w:pPr>
              <w:spacing w:beforeLines="110" w:before="264" w:afterLines="110" w:after="264"/>
              <w:jc w:val="center"/>
              <w:rPr>
                <w:szCs w:val="18"/>
              </w:rPr>
            </w:pPr>
            <w:r>
              <w:rPr>
                <w:szCs w:val="18"/>
              </w:rPr>
              <w:t>23</w:t>
            </w:r>
          </w:p>
        </w:tc>
        <w:tc>
          <w:tcPr>
            <w:tcW w:w="2552" w:type="dxa"/>
          </w:tcPr>
          <w:p w14:paraId="60B78B08" w14:textId="378F5AEB" w:rsidR="00726F7C" w:rsidRPr="009D76CC" w:rsidRDefault="005F07F5">
            <w:pPr>
              <w:spacing w:beforeLines="110" w:before="264" w:afterLines="110" w:after="264"/>
              <w:jc w:val="center"/>
              <w:rPr>
                <w:szCs w:val="18"/>
              </w:rPr>
            </w:pPr>
            <w:r>
              <w:rPr>
                <w:szCs w:val="18"/>
              </w:rPr>
              <w:t>1</w:t>
            </w:r>
          </w:p>
        </w:tc>
      </w:tr>
      <w:tr w:rsidR="00726F7C" w:rsidRPr="009D76CC" w14:paraId="557E63D3" w14:textId="77777777" w:rsidTr="002A1E0A">
        <w:trPr>
          <w:trHeight w:val="633"/>
        </w:trPr>
        <w:tc>
          <w:tcPr>
            <w:tcW w:w="5103" w:type="dxa"/>
          </w:tcPr>
          <w:p w14:paraId="0CE78A20" w14:textId="4CA77A75" w:rsidR="00726F7C" w:rsidRPr="002A1E0A" w:rsidRDefault="00726F7C" w:rsidP="002A1E0A">
            <w:pPr>
              <w:spacing w:beforeLines="110" w:before="264" w:afterLines="110" w:after="264"/>
              <w:jc w:val="center"/>
              <w:rPr>
                <w:b/>
                <w:bCs/>
                <w:color w:val="231F20" w:themeColor="text1"/>
                <w:szCs w:val="18"/>
              </w:rPr>
            </w:pPr>
            <w:r w:rsidRPr="002A1E0A">
              <w:rPr>
                <w:b/>
                <w:bCs/>
                <w:color w:val="231F20" w:themeColor="text1"/>
                <w:sz w:val="19"/>
                <w:szCs w:val="18"/>
              </w:rPr>
              <w:t>Total</w:t>
            </w:r>
          </w:p>
        </w:tc>
        <w:tc>
          <w:tcPr>
            <w:tcW w:w="2552" w:type="dxa"/>
          </w:tcPr>
          <w:p w14:paraId="29AAA9A5" w14:textId="2A9464AD" w:rsidR="00726F7C" w:rsidRPr="009D76CC" w:rsidRDefault="004F6169" w:rsidP="002A1E0A">
            <w:pPr>
              <w:spacing w:beforeLines="110" w:before="264" w:afterLines="110" w:after="264"/>
              <w:jc w:val="center"/>
              <w:rPr>
                <w:szCs w:val="18"/>
              </w:rPr>
            </w:pPr>
            <w:r>
              <w:rPr>
                <w:szCs w:val="18"/>
              </w:rPr>
              <w:t>2,3</w:t>
            </w:r>
            <w:r w:rsidR="005F07F5">
              <w:rPr>
                <w:szCs w:val="18"/>
              </w:rPr>
              <w:t>10</w:t>
            </w:r>
          </w:p>
        </w:tc>
        <w:tc>
          <w:tcPr>
            <w:tcW w:w="2552" w:type="dxa"/>
          </w:tcPr>
          <w:p w14:paraId="133AE561" w14:textId="6137E6A9" w:rsidR="00726F7C" w:rsidRPr="009D76CC" w:rsidRDefault="004F6169">
            <w:pPr>
              <w:spacing w:beforeLines="110" w:before="264" w:afterLines="110" w:after="264"/>
              <w:jc w:val="center"/>
              <w:rPr>
                <w:szCs w:val="18"/>
              </w:rPr>
            </w:pPr>
            <w:r>
              <w:rPr>
                <w:szCs w:val="18"/>
              </w:rPr>
              <w:t>100</w:t>
            </w:r>
          </w:p>
        </w:tc>
      </w:tr>
    </w:tbl>
    <w:tbl>
      <w:tblPr>
        <w:tblStyle w:val="TableGrid"/>
        <w:tblpPr w:leftFromText="180" w:rightFromText="180" w:vertAnchor="text" w:horzAnchor="margin" w:tblpY="1085"/>
        <w:tblW w:w="10206" w:type="dxa"/>
        <w:tblLook w:val="04A0" w:firstRow="1" w:lastRow="0" w:firstColumn="1" w:lastColumn="0" w:noHBand="0" w:noVBand="1"/>
      </w:tblPr>
      <w:tblGrid>
        <w:gridCol w:w="5102"/>
        <w:gridCol w:w="2552"/>
        <w:gridCol w:w="2552"/>
      </w:tblGrid>
      <w:tr w:rsidR="004F6169" w:rsidRPr="009D76CC" w14:paraId="3D4217B5" w14:textId="77777777" w:rsidTr="002A1E0A">
        <w:trPr>
          <w:cnfStyle w:val="100000000000" w:firstRow="1" w:lastRow="0" w:firstColumn="0" w:lastColumn="0" w:oddVBand="0" w:evenVBand="0" w:oddHBand="0" w:evenHBand="0" w:firstRowFirstColumn="0" w:firstRowLastColumn="0" w:lastRowFirstColumn="0" w:lastRowLastColumn="0"/>
          <w:trHeight w:val="165"/>
        </w:trPr>
        <w:tc>
          <w:tcPr>
            <w:tcW w:w="5103" w:type="dxa"/>
          </w:tcPr>
          <w:bookmarkEnd w:id="62"/>
          <w:p w14:paraId="1859FC2C" w14:textId="77777777" w:rsidR="004F6169" w:rsidRPr="00690E49" w:rsidRDefault="004F6169" w:rsidP="004F6169">
            <w:pPr>
              <w:spacing w:beforeLines="110" w:before="264" w:afterLines="110" w:after="264"/>
              <w:jc w:val="center"/>
              <w:rPr>
                <w:bCs/>
                <w:sz w:val="20"/>
                <w:szCs w:val="20"/>
              </w:rPr>
            </w:pPr>
            <w:r>
              <w:rPr>
                <w:bCs/>
                <w:sz w:val="20"/>
                <w:szCs w:val="20"/>
              </w:rPr>
              <w:t>Surface Type</w:t>
            </w:r>
          </w:p>
        </w:tc>
        <w:tc>
          <w:tcPr>
            <w:tcW w:w="2552" w:type="dxa"/>
          </w:tcPr>
          <w:p w14:paraId="4F2BD12A" w14:textId="77777777" w:rsidR="004F6169" w:rsidRPr="00690E49" w:rsidRDefault="004F6169" w:rsidP="004F6169">
            <w:pPr>
              <w:spacing w:beforeLines="110" w:before="264" w:afterLines="110" w:after="264"/>
              <w:jc w:val="center"/>
              <w:rPr>
                <w:bCs/>
                <w:sz w:val="20"/>
                <w:szCs w:val="20"/>
              </w:rPr>
            </w:pPr>
            <w:r>
              <w:rPr>
                <w:bCs/>
                <w:sz w:val="20"/>
                <w:szCs w:val="20"/>
              </w:rPr>
              <w:t>Length (km)</w:t>
            </w:r>
          </w:p>
        </w:tc>
        <w:tc>
          <w:tcPr>
            <w:tcW w:w="2552" w:type="dxa"/>
          </w:tcPr>
          <w:p w14:paraId="5F042667" w14:textId="77777777" w:rsidR="004F6169" w:rsidRPr="00690E49" w:rsidRDefault="004F6169" w:rsidP="004F6169">
            <w:pPr>
              <w:spacing w:beforeLines="110" w:before="264" w:afterLines="110" w:after="264"/>
              <w:jc w:val="center"/>
              <w:rPr>
                <w:bCs/>
                <w:sz w:val="20"/>
                <w:szCs w:val="20"/>
              </w:rPr>
            </w:pPr>
            <w:r>
              <w:rPr>
                <w:bCs/>
                <w:sz w:val="20"/>
                <w:szCs w:val="20"/>
              </w:rPr>
              <w:t>Percent of Network</w:t>
            </w:r>
          </w:p>
        </w:tc>
      </w:tr>
      <w:tr w:rsidR="004F6169" w:rsidRPr="009D76CC" w14:paraId="1BA9E5F2" w14:textId="77777777" w:rsidTr="002A1E0A">
        <w:tc>
          <w:tcPr>
            <w:tcW w:w="5103" w:type="dxa"/>
          </w:tcPr>
          <w:p w14:paraId="2B944FE0" w14:textId="77777777" w:rsidR="004F6169" w:rsidRPr="009D76CC" w:rsidRDefault="004F6169" w:rsidP="004F6169">
            <w:pPr>
              <w:spacing w:beforeLines="110" w:before="264" w:afterLines="110" w:after="264"/>
              <w:jc w:val="center"/>
              <w:rPr>
                <w:b/>
                <w:szCs w:val="18"/>
              </w:rPr>
            </w:pPr>
            <w:r>
              <w:rPr>
                <w:b/>
                <w:szCs w:val="18"/>
              </w:rPr>
              <w:t>Sealed</w:t>
            </w:r>
          </w:p>
        </w:tc>
        <w:tc>
          <w:tcPr>
            <w:tcW w:w="2552" w:type="dxa"/>
          </w:tcPr>
          <w:p w14:paraId="73C90509" w14:textId="48E1F2D9" w:rsidR="004F6169" w:rsidRPr="009D76CC" w:rsidRDefault="004F6169" w:rsidP="004F6169">
            <w:pPr>
              <w:spacing w:beforeLines="110" w:before="264" w:afterLines="110" w:after="264"/>
              <w:jc w:val="center"/>
              <w:rPr>
                <w:szCs w:val="18"/>
              </w:rPr>
            </w:pPr>
            <w:r>
              <w:rPr>
                <w:szCs w:val="18"/>
              </w:rPr>
              <w:t>1,94</w:t>
            </w:r>
            <w:r w:rsidR="005F07F5">
              <w:rPr>
                <w:szCs w:val="18"/>
              </w:rPr>
              <w:t>0</w:t>
            </w:r>
          </w:p>
        </w:tc>
        <w:tc>
          <w:tcPr>
            <w:tcW w:w="2552" w:type="dxa"/>
          </w:tcPr>
          <w:p w14:paraId="01D3211C" w14:textId="041D804A" w:rsidR="004F6169" w:rsidRPr="009D76CC" w:rsidRDefault="004F6169" w:rsidP="004F6169">
            <w:pPr>
              <w:spacing w:beforeLines="110" w:before="264" w:afterLines="110" w:after="264"/>
              <w:jc w:val="center"/>
              <w:rPr>
                <w:szCs w:val="18"/>
              </w:rPr>
            </w:pPr>
            <w:r>
              <w:rPr>
                <w:szCs w:val="18"/>
              </w:rPr>
              <w:t>8</w:t>
            </w:r>
            <w:r w:rsidR="005F07F5">
              <w:rPr>
                <w:szCs w:val="18"/>
              </w:rPr>
              <w:t>4</w:t>
            </w:r>
          </w:p>
        </w:tc>
      </w:tr>
      <w:tr w:rsidR="004F6169" w:rsidRPr="009D76CC" w14:paraId="2A0D22E4" w14:textId="77777777" w:rsidTr="002A1E0A">
        <w:tc>
          <w:tcPr>
            <w:tcW w:w="5103" w:type="dxa"/>
          </w:tcPr>
          <w:p w14:paraId="5FE74649" w14:textId="77777777" w:rsidR="004F6169" w:rsidRPr="00690E49" w:rsidRDefault="004F6169" w:rsidP="004F6169">
            <w:pPr>
              <w:spacing w:beforeLines="110" w:before="264" w:afterLines="110" w:after="264"/>
              <w:jc w:val="center"/>
              <w:rPr>
                <w:b/>
                <w:bCs/>
                <w:szCs w:val="18"/>
              </w:rPr>
            </w:pPr>
            <w:r>
              <w:rPr>
                <w:b/>
                <w:bCs/>
                <w:color w:val="231F20" w:themeColor="text1"/>
                <w:szCs w:val="18"/>
              </w:rPr>
              <w:t>Unsealed</w:t>
            </w:r>
          </w:p>
        </w:tc>
        <w:tc>
          <w:tcPr>
            <w:tcW w:w="2552" w:type="dxa"/>
          </w:tcPr>
          <w:p w14:paraId="46805967" w14:textId="0F1F20C1" w:rsidR="004F6169" w:rsidRPr="009D76CC" w:rsidRDefault="005F07F5" w:rsidP="004F6169">
            <w:pPr>
              <w:spacing w:beforeLines="110" w:before="264" w:afterLines="110" w:after="264"/>
              <w:jc w:val="center"/>
              <w:rPr>
                <w:szCs w:val="18"/>
              </w:rPr>
            </w:pPr>
            <w:r>
              <w:rPr>
                <w:szCs w:val="18"/>
              </w:rPr>
              <w:t>370</w:t>
            </w:r>
          </w:p>
        </w:tc>
        <w:tc>
          <w:tcPr>
            <w:tcW w:w="2552" w:type="dxa"/>
          </w:tcPr>
          <w:p w14:paraId="44F29A10" w14:textId="5238989D" w:rsidR="004F6169" w:rsidRPr="009D76CC" w:rsidRDefault="005F07F5" w:rsidP="004F6169">
            <w:pPr>
              <w:spacing w:beforeLines="110" w:before="264" w:afterLines="110" w:after="264"/>
              <w:jc w:val="center"/>
              <w:rPr>
                <w:szCs w:val="18"/>
              </w:rPr>
            </w:pPr>
            <w:r>
              <w:rPr>
                <w:szCs w:val="18"/>
              </w:rPr>
              <w:t>16</w:t>
            </w:r>
          </w:p>
        </w:tc>
      </w:tr>
      <w:tr w:rsidR="004F6169" w:rsidRPr="009D76CC" w14:paraId="5AAE4D58" w14:textId="77777777" w:rsidTr="002A1E0A">
        <w:trPr>
          <w:trHeight w:val="633"/>
        </w:trPr>
        <w:tc>
          <w:tcPr>
            <w:tcW w:w="5103" w:type="dxa"/>
          </w:tcPr>
          <w:p w14:paraId="55005ED1" w14:textId="77777777" w:rsidR="004F6169" w:rsidRPr="00690E49" w:rsidRDefault="004F6169" w:rsidP="004F6169">
            <w:pPr>
              <w:spacing w:beforeLines="110" w:before="264" w:afterLines="110" w:after="264"/>
              <w:jc w:val="center"/>
              <w:rPr>
                <w:b/>
                <w:bCs/>
                <w:color w:val="231F20" w:themeColor="text1"/>
                <w:szCs w:val="18"/>
              </w:rPr>
            </w:pPr>
            <w:r w:rsidRPr="00690E49">
              <w:rPr>
                <w:b/>
                <w:bCs/>
                <w:color w:val="231F20" w:themeColor="text1"/>
                <w:szCs w:val="18"/>
              </w:rPr>
              <w:t>Total</w:t>
            </w:r>
          </w:p>
        </w:tc>
        <w:tc>
          <w:tcPr>
            <w:tcW w:w="2552" w:type="dxa"/>
          </w:tcPr>
          <w:p w14:paraId="0A42578A" w14:textId="0A89F401" w:rsidR="004F6169" w:rsidRPr="009D76CC" w:rsidRDefault="004F6169" w:rsidP="004F6169">
            <w:pPr>
              <w:spacing w:beforeLines="110" w:before="264" w:afterLines="110" w:after="264"/>
              <w:jc w:val="center"/>
              <w:rPr>
                <w:szCs w:val="18"/>
              </w:rPr>
            </w:pPr>
            <w:r>
              <w:rPr>
                <w:szCs w:val="18"/>
              </w:rPr>
              <w:t>2,3</w:t>
            </w:r>
            <w:r w:rsidR="005F07F5">
              <w:rPr>
                <w:szCs w:val="18"/>
              </w:rPr>
              <w:t>10</w:t>
            </w:r>
          </w:p>
        </w:tc>
        <w:tc>
          <w:tcPr>
            <w:tcW w:w="2552" w:type="dxa"/>
          </w:tcPr>
          <w:p w14:paraId="2E24F3EB" w14:textId="77777777" w:rsidR="004F6169" w:rsidRPr="009D76CC" w:rsidRDefault="004F6169" w:rsidP="004F6169">
            <w:pPr>
              <w:spacing w:beforeLines="110" w:before="264" w:afterLines="110" w:after="264"/>
              <w:jc w:val="center"/>
              <w:rPr>
                <w:szCs w:val="18"/>
              </w:rPr>
            </w:pPr>
            <w:r>
              <w:rPr>
                <w:szCs w:val="18"/>
              </w:rPr>
              <w:t>100</w:t>
            </w:r>
          </w:p>
        </w:tc>
      </w:tr>
    </w:tbl>
    <w:p w14:paraId="2CC8ABBF" w14:textId="77777777" w:rsidR="004F6169" w:rsidRDefault="004F6169" w:rsidP="004F6169">
      <w:pPr>
        <w:pStyle w:val="Caption"/>
      </w:pPr>
    </w:p>
    <w:p w14:paraId="02C64B7F" w14:textId="42F77742" w:rsidR="004F6169" w:rsidRDefault="004F6169" w:rsidP="004F6169">
      <w:pPr>
        <w:pStyle w:val="Caption"/>
      </w:pPr>
      <w:r>
        <w:t>Table 3.2 – Road Length by Surface Type – December 2020</w:t>
      </w:r>
    </w:p>
    <w:p w14:paraId="159DF16F" w14:textId="1E208F1A" w:rsidR="00B64331" w:rsidRDefault="00B64331" w:rsidP="00B64331">
      <w:pPr>
        <w:pStyle w:val="BodyTextAfterListTable"/>
      </w:pPr>
    </w:p>
    <w:p w14:paraId="54318201" w14:textId="1B2DC50A" w:rsidR="004F6169" w:rsidRDefault="004F6169"/>
    <w:p w14:paraId="44C281EC" w14:textId="71D08B3D" w:rsidR="0045424F" w:rsidRDefault="0045424F" w:rsidP="00220BE9">
      <w:pPr>
        <w:pStyle w:val="Heading2"/>
      </w:pPr>
      <w:bookmarkStart w:id="63" w:name="_Toc475540575"/>
      <w:bookmarkStart w:id="64" w:name="_Toc59690064"/>
      <w:r>
        <w:lastRenderedPageBreak/>
        <w:t>3.4</w:t>
      </w:r>
      <w:r>
        <w:tab/>
        <w:t xml:space="preserve">Maintenance </w:t>
      </w:r>
      <w:r w:rsidR="00710A06">
        <w:t xml:space="preserve">management </w:t>
      </w:r>
      <w:bookmarkEnd w:id="63"/>
      <w:r w:rsidR="00710A06">
        <w:t>regime</w:t>
      </w:r>
      <w:bookmarkEnd w:id="64"/>
    </w:p>
    <w:p w14:paraId="74FF17CB" w14:textId="16724CE9" w:rsidR="0045424F" w:rsidRDefault="0045424F" w:rsidP="006F5D37">
      <w:pPr>
        <w:pStyle w:val="Heading3"/>
        <w:spacing w:beforeLines="110" w:before="264" w:afterLines="110" w:after="264" w:line="270" w:lineRule="atLeast"/>
      </w:pPr>
      <w:bookmarkStart w:id="65" w:name="_Toc59690065"/>
      <w:r>
        <w:t xml:space="preserve">3.4.1 Maintenance </w:t>
      </w:r>
      <w:r w:rsidR="00612C9E">
        <w:t>m</w:t>
      </w:r>
      <w:r>
        <w:t>anagement</w:t>
      </w:r>
      <w:bookmarkEnd w:id="65"/>
    </w:p>
    <w:p w14:paraId="573370AC" w14:textId="090ADF9C" w:rsidR="00003F20" w:rsidRDefault="00612C9E" w:rsidP="006F5D37">
      <w:pPr>
        <w:spacing w:beforeLines="110" w:before="264" w:afterLines="110" w:after="264"/>
      </w:pPr>
      <w:r>
        <w:t>We</w:t>
      </w:r>
      <w:r w:rsidR="00C64633">
        <w:t xml:space="preserve"> have</w:t>
      </w:r>
      <w:r w:rsidR="0045424F" w:rsidRPr="00BC5673">
        <w:t xml:space="preserve"> a duty of care to </w:t>
      </w:r>
      <w:r>
        <w:t xml:space="preserve">all </w:t>
      </w:r>
      <w:r w:rsidR="0045424F" w:rsidRPr="00BC5673">
        <w:t xml:space="preserve">road users and the community to maintain public roads </w:t>
      </w:r>
      <w:r w:rsidR="0045424F">
        <w:t>to a</w:t>
      </w:r>
      <w:r w:rsidR="00B91D38">
        <w:t xml:space="preserve"> reasonably safe and</w:t>
      </w:r>
      <w:r w:rsidR="0045424F">
        <w:t xml:space="preserve"> suitable standard</w:t>
      </w:r>
      <w:r>
        <w:t>,</w:t>
      </w:r>
      <w:r w:rsidR="0045424F">
        <w:t xml:space="preserve"> </w:t>
      </w:r>
      <w:r>
        <w:t>within our</w:t>
      </w:r>
      <w:r w:rsidR="0045424F" w:rsidRPr="00BC5673">
        <w:t xml:space="preserve"> available funds</w:t>
      </w:r>
      <w:r w:rsidR="0045424F">
        <w:t xml:space="preserve"> and </w:t>
      </w:r>
      <w:r>
        <w:t>resources.</w:t>
      </w:r>
      <w:r w:rsidR="00234C8F">
        <w:t xml:space="preserve"> </w:t>
      </w:r>
      <w:r w:rsidR="00234C8F" w:rsidRPr="00BC5673">
        <w:t>By developing long</w:t>
      </w:r>
      <w:r w:rsidR="00234C8F">
        <w:t>-</w:t>
      </w:r>
      <w:r w:rsidR="00234C8F" w:rsidRPr="00BC5673">
        <w:t>term maintenance programs</w:t>
      </w:r>
      <w:r w:rsidR="00234C8F">
        <w:t xml:space="preserve"> for our assets</w:t>
      </w:r>
      <w:r w:rsidR="00234C8F" w:rsidRPr="00BC5673">
        <w:t xml:space="preserve">, </w:t>
      </w:r>
      <w:r w:rsidR="00234C8F">
        <w:t>we are</w:t>
      </w:r>
      <w:r w:rsidR="00234C8F" w:rsidRPr="00BC5673">
        <w:t xml:space="preserve"> better able to plan </w:t>
      </w:r>
      <w:r w:rsidR="00234C8F">
        <w:t xml:space="preserve">how we </w:t>
      </w:r>
      <w:r w:rsidR="00003F20">
        <w:t>do this</w:t>
      </w:r>
      <w:r w:rsidR="00234C8F">
        <w:t xml:space="preserve">. </w:t>
      </w:r>
    </w:p>
    <w:p w14:paraId="42CD04AA" w14:textId="29D5CDAA" w:rsidR="0045424F" w:rsidRPr="00BC5673" w:rsidRDefault="00003F20" w:rsidP="006F5D37">
      <w:pPr>
        <w:spacing w:beforeLines="110" w:before="264" w:afterLines="110" w:after="264"/>
      </w:pPr>
      <w:r>
        <w:t>T</w:t>
      </w:r>
      <w:r w:rsidR="00234C8F">
        <w:t>he</w:t>
      </w:r>
      <w:r w:rsidR="0045424F" w:rsidRPr="00BC5673">
        <w:t xml:space="preserve"> </w:t>
      </w:r>
      <w:r w:rsidR="00234C8F">
        <w:t>f</w:t>
      </w:r>
      <w:r w:rsidR="0045424F" w:rsidRPr="00BC5673">
        <w:t>ollowing</w:t>
      </w:r>
      <w:r>
        <w:t xml:space="preserve"> maintenance</w:t>
      </w:r>
      <w:r w:rsidR="00234C8F">
        <w:t xml:space="preserve"> requirements</w:t>
      </w:r>
      <w:r>
        <w:t xml:space="preserve"> shape our </w:t>
      </w:r>
      <w:r w:rsidRPr="00BC5673">
        <w:t xml:space="preserve">annual program </w:t>
      </w:r>
      <w:r>
        <w:t>and budget</w:t>
      </w:r>
      <w:r w:rsidR="00234C8F">
        <w:t>:</w:t>
      </w:r>
    </w:p>
    <w:p w14:paraId="29B5F696" w14:textId="4A12185A" w:rsidR="00781CF0" w:rsidRDefault="00612C9E" w:rsidP="006F5D37">
      <w:pPr>
        <w:spacing w:beforeLines="110" w:before="264" w:afterLines="110" w:after="264"/>
      </w:pPr>
      <w:r>
        <w:rPr>
          <w:b/>
          <w:bCs/>
        </w:rPr>
        <w:t>R</w:t>
      </w:r>
      <w:r w:rsidR="0045424F" w:rsidRPr="005A14D5">
        <w:rPr>
          <w:b/>
          <w:bCs/>
        </w:rPr>
        <w:t>outine maintenance standards</w:t>
      </w:r>
      <w:r w:rsidR="0045424F" w:rsidRPr="00BC5673">
        <w:t xml:space="preserve"> </w:t>
      </w:r>
    </w:p>
    <w:p w14:paraId="4E38D323" w14:textId="53C157F3" w:rsidR="0045424F" w:rsidRPr="005A14D5" w:rsidRDefault="0045424F" w:rsidP="006F5D37">
      <w:pPr>
        <w:spacing w:beforeLines="110" w:before="264" w:afterLines="110" w:after="264"/>
        <w:rPr>
          <w:bCs/>
        </w:rPr>
      </w:pPr>
      <w:r w:rsidRPr="00BC5673">
        <w:t>Standards vary across the network</w:t>
      </w:r>
      <w:r w:rsidR="00234C8F">
        <w:t xml:space="preserve"> depending on the asset type and relevant </w:t>
      </w:r>
      <w:r w:rsidR="00234C8F" w:rsidRPr="00BC5673">
        <w:t>risk factors</w:t>
      </w:r>
      <w:r w:rsidR="00234C8F">
        <w:t>,</w:t>
      </w:r>
      <w:r w:rsidR="00234C8F" w:rsidRPr="00BC5673">
        <w:t xml:space="preserve"> such as</w:t>
      </w:r>
      <w:r w:rsidRPr="00BC5673">
        <w:t xml:space="preserve"> traffic volumes</w:t>
      </w:r>
      <w:r w:rsidR="00003F20">
        <w:t xml:space="preserve"> and composition</w:t>
      </w:r>
      <w:r w:rsidRPr="00BC5673">
        <w:t>, operating speed</w:t>
      </w:r>
      <w:r w:rsidR="00003F20">
        <w:t>s</w:t>
      </w:r>
      <w:r w:rsidRPr="00BC5673">
        <w:t>, the susceptibility of assets to deterioration</w:t>
      </w:r>
      <w:r w:rsidR="00003F20">
        <w:t xml:space="preserve"> and</w:t>
      </w:r>
      <w:r w:rsidRPr="00BC5673">
        <w:t xml:space="preserve"> the cost effectiveness of repairs</w:t>
      </w:r>
      <w:r w:rsidR="00003F20">
        <w:t>. Competing priorities for funding are also relevant.</w:t>
      </w:r>
    </w:p>
    <w:p w14:paraId="7B897243" w14:textId="34D92A6F" w:rsidR="00612C9E" w:rsidRDefault="00612C9E" w:rsidP="006F5D37">
      <w:pPr>
        <w:spacing w:beforeLines="110" w:before="264" w:afterLines="110" w:after="264"/>
      </w:pPr>
      <w:r>
        <w:t>Defect</w:t>
      </w:r>
      <w:r w:rsidR="0045424F">
        <w:t xml:space="preserve"> intervention levels</w:t>
      </w:r>
      <w:r>
        <w:t xml:space="preserve"> have been established using the</w:t>
      </w:r>
      <w:r w:rsidR="0045424F">
        <w:t xml:space="preserve"> </w:t>
      </w:r>
      <w:r w:rsidR="0045424F">
        <w:rPr>
          <w:i/>
        </w:rPr>
        <w:t>VicRoads</w:t>
      </w:r>
      <w:r w:rsidR="0045424F" w:rsidRPr="005A14D5">
        <w:rPr>
          <w:i/>
        </w:rPr>
        <w:t xml:space="preserve"> Standard Specification </w:t>
      </w:r>
      <w:r w:rsidR="00E548D1" w:rsidRPr="005A14D5">
        <w:rPr>
          <w:i/>
        </w:rPr>
        <w:t>Section</w:t>
      </w:r>
      <w:r w:rsidR="00144C86">
        <w:rPr>
          <w:i/>
        </w:rPr>
        <w:t xml:space="preserve"> 750</w:t>
      </w:r>
      <w:r w:rsidR="00E548D1" w:rsidRPr="00C34352">
        <w:t xml:space="preserve"> and</w:t>
      </w:r>
      <w:r>
        <w:t xml:space="preserve"> adapting it to local conditions. </w:t>
      </w:r>
    </w:p>
    <w:p w14:paraId="7508B656" w14:textId="58431018" w:rsidR="0045424F" w:rsidRPr="005A14D5" w:rsidRDefault="0045424F" w:rsidP="006F5D37">
      <w:pPr>
        <w:spacing w:beforeLines="110" w:before="264" w:afterLines="110" w:after="264"/>
        <w:rPr>
          <w:bCs/>
        </w:rPr>
      </w:pPr>
      <w:r w:rsidRPr="00D219CC">
        <w:t xml:space="preserve">The standards will be reviewed periodically to </w:t>
      </w:r>
      <w:r w:rsidR="0010116C">
        <w:t>make sure</w:t>
      </w:r>
      <w:r w:rsidRPr="00D219CC">
        <w:t xml:space="preserve"> they are adequate</w:t>
      </w:r>
      <w:r>
        <w:t>.</w:t>
      </w:r>
      <w:r w:rsidRPr="00D219CC">
        <w:t xml:space="preserve"> </w:t>
      </w:r>
    </w:p>
    <w:p w14:paraId="51DE3DDA" w14:textId="1FCD5FC8" w:rsidR="00781CF0" w:rsidRDefault="0045424F" w:rsidP="006F5D37">
      <w:pPr>
        <w:spacing w:beforeLines="110" w:before="264" w:afterLines="110" w:after="264"/>
        <w:rPr>
          <w:b/>
          <w:bCs/>
        </w:rPr>
      </w:pPr>
      <w:r w:rsidRPr="005A14D5">
        <w:rPr>
          <w:b/>
          <w:bCs/>
        </w:rPr>
        <w:t xml:space="preserve">Repair and maintenance works </w:t>
      </w:r>
    </w:p>
    <w:p w14:paraId="0E81219B" w14:textId="0A3DC177" w:rsidR="00781CF0" w:rsidRDefault="00612C9E" w:rsidP="006F5D37">
      <w:pPr>
        <w:spacing w:beforeLines="110" w:before="264" w:afterLines="110" w:after="264"/>
        <w:rPr>
          <w:bCs/>
        </w:rPr>
      </w:pPr>
      <w:r>
        <w:rPr>
          <w:bCs/>
        </w:rPr>
        <w:t>W</w:t>
      </w:r>
      <w:r w:rsidR="0045424F" w:rsidRPr="005A14D5">
        <w:rPr>
          <w:bCs/>
        </w:rPr>
        <w:t xml:space="preserve">orks </w:t>
      </w:r>
      <w:r w:rsidR="0010116C">
        <w:rPr>
          <w:bCs/>
        </w:rPr>
        <w:t xml:space="preserve">must be completed </w:t>
      </w:r>
      <w:r w:rsidR="0045424F" w:rsidRPr="005A14D5">
        <w:rPr>
          <w:bCs/>
        </w:rPr>
        <w:t>within a specified time</w:t>
      </w:r>
      <w:r>
        <w:rPr>
          <w:bCs/>
        </w:rPr>
        <w:t>, depending on</w:t>
      </w:r>
      <w:r w:rsidR="0010116C">
        <w:rPr>
          <w:bCs/>
        </w:rPr>
        <w:t xml:space="preserve"> the severity </w:t>
      </w:r>
      <w:r w:rsidR="00B91D38">
        <w:rPr>
          <w:bCs/>
        </w:rPr>
        <w:t xml:space="preserve">and location </w:t>
      </w:r>
      <w:r w:rsidR="0010116C">
        <w:rPr>
          <w:bCs/>
        </w:rPr>
        <w:t xml:space="preserve">of the defect. </w:t>
      </w:r>
      <w:r w:rsidR="0045424F" w:rsidRPr="005A14D5">
        <w:rPr>
          <w:bCs/>
        </w:rPr>
        <w:t xml:space="preserve">Response times </w:t>
      </w:r>
      <w:r w:rsidR="0010116C">
        <w:rPr>
          <w:bCs/>
        </w:rPr>
        <w:t xml:space="preserve">were </w:t>
      </w:r>
      <w:r w:rsidR="0045424F" w:rsidRPr="005A14D5">
        <w:rPr>
          <w:bCs/>
        </w:rPr>
        <w:t xml:space="preserve">determined </w:t>
      </w:r>
      <w:r w:rsidR="0010116C">
        <w:rPr>
          <w:bCs/>
        </w:rPr>
        <w:t>using</w:t>
      </w:r>
      <w:r w:rsidR="0045424F" w:rsidRPr="005A14D5">
        <w:rPr>
          <w:bCs/>
        </w:rPr>
        <w:t xml:space="preserve"> local knowledge and experience</w:t>
      </w:r>
      <w:r w:rsidR="0010116C">
        <w:rPr>
          <w:bCs/>
        </w:rPr>
        <w:t xml:space="preserve"> and </w:t>
      </w:r>
      <w:r w:rsidR="0045424F" w:rsidRPr="005A14D5">
        <w:rPr>
          <w:bCs/>
        </w:rPr>
        <w:t>past performance</w:t>
      </w:r>
      <w:r w:rsidR="0010116C">
        <w:rPr>
          <w:bCs/>
        </w:rPr>
        <w:t xml:space="preserve"> as a guide.</w:t>
      </w:r>
      <w:r w:rsidR="0045424F" w:rsidRPr="005A14D5">
        <w:rPr>
          <w:bCs/>
        </w:rPr>
        <w:t xml:space="preserve"> </w:t>
      </w:r>
    </w:p>
    <w:p w14:paraId="643BE8E3" w14:textId="1CECD02F" w:rsidR="0045424F" w:rsidRPr="005A14D5" w:rsidRDefault="00781CF0" w:rsidP="006F5D37">
      <w:pPr>
        <w:spacing w:beforeLines="110" w:before="264" w:afterLines="110" w:after="264"/>
        <w:rPr>
          <w:bCs/>
        </w:rPr>
      </w:pPr>
      <w:r>
        <w:rPr>
          <w:bCs/>
        </w:rPr>
        <w:t>R</w:t>
      </w:r>
      <w:r w:rsidR="0045424F" w:rsidRPr="005A14D5">
        <w:rPr>
          <w:bCs/>
        </w:rPr>
        <w:t>esponse times are monitored and will be periodically reviewed</w:t>
      </w:r>
      <w:r w:rsidR="0010116C">
        <w:rPr>
          <w:bCs/>
        </w:rPr>
        <w:t xml:space="preserve"> (see section 3.4.4</w:t>
      </w:r>
      <w:r w:rsidR="00354EC6">
        <w:rPr>
          <w:bCs/>
        </w:rPr>
        <w:t>).</w:t>
      </w:r>
    </w:p>
    <w:p w14:paraId="4DEE193E" w14:textId="0BAE8B6C" w:rsidR="00781CF0" w:rsidRDefault="00581316" w:rsidP="006F5D37">
      <w:pPr>
        <w:spacing w:beforeLines="110" w:before="264" w:afterLines="110" w:after="264"/>
        <w:rPr>
          <w:bCs/>
        </w:rPr>
      </w:pPr>
      <w:r>
        <w:rPr>
          <w:b/>
          <w:bCs/>
        </w:rPr>
        <w:t>Temporary mitigation</w:t>
      </w:r>
      <w:r w:rsidR="0045424F" w:rsidRPr="005A14D5">
        <w:rPr>
          <w:b/>
          <w:bCs/>
        </w:rPr>
        <w:t xml:space="preserve"> measures </w:t>
      </w:r>
    </w:p>
    <w:p w14:paraId="603A6B2F" w14:textId="39A7BFDB" w:rsidR="00781CF0" w:rsidRDefault="0010116C" w:rsidP="006F5D37">
      <w:pPr>
        <w:spacing w:beforeLines="110" w:before="264" w:afterLines="110" w:after="264"/>
        <w:rPr>
          <w:bCs/>
        </w:rPr>
      </w:pPr>
      <w:r>
        <w:rPr>
          <w:bCs/>
        </w:rPr>
        <w:t>These are t</w:t>
      </w:r>
      <w:r w:rsidR="0045424F" w:rsidRPr="005A14D5">
        <w:rPr>
          <w:bCs/>
        </w:rPr>
        <w:t xml:space="preserve">emporary works </w:t>
      </w:r>
      <w:r w:rsidR="00781CF0">
        <w:rPr>
          <w:bCs/>
        </w:rPr>
        <w:t xml:space="preserve">designed </w:t>
      </w:r>
      <w:r w:rsidR="0045424F" w:rsidRPr="005A14D5">
        <w:rPr>
          <w:bCs/>
        </w:rPr>
        <w:t>to reduce the risk of an incident</w:t>
      </w:r>
      <w:r w:rsidR="00781CF0">
        <w:rPr>
          <w:bCs/>
        </w:rPr>
        <w:t>,</w:t>
      </w:r>
      <w:r w:rsidR="0045424F" w:rsidRPr="005A14D5">
        <w:rPr>
          <w:bCs/>
        </w:rPr>
        <w:t xml:space="preserve"> until such time as</w:t>
      </w:r>
      <w:r w:rsidR="00781CF0">
        <w:rPr>
          <w:bCs/>
        </w:rPr>
        <w:t xml:space="preserve"> </w:t>
      </w:r>
      <w:r w:rsidR="0045424F" w:rsidRPr="005A14D5">
        <w:rPr>
          <w:bCs/>
        </w:rPr>
        <w:t>repair</w:t>
      </w:r>
      <w:r w:rsidR="00781CF0">
        <w:rPr>
          <w:bCs/>
        </w:rPr>
        <w:t xml:space="preserve"> or maintenance</w:t>
      </w:r>
      <w:r w:rsidR="0045424F" w:rsidRPr="005A14D5">
        <w:rPr>
          <w:bCs/>
        </w:rPr>
        <w:t xml:space="preserve"> works can be completed. </w:t>
      </w:r>
    </w:p>
    <w:p w14:paraId="6962404D" w14:textId="3FC239CD" w:rsidR="0045424F" w:rsidRPr="005A14D5" w:rsidRDefault="0045424F" w:rsidP="006F5D37">
      <w:pPr>
        <w:spacing w:beforeLines="110" w:before="264" w:afterLines="110" w:after="264"/>
        <w:rPr>
          <w:bCs/>
        </w:rPr>
      </w:pPr>
      <w:r w:rsidRPr="005A14D5">
        <w:rPr>
          <w:bCs/>
        </w:rPr>
        <w:t>Response times and</w:t>
      </w:r>
      <w:r w:rsidR="00781CF0">
        <w:rPr>
          <w:bCs/>
        </w:rPr>
        <w:t xml:space="preserve"> safety</w:t>
      </w:r>
      <w:r w:rsidRPr="005A14D5">
        <w:rPr>
          <w:bCs/>
        </w:rPr>
        <w:t xml:space="preserve"> measures</w:t>
      </w:r>
      <w:r w:rsidR="00781CF0">
        <w:rPr>
          <w:bCs/>
        </w:rPr>
        <w:t xml:space="preserve"> – for example</w:t>
      </w:r>
      <w:r w:rsidRPr="005A14D5">
        <w:rPr>
          <w:bCs/>
        </w:rPr>
        <w:t xml:space="preserve"> warning signs, flashing lights, and safety barriers</w:t>
      </w:r>
      <w:r w:rsidR="00781CF0">
        <w:rPr>
          <w:bCs/>
        </w:rPr>
        <w:t xml:space="preserve"> –</w:t>
      </w:r>
      <w:r w:rsidRPr="005A14D5">
        <w:rPr>
          <w:bCs/>
        </w:rPr>
        <w:t xml:space="preserve"> are </w:t>
      </w:r>
      <w:r w:rsidR="00781CF0">
        <w:rPr>
          <w:bCs/>
        </w:rPr>
        <w:t xml:space="preserve">determined by </w:t>
      </w:r>
      <w:r w:rsidR="00A12FAD">
        <w:rPr>
          <w:bCs/>
        </w:rPr>
        <w:t xml:space="preserve">reference to </w:t>
      </w:r>
      <w:r w:rsidR="00781CF0">
        <w:rPr>
          <w:bCs/>
        </w:rPr>
        <w:t>the</w:t>
      </w:r>
      <w:r w:rsidRPr="005A14D5">
        <w:rPr>
          <w:bCs/>
        </w:rPr>
        <w:t xml:space="preserve"> risk to safety</w:t>
      </w:r>
      <w:r w:rsidR="00781CF0">
        <w:rPr>
          <w:bCs/>
        </w:rPr>
        <w:t>,</w:t>
      </w:r>
      <w:r w:rsidRPr="005A14D5">
        <w:rPr>
          <w:bCs/>
        </w:rPr>
        <w:t xml:space="preserve"> </w:t>
      </w:r>
      <w:r w:rsidR="00781CF0">
        <w:rPr>
          <w:bCs/>
        </w:rPr>
        <w:t>road type and</w:t>
      </w:r>
      <w:r w:rsidRPr="005A14D5">
        <w:rPr>
          <w:bCs/>
        </w:rPr>
        <w:t xml:space="preserve"> </w:t>
      </w:r>
      <w:r w:rsidR="00781CF0">
        <w:rPr>
          <w:bCs/>
        </w:rPr>
        <w:t xml:space="preserve">traffic volume. </w:t>
      </w:r>
    </w:p>
    <w:p w14:paraId="151FCDB7" w14:textId="477B2A0F" w:rsidR="00781CF0" w:rsidRDefault="0045424F" w:rsidP="006F5D37">
      <w:pPr>
        <w:spacing w:beforeLines="110" w:before="264" w:afterLines="110" w:after="264"/>
        <w:rPr>
          <w:bCs/>
        </w:rPr>
      </w:pPr>
      <w:r w:rsidRPr="005A14D5">
        <w:rPr>
          <w:b/>
          <w:bCs/>
        </w:rPr>
        <w:t xml:space="preserve">Emergency works </w:t>
      </w:r>
    </w:p>
    <w:p w14:paraId="65293BD1" w14:textId="42275918" w:rsidR="00781CF0" w:rsidRDefault="00BE20DC" w:rsidP="006F5D37">
      <w:pPr>
        <w:spacing w:beforeLines="110" w:before="264" w:afterLines="110" w:after="264"/>
        <w:rPr>
          <w:bCs/>
        </w:rPr>
      </w:pPr>
      <w:r>
        <w:rPr>
          <w:bCs/>
        </w:rPr>
        <w:t>W</w:t>
      </w:r>
      <w:r w:rsidR="0045424F" w:rsidRPr="005A14D5">
        <w:rPr>
          <w:bCs/>
        </w:rPr>
        <w:t xml:space="preserve">orks </w:t>
      </w:r>
      <w:r w:rsidR="00781CF0">
        <w:rPr>
          <w:bCs/>
        </w:rPr>
        <w:t>that result from emergency incidents and must be undertaken</w:t>
      </w:r>
      <w:r w:rsidR="0045424F" w:rsidRPr="005A14D5">
        <w:rPr>
          <w:bCs/>
        </w:rPr>
        <w:t xml:space="preserve"> immediately</w:t>
      </w:r>
      <w:r w:rsidR="00781CF0">
        <w:rPr>
          <w:bCs/>
        </w:rPr>
        <w:t xml:space="preserve">, for </w:t>
      </w:r>
      <w:r w:rsidR="0045424F" w:rsidRPr="005A14D5">
        <w:rPr>
          <w:bCs/>
        </w:rPr>
        <w:t>the safety of road users and the public</w:t>
      </w:r>
      <w:r w:rsidR="00781CF0">
        <w:rPr>
          <w:bCs/>
        </w:rPr>
        <w:t>.</w:t>
      </w:r>
      <w:r w:rsidR="0045424F" w:rsidRPr="005A14D5">
        <w:rPr>
          <w:bCs/>
        </w:rPr>
        <w:t xml:space="preserve"> </w:t>
      </w:r>
    </w:p>
    <w:p w14:paraId="7949C321" w14:textId="0A01C291" w:rsidR="0045424F" w:rsidRDefault="0045424F" w:rsidP="006F5D37">
      <w:pPr>
        <w:spacing w:beforeLines="110" w:before="264" w:afterLines="110" w:after="264"/>
        <w:rPr>
          <w:bCs/>
        </w:rPr>
      </w:pPr>
      <w:r w:rsidRPr="005A14D5">
        <w:rPr>
          <w:bCs/>
        </w:rPr>
        <w:t>Emergency works</w:t>
      </w:r>
      <w:r w:rsidR="00781CF0">
        <w:rPr>
          <w:bCs/>
        </w:rPr>
        <w:t xml:space="preserve"> might</w:t>
      </w:r>
      <w:r w:rsidRPr="005A14D5">
        <w:rPr>
          <w:bCs/>
        </w:rPr>
        <w:t xml:space="preserve"> include traffic incident management, responses to fires, floods, storms and spillages, and </w:t>
      </w:r>
      <w:r w:rsidR="00781CF0">
        <w:rPr>
          <w:bCs/>
        </w:rPr>
        <w:t xml:space="preserve">any </w:t>
      </w:r>
      <w:r w:rsidRPr="005A14D5">
        <w:rPr>
          <w:bCs/>
        </w:rPr>
        <w:t xml:space="preserve">assistance </w:t>
      </w:r>
      <w:r w:rsidR="00781CF0">
        <w:rPr>
          <w:bCs/>
        </w:rPr>
        <w:t xml:space="preserve">required </w:t>
      </w:r>
      <w:r w:rsidRPr="005A14D5">
        <w:rPr>
          <w:bCs/>
        </w:rPr>
        <w:t xml:space="preserve">under the Victorian State Emergency Response Plan </w:t>
      </w:r>
      <w:r w:rsidR="00C64633">
        <w:rPr>
          <w:bCs/>
        </w:rPr>
        <w:t>and</w:t>
      </w:r>
      <w:r w:rsidRPr="005A14D5">
        <w:rPr>
          <w:bCs/>
        </w:rPr>
        <w:t xml:space="preserve"> Municipal Emergency Management Plan.</w:t>
      </w:r>
    </w:p>
    <w:p w14:paraId="2C0EC81F" w14:textId="61825540" w:rsidR="0045424F" w:rsidRDefault="0045424F" w:rsidP="006F5D37">
      <w:pPr>
        <w:pStyle w:val="Heading3"/>
        <w:spacing w:beforeLines="110" w:before="264" w:afterLines="110" w:after="264" w:line="270" w:lineRule="atLeast"/>
      </w:pPr>
      <w:bookmarkStart w:id="66" w:name="_Toc59690066"/>
      <w:r>
        <w:t xml:space="preserve">3.4.2 Asset </w:t>
      </w:r>
      <w:r w:rsidR="0010116C">
        <w:t>m</w:t>
      </w:r>
      <w:r>
        <w:t xml:space="preserve">anagement </w:t>
      </w:r>
      <w:r w:rsidR="0010116C">
        <w:t>p</w:t>
      </w:r>
      <w:r>
        <w:t>lans</w:t>
      </w:r>
      <w:bookmarkEnd w:id="66"/>
    </w:p>
    <w:p w14:paraId="3B96B0DD" w14:textId="7A91C3A9" w:rsidR="00496ABA" w:rsidRPr="00496ABA" w:rsidRDefault="00234C8F" w:rsidP="002A1E0A">
      <w:pPr>
        <w:spacing w:beforeLines="110" w:before="264" w:afterLines="110" w:after="264"/>
      </w:pPr>
      <w:r>
        <w:t>Our</w:t>
      </w:r>
      <w:r w:rsidR="0045424F" w:rsidRPr="00BC5673">
        <w:t xml:space="preserve"> </w:t>
      </w:r>
      <w:r w:rsidR="0010116C">
        <w:t>a</w:t>
      </w:r>
      <w:r w:rsidR="0045424F" w:rsidRPr="00BC5673">
        <w:t xml:space="preserve">sset </w:t>
      </w:r>
      <w:r w:rsidR="0010116C">
        <w:t>m</w:t>
      </w:r>
      <w:r w:rsidR="0045424F" w:rsidRPr="00BC5673">
        <w:t xml:space="preserve">anagement </w:t>
      </w:r>
      <w:r w:rsidR="0010116C">
        <w:t>p</w:t>
      </w:r>
      <w:r w:rsidR="0045424F" w:rsidRPr="00BC5673">
        <w:t xml:space="preserve">lans </w:t>
      </w:r>
      <w:r w:rsidR="009F0974">
        <w:t xml:space="preserve">guide the </w:t>
      </w:r>
      <w:r w:rsidR="0045424F" w:rsidRPr="00BC5673">
        <w:t>development of long</w:t>
      </w:r>
      <w:r>
        <w:t>-</w:t>
      </w:r>
      <w:r w:rsidR="0045424F" w:rsidRPr="00BC5673">
        <w:t>term asset renewal programs</w:t>
      </w:r>
      <w:r w:rsidR="0010116C">
        <w:t>,</w:t>
      </w:r>
      <w:r w:rsidR="0045424F" w:rsidRPr="00BC5673">
        <w:t xml:space="preserve"> </w:t>
      </w:r>
      <w:r w:rsidR="009F0974">
        <w:t>help</w:t>
      </w:r>
      <w:r w:rsidR="0010116C">
        <w:t>ing</w:t>
      </w:r>
      <w:r w:rsidR="009F0974">
        <w:t xml:space="preserve"> us to plan and finance </w:t>
      </w:r>
      <w:r w:rsidR="0010116C">
        <w:t xml:space="preserve">asset </w:t>
      </w:r>
      <w:r w:rsidR="009F0974">
        <w:t xml:space="preserve">renewal and </w:t>
      </w:r>
      <w:r w:rsidR="0010116C">
        <w:t>replacement</w:t>
      </w:r>
      <w:r w:rsidR="009F0974">
        <w:t xml:space="preserve">. </w:t>
      </w:r>
    </w:p>
    <w:p w14:paraId="2A884409" w14:textId="3B911F76" w:rsidR="0045424F" w:rsidRDefault="0045424F" w:rsidP="006F5D37">
      <w:pPr>
        <w:pStyle w:val="Heading3"/>
        <w:spacing w:beforeLines="110" w:before="264" w:afterLines="110" w:after="264" w:line="270" w:lineRule="atLeast"/>
      </w:pPr>
      <w:bookmarkStart w:id="67" w:name="_Toc59690067"/>
      <w:r>
        <w:t>3</w:t>
      </w:r>
      <w:r w:rsidRPr="0045424F">
        <w:t xml:space="preserve">.4.3 Maintenance </w:t>
      </w:r>
      <w:r w:rsidR="009F0974">
        <w:t>s</w:t>
      </w:r>
      <w:r w:rsidRPr="0045424F">
        <w:t>urvey</w:t>
      </w:r>
      <w:r w:rsidR="00496ABA">
        <w:t>s</w:t>
      </w:r>
      <w:r w:rsidRPr="0045424F">
        <w:t xml:space="preserve"> </w:t>
      </w:r>
      <w:r w:rsidR="00C64633">
        <w:t>and</w:t>
      </w:r>
      <w:r w:rsidRPr="0045424F">
        <w:t xml:space="preserve"> </w:t>
      </w:r>
      <w:r w:rsidR="009F0974">
        <w:t>i</w:t>
      </w:r>
      <w:r w:rsidRPr="0045424F">
        <w:t>nspection</w:t>
      </w:r>
      <w:r w:rsidR="00496ABA">
        <w:t>s</w:t>
      </w:r>
      <w:bookmarkEnd w:id="67"/>
      <w:r w:rsidRPr="0045424F">
        <w:t xml:space="preserve"> </w:t>
      </w:r>
    </w:p>
    <w:p w14:paraId="48A6CC6F" w14:textId="11C3D7E5" w:rsidR="0045424F" w:rsidRPr="00BC5673" w:rsidRDefault="00323B00" w:rsidP="006F5D37">
      <w:pPr>
        <w:spacing w:beforeLines="110" w:before="264" w:afterLines="110" w:after="264"/>
      </w:pPr>
      <w:r>
        <w:t>A four</w:t>
      </w:r>
      <w:r w:rsidR="0045424F" w:rsidRPr="00D52C2A">
        <w:t>-tier regime</w:t>
      </w:r>
      <w:r w:rsidR="009F0974">
        <w:t xml:space="preserve"> is used </w:t>
      </w:r>
      <w:r>
        <w:t>to inspect our road network assets</w:t>
      </w:r>
      <w:r w:rsidR="00496ABA">
        <w:t>. It</w:t>
      </w:r>
      <w:r>
        <w:t xml:space="preserve"> </w:t>
      </w:r>
      <w:r w:rsidR="0045424F" w:rsidRPr="00BC5673">
        <w:t>cover</w:t>
      </w:r>
      <w:r w:rsidR="00496ABA">
        <w:t>s</w:t>
      </w:r>
      <w:r w:rsidR="0045424F" w:rsidRPr="00BC5673">
        <w:t xml:space="preserve"> safety</w:t>
      </w:r>
      <w:r>
        <w:t xml:space="preserve"> issues</w:t>
      </w:r>
      <w:r w:rsidR="0045424F" w:rsidRPr="00BC5673">
        <w:t>, incidents, defects and condition</w:t>
      </w:r>
      <w:r w:rsidR="009F0974">
        <w:t xml:space="preserve"> inspections</w:t>
      </w:r>
      <w:r w:rsidR="0045424F" w:rsidRPr="00BC5673">
        <w:t>.</w:t>
      </w:r>
    </w:p>
    <w:p w14:paraId="1DB01048" w14:textId="2739B606" w:rsidR="009F0974" w:rsidRDefault="00496ABA" w:rsidP="006F5D37">
      <w:pPr>
        <w:spacing w:beforeLines="110" w:before="264" w:afterLines="110" w:after="264"/>
      </w:pPr>
      <w:r>
        <w:rPr>
          <w:b/>
        </w:rPr>
        <w:lastRenderedPageBreak/>
        <w:t xml:space="preserve">1. </w:t>
      </w:r>
      <w:r w:rsidR="00BE20DC">
        <w:rPr>
          <w:b/>
        </w:rPr>
        <w:t xml:space="preserve">Request for Service or RFS </w:t>
      </w:r>
      <w:r w:rsidR="0045424F" w:rsidRPr="006F5D37">
        <w:rPr>
          <w:b/>
        </w:rPr>
        <w:t>(</w:t>
      </w:r>
      <w:r w:rsidR="00BE20DC">
        <w:rPr>
          <w:b/>
        </w:rPr>
        <w:t>reactive</w:t>
      </w:r>
      <w:r w:rsidR="0045424F" w:rsidRPr="006F5D37">
        <w:rPr>
          <w:b/>
        </w:rPr>
        <w:t xml:space="preserve">) </w:t>
      </w:r>
      <w:r w:rsidR="00323B00">
        <w:rPr>
          <w:b/>
        </w:rPr>
        <w:t>i</w:t>
      </w:r>
      <w:r w:rsidR="0045424F" w:rsidRPr="006F5D37">
        <w:rPr>
          <w:b/>
        </w:rPr>
        <w:t>nspections</w:t>
      </w:r>
      <w:r w:rsidR="0045424F">
        <w:t xml:space="preserve"> </w:t>
      </w:r>
    </w:p>
    <w:p w14:paraId="41FD9CE2" w14:textId="7F1D85B3" w:rsidR="0045424F" w:rsidRDefault="009F0974" w:rsidP="006F5D37">
      <w:pPr>
        <w:spacing w:beforeLines="110" w:before="264" w:afterLines="110" w:after="264"/>
      </w:pPr>
      <w:r>
        <w:t>These inspections a</w:t>
      </w:r>
      <w:r w:rsidR="0045424F">
        <w:t>re conducted in response to requests from the community</w:t>
      </w:r>
      <w:r w:rsidR="00323B00">
        <w:t xml:space="preserve">. </w:t>
      </w:r>
      <w:r w:rsidR="00496ABA">
        <w:t xml:space="preserve">The inspection is carried out </w:t>
      </w:r>
      <w:r w:rsidR="007E082E">
        <w:t xml:space="preserve">by a City employee and assessed according </w:t>
      </w:r>
      <w:r w:rsidR="00323B00">
        <w:t xml:space="preserve">to the </w:t>
      </w:r>
      <w:r w:rsidR="003D2FD1">
        <w:rPr>
          <w:i/>
        </w:rPr>
        <w:t>Hazard</w:t>
      </w:r>
      <w:r w:rsidR="00323B00" w:rsidRPr="006F5D37">
        <w:rPr>
          <w:i/>
        </w:rPr>
        <w:t xml:space="preserve"> intervention levels</w:t>
      </w:r>
      <w:r w:rsidR="007E082E">
        <w:t>,</w:t>
      </w:r>
      <w:r w:rsidR="00323B00">
        <w:t xml:space="preserve"> contained within </w:t>
      </w:r>
      <w:r w:rsidR="0045424F" w:rsidRPr="006F5D37">
        <w:t>Attachment 6</w:t>
      </w:r>
      <w:r w:rsidR="0045424F">
        <w:t>.</w:t>
      </w:r>
    </w:p>
    <w:p w14:paraId="6777809C" w14:textId="3B139472" w:rsidR="00323B00" w:rsidRPr="00323B00" w:rsidRDefault="00496ABA" w:rsidP="006F5D37">
      <w:pPr>
        <w:spacing w:beforeLines="110" w:before="264" w:afterLines="110" w:after="264"/>
      </w:pPr>
      <w:r>
        <w:rPr>
          <w:b/>
        </w:rPr>
        <w:t xml:space="preserve">2. </w:t>
      </w:r>
      <w:r w:rsidR="00323B00" w:rsidRPr="006F5D37">
        <w:rPr>
          <w:b/>
        </w:rPr>
        <w:t xml:space="preserve">Programmed </w:t>
      </w:r>
      <w:r w:rsidR="00323B00">
        <w:rPr>
          <w:b/>
        </w:rPr>
        <w:t>(p</w:t>
      </w:r>
      <w:r w:rsidR="0045424F" w:rsidRPr="006F5D37">
        <w:rPr>
          <w:b/>
        </w:rPr>
        <w:t>roactive</w:t>
      </w:r>
      <w:r w:rsidR="00323B00">
        <w:rPr>
          <w:b/>
        </w:rPr>
        <w:t>) i</w:t>
      </w:r>
      <w:r w:rsidR="0045424F" w:rsidRPr="006F5D37">
        <w:rPr>
          <w:b/>
        </w:rPr>
        <w:t>nspections</w:t>
      </w:r>
    </w:p>
    <w:p w14:paraId="5BF216F6" w14:textId="3A3A2896" w:rsidR="0045424F" w:rsidRPr="00D219CC" w:rsidRDefault="009A6A9A" w:rsidP="006F5D37">
      <w:pPr>
        <w:spacing w:beforeLines="110" w:before="264" w:afterLines="110" w:after="264"/>
      </w:pPr>
      <w:r>
        <w:t>Regular timetabled</w:t>
      </w:r>
      <w:r w:rsidR="00323B00">
        <w:t xml:space="preserve"> inspections</w:t>
      </w:r>
      <w:r w:rsidR="0045424F" w:rsidRPr="00D219CC">
        <w:t xml:space="preserve"> </w:t>
      </w:r>
      <w:r>
        <w:t>that are scheduled depending on</w:t>
      </w:r>
      <w:r w:rsidR="00323B00">
        <w:t xml:space="preserve"> </w:t>
      </w:r>
      <w:r w:rsidR="0045424F" w:rsidRPr="00D219CC">
        <w:t>traffic flow</w:t>
      </w:r>
      <w:r w:rsidR="00496ABA">
        <w:t>,</w:t>
      </w:r>
      <w:r w:rsidR="0045424F" w:rsidRPr="00D219CC">
        <w:t xml:space="preserve"> </w:t>
      </w:r>
      <w:r w:rsidR="00496ABA">
        <w:t>the types of defects likely to impact the asset</w:t>
      </w:r>
      <w:r>
        <w:t xml:space="preserve"> and the</w:t>
      </w:r>
      <w:r w:rsidR="0045424F" w:rsidRPr="00D219CC">
        <w:t xml:space="preserve"> perceived risk</w:t>
      </w:r>
      <w:r w:rsidR="00323B00">
        <w:t>s</w:t>
      </w:r>
      <w:r w:rsidR="00496ABA">
        <w:t xml:space="preserve"> of these defects</w:t>
      </w:r>
      <w:r w:rsidR="00323B00">
        <w:t xml:space="preserve"> (in line with </w:t>
      </w:r>
      <w:r w:rsidR="0045424F">
        <w:rPr>
          <w:i/>
        </w:rPr>
        <w:t>VicRoads</w:t>
      </w:r>
      <w:r w:rsidR="0045424F" w:rsidRPr="00D219CC">
        <w:rPr>
          <w:i/>
        </w:rPr>
        <w:t xml:space="preserve"> Standard Specification Section 750</w:t>
      </w:r>
      <w:r w:rsidR="00323B00">
        <w:t>).</w:t>
      </w:r>
      <w:r w:rsidR="0045424F" w:rsidRPr="00D219CC">
        <w:t xml:space="preserve"> </w:t>
      </w:r>
    </w:p>
    <w:p w14:paraId="5A6DF9C4" w14:textId="6433D031" w:rsidR="009A6A9A" w:rsidRDefault="00496ABA" w:rsidP="006F5D37">
      <w:pPr>
        <w:spacing w:beforeLines="110" w:before="264" w:afterLines="110" w:after="264"/>
      </w:pPr>
      <w:r>
        <w:rPr>
          <w:b/>
        </w:rPr>
        <w:t xml:space="preserve">3. </w:t>
      </w:r>
      <w:r w:rsidR="0045424F" w:rsidRPr="006F5D37">
        <w:rPr>
          <w:b/>
        </w:rPr>
        <w:t xml:space="preserve">Condition </w:t>
      </w:r>
      <w:r>
        <w:rPr>
          <w:b/>
        </w:rPr>
        <w:t>i</w:t>
      </w:r>
      <w:r w:rsidR="0045424F" w:rsidRPr="006F5D37">
        <w:rPr>
          <w:b/>
        </w:rPr>
        <w:t>nspections</w:t>
      </w:r>
      <w:r w:rsidR="0045424F" w:rsidRPr="00BC5673">
        <w:t xml:space="preserve"> </w:t>
      </w:r>
    </w:p>
    <w:p w14:paraId="2BCA197D" w14:textId="0591B320" w:rsidR="009A6A9A" w:rsidRPr="00BC5673" w:rsidRDefault="009A6A9A" w:rsidP="006F5D37">
      <w:pPr>
        <w:spacing w:beforeLines="110" w:before="264" w:afterLines="110" w:after="264"/>
      </w:pPr>
      <w:r>
        <w:t xml:space="preserve">These inspections </w:t>
      </w:r>
      <w:r w:rsidR="0045424F" w:rsidRPr="00BC5673">
        <w:t>identify structural integrity</w:t>
      </w:r>
      <w:r>
        <w:t xml:space="preserve"> issues</w:t>
      </w:r>
      <w:r w:rsidR="0045424F" w:rsidRPr="00BC5673">
        <w:t xml:space="preserve"> which</w:t>
      </w:r>
      <w:r>
        <w:t>,</w:t>
      </w:r>
      <w:r w:rsidR="0045424F" w:rsidRPr="00BC5673">
        <w:t xml:space="preserve"> if untreated, are likely to adversely affect </w:t>
      </w:r>
      <w:r>
        <w:t xml:space="preserve">the </w:t>
      </w:r>
      <w:r w:rsidR="0045424F" w:rsidRPr="00BC5673">
        <w:t>network</w:t>
      </w:r>
      <w:r>
        <w:t xml:space="preserve"> overall</w:t>
      </w:r>
      <w:r w:rsidR="0045424F" w:rsidRPr="00BC5673">
        <w:t>.</w:t>
      </w:r>
      <w:r w:rsidR="0045424F">
        <w:t xml:space="preserve"> </w:t>
      </w:r>
      <w:r w:rsidR="0045424F" w:rsidRPr="00BC5673">
        <w:t>The</w:t>
      </w:r>
      <w:r w:rsidR="0045424F">
        <w:t>se</w:t>
      </w:r>
      <w:r w:rsidR="0045424F" w:rsidRPr="00BC5673">
        <w:t xml:space="preserve"> </w:t>
      </w:r>
      <w:r w:rsidR="0045424F">
        <w:t>issue</w:t>
      </w:r>
      <w:r w:rsidR="0045424F" w:rsidRPr="00BC5673">
        <w:t>s may impact short-term serviceability</w:t>
      </w:r>
      <w:r>
        <w:t>,</w:t>
      </w:r>
      <w:r w:rsidR="0045424F" w:rsidRPr="00BC5673">
        <w:t xml:space="preserve"> as well as the ability of the </w:t>
      </w:r>
      <w:r>
        <w:t>asset</w:t>
      </w:r>
      <w:r w:rsidR="0045424F" w:rsidRPr="00BC5673">
        <w:t xml:space="preserve"> </w:t>
      </w:r>
      <w:r w:rsidR="00496ABA">
        <w:t xml:space="preserve">to </w:t>
      </w:r>
      <w:r w:rsidR="0045424F" w:rsidRPr="00BC5673">
        <w:t>perform for the duration of its intended life span.</w:t>
      </w:r>
    </w:p>
    <w:p w14:paraId="346B6F3C" w14:textId="4CCB2484" w:rsidR="0045424F" w:rsidRDefault="00144C86" w:rsidP="006F5D37">
      <w:pPr>
        <w:spacing w:beforeLines="110" w:before="264" w:afterLines="110" w:after="264"/>
      </w:pPr>
      <w:r>
        <w:t>These inspections are carried out in accordance with the City’s asset management plans</w:t>
      </w:r>
      <w:r w:rsidR="009A6A9A">
        <w:t>.</w:t>
      </w:r>
      <w:r>
        <w:t xml:space="preserve"> They are generally undertaken by specialised consultants on a four-yearly schedule.</w:t>
      </w:r>
    </w:p>
    <w:p w14:paraId="5183FCFF" w14:textId="11CBF7E9" w:rsidR="009A6A9A" w:rsidRPr="009A6A9A" w:rsidRDefault="00496ABA" w:rsidP="006F5D37">
      <w:pPr>
        <w:spacing w:beforeLines="110" w:before="264" w:afterLines="110" w:after="264"/>
      </w:pPr>
      <w:r>
        <w:rPr>
          <w:b/>
        </w:rPr>
        <w:t xml:space="preserve">4. </w:t>
      </w:r>
      <w:r w:rsidR="0045424F" w:rsidRPr="006F5D37">
        <w:rPr>
          <w:b/>
        </w:rPr>
        <w:t xml:space="preserve">Fatality </w:t>
      </w:r>
      <w:r>
        <w:rPr>
          <w:b/>
        </w:rPr>
        <w:t>i</w:t>
      </w:r>
      <w:r w:rsidR="0045424F" w:rsidRPr="006F5D37">
        <w:rPr>
          <w:b/>
        </w:rPr>
        <w:t>nspections</w:t>
      </w:r>
      <w:r w:rsidR="0045424F" w:rsidRPr="009A6A9A">
        <w:t xml:space="preserve"> </w:t>
      </w:r>
    </w:p>
    <w:p w14:paraId="792C0DD1" w14:textId="1BE50CB8" w:rsidR="0045424F" w:rsidRDefault="0045424F" w:rsidP="006F5D37">
      <w:pPr>
        <w:spacing w:beforeLines="110" w:before="264" w:afterLines="110" w:after="264"/>
        <w:rPr>
          <w:b/>
        </w:rPr>
      </w:pPr>
      <w:r w:rsidRPr="00074934">
        <w:t>These</w:t>
      </w:r>
      <w:r w:rsidR="009A6A9A">
        <w:t xml:space="preserve"> inspections</w:t>
      </w:r>
      <w:r w:rsidRPr="00074934">
        <w:t xml:space="preserve"> are conducted </w:t>
      </w:r>
      <w:r w:rsidR="009A6A9A">
        <w:t>by our</w:t>
      </w:r>
      <w:r w:rsidRPr="00074934">
        <w:t xml:space="preserve"> Engineering Services </w:t>
      </w:r>
      <w:r w:rsidR="009A6A9A">
        <w:t>and</w:t>
      </w:r>
      <w:r w:rsidRPr="00074934">
        <w:t xml:space="preserve"> Risk Management </w:t>
      </w:r>
      <w:r w:rsidR="009A6A9A">
        <w:t xml:space="preserve">personnel, </w:t>
      </w:r>
      <w:r w:rsidRPr="00074934">
        <w:t>in situations w</w:t>
      </w:r>
      <w:r>
        <w:t xml:space="preserve">here a death has occurred on a </w:t>
      </w:r>
      <w:r w:rsidR="00C64633">
        <w:t xml:space="preserve">municipal </w:t>
      </w:r>
      <w:r w:rsidRPr="00074934">
        <w:t xml:space="preserve">road. The inspection is conducted as soon as possible </w:t>
      </w:r>
      <w:r w:rsidR="009A6A9A">
        <w:t xml:space="preserve">after </w:t>
      </w:r>
      <w:r w:rsidRPr="00074934">
        <w:t>the fatality</w:t>
      </w:r>
      <w:r w:rsidR="009A6A9A">
        <w:t>,</w:t>
      </w:r>
      <w:r w:rsidRPr="00074934">
        <w:t xml:space="preserve"> </w:t>
      </w:r>
      <w:r w:rsidR="009A6A9A">
        <w:t>to</w:t>
      </w:r>
      <w:r w:rsidRPr="00074934">
        <w:t xml:space="preserve"> record on-site conditions.</w:t>
      </w:r>
    </w:p>
    <w:p w14:paraId="2A1B00CA" w14:textId="10BFE369" w:rsidR="0045424F" w:rsidRDefault="0045424F" w:rsidP="006F5D37">
      <w:pPr>
        <w:pStyle w:val="Heading3"/>
        <w:spacing w:beforeLines="110" w:before="264" w:afterLines="110" w:after="264" w:line="270" w:lineRule="atLeast"/>
      </w:pPr>
      <w:bookmarkStart w:id="68" w:name="_Toc59690068"/>
      <w:r>
        <w:t xml:space="preserve">3.4.4 Maintenance </w:t>
      </w:r>
      <w:r w:rsidR="009A6A9A">
        <w:t>r</w:t>
      </w:r>
      <w:r>
        <w:t xml:space="preserve">esponsiveness </w:t>
      </w:r>
      <w:r w:rsidR="00C64633">
        <w:t>and</w:t>
      </w:r>
      <w:r>
        <w:t xml:space="preserve"> </w:t>
      </w:r>
      <w:r w:rsidR="009A6A9A">
        <w:t>p</w:t>
      </w:r>
      <w:r>
        <w:t xml:space="preserve">erformance </w:t>
      </w:r>
      <w:r w:rsidR="009A6A9A">
        <w:t>t</w:t>
      </w:r>
      <w:r>
        <w:t>argets</w:t>
      </w:r>
      <w:bookmarkEnd w:id="68"/>
    </w:p>
    <w:p w14:paraId="5720CDF7" w14:textId="2C83F4C9" w:rsidR="009A6A9A" w:rsidRDefault="009A6A9A" w:rsidP="006F5D37">
      <w:r>
        <w:t>The following in</w:t>
      </w:r>
      <w:r w:rsidR="007E082E">
        <w:t xml:space="preserve">formation is recorded </w:t>
      </w:r>
      <w:r>
        <w:t>when we receive a Request for Service (RFS) from the community:</w:t>
      </w:r>
      <w:r w:rsidRPr="00AD2DF2" w:rsidDel="009A6A9A">
        <w:t xml:space="preserve"> </w:t>
      </w:r>
    </w:p>
    <w:p w14:paraId="756A393E" w14:textId="77777777" w:rsidR="009A6A9A" w:rsidRDefault="009A6A9A" w:rsidP="006F5D37"/>
    <w:p w14:paraId="5CF471BE" w14:textId="7130A5EC" w:rsidR="0045424F" w:rsidRDefault="00496ABA" w:rsidP="002A1E0A">
      <w:pPr>
        <w:pStyle w:val="BodyText"/>
        <w:numPr>
          <w:ilvl w:val="0"/>
          <w:numId w:val="71"/>
        </w:numPr>
      </w:pPr>
      <w:r>
        <w:t>d</w:t>
      </w:r>
      <w:r w:rsidR="0045424F" w:rsidRPr="00AD2DF2">
        <w:t xml:space="preserve">ate </w:t>
      </w:r>
      <w:r w:rsidR="009A6A9A">
        <w:t>the</w:t>
      </w:r>
      <w:r w:rsidR="0045424F" w:rsidRPr="00AD2DF2">
        <w:t xml:space="preserve"> request</w:t>
      </w:r>
      <w:r w:rsidR="009A6A9A">
        <w:t xml:space="preserve"> was</w:t>
      </w:r>
      <w:r w:rsidR="0045424F" w:rsidRPr="00AD2DF2">
        <w:t xml:space="preserve"> received</w:t>
      </w:r>
    </w:p>
    <w:p w14:paraId="29CABFB5" w14:textId="5EA72673" w:rsidR="009A6A9A" w:rsidRDefault="00496ABA" w:rsidP="002A1E0A">
      <w:pPr>
        <w:pStyle w:val="BodyText"/>
        <w:numPr>
          <w:ilvl w:val="0"/>
          <w:numId w:val="71"/>
        </w:numPr>
      </w:pPr>
      <w:r>
        <w:t>d</w:t>
      </w:r>
      <w:r w:rsidR="009A6A9A">
        <w:t>etails of the</w:t>
      </w:r>
      <w:r w:rsidR="0045424F" w:rsidRPr="00AD2DF2">
        <w:t xml:space="preserve"> request</w:t>
      </w:r>
    </w:p>
    <w:p w14:paraId="3C051743" w14:textId="7EE75B6B" w:rsidR="009A6A9A" w:rsidRDefault="00496ABA" w:rsidP="002A1E0A">
      <w:pPr>
        <w:pStyle w:val="BodyText"/>
        <w:numPr>
          <w:ilvl w:val="0"/>
          <w:numId w:val="71"/>
        </w:numPr>
      </w:pPr>
      <w:r>
        <w:t>d</w:t>
      </w:r>
      <w:r w:rsidR="009A6A9A">
        <w:t xml:space="preserve">ate by which the </w:t>
      </w:r>
      <w:r w:rsidR="0045424F" w:rsidRPr="00AD2DF2">
        <w:t>request</w:t>
      </w:r>
      <w:r w:rsidR="009A6A9A">
        <w:t xml:space="preserve"> must</w:t>
      </w:r>
      <w:r w:rsidR="0045424F">
        <w:t xml:space="preserve"> be actioned (based on the target response time below)</w:t>
      </w:r>
    </w:p>
    <w:p w14:paraId="44DD9C0F" w14:textId="7B0DF5EA" w:rsidR="0045424F" w:rsidRPr="003E57F4" w:rsidRDefault="00496ABA" w:rsidP="002A1E0A">
      <w:pPr>
        <w:pStyle w:val="BodyText"/>
        <w:numPr>
          <w:ilvl w:val="0"/>
          <w:numId w:val="71"/>
        </w:numPr>
      </w:pPr>
      <w:r>
        <w:t>d</w:t>
      </w:r>
      <w:r w:rsidR="0045424F">
        <w:t xml:space="preserve">ate when </w:t>
      </w:r>
      <w:r w:rsidR="009A6A9A">
        <w:t>the</w:t>
      </w:r>
      <w:r w:rsidR="0045424F">
        <w:t xml:space="preserve"> request </w:t>
      </w:r>
      <w:r w:rsidR="007E082E">
        <w:t>was</w:t>
      </w:r>
      <w:r w:rsidR="0045424F" w:rsidRPr="00AD2DF2">
        <w:t xml:space="preserve"> actioned and/or completed</w:t>
      </w:r>
      <w:r w:rsidR="007E082E">
        <w:t xml:space="preserve"> (this typically involves someone carrying out an RFS inspection, as described in section</w:t>
      </w:r>
      <w:r w:rsidR="0045424F">
        <w:t xml:space="preserve"> 3.4.3</w:t>
      </w:r>
      <w:r w:rsidR="007E082E">
        <w:t>)</w:t>
      </w:r>
      <w:r w:rsidR="0045424F">
        <w:t xml:space="preserve">. </w:t>
      </w:r>
    </w:p>
    <w:p w14:paraId="18908492" w14:textId="2844C441" w:rsidR="002D7BAB" w:rsidRDefault="007E082E" w:rsidP="006F5D37">
      <w:pPr>
        <w:spacing w:beforeLines="110" w:before="264" w:afterLines="110" w:after="264"/>
      </w:pPr>
      <w:r>
        <w:t xml:space="preserve">By recording this information, </w:t>
      </w:r>
      <w:r w:rsidR="00933FAF">
        <w:t xml:space="preserve">we </w:t>
      </w:r>
      <w:r w:rsidR="00BE20DC">
        <w:t>can</w:t>
      </w:r>
      <w:r w:rsidR="00933FAF">
        <w:t xml:space="preserve"> monitor</w:t>
      </w:r>
      <w:r>
        <w:t xml:space="preserve"> </w:t>
      </w:r>
      <w:r w:rsidR="0045424F" w:rsidRPr="00AD2DF2">
        <w:t>response time</w:t>
      </w:r>
      <w:r>
        <w:t>s –</w:t>
      </w:r>
      <w:r w:rsidR="0045424F" w:rsidRPr="00AD2DF2">
        <w:t xml:space="preserve"> </w:t>
      </w:r>
      <w:r>
        <w:t>that is, the time it takes from receiving a request to carrying out an inspection</w:t>
      </w:r>
      <w:r w:rsidR="002D7BAB">
        <w:t>.</w:t>
      </w:r>
    </w:p>
    <w:p w14:paraId="7EF81D76" w14:textId="5B424612" w:rsidR="0045424F" w:rsidRPr="00AD2DF2" w:rsidRDefault="002D7BAB" w:rsidP="006F5D37">
      <w:pPr>
        <w:spacing w:beforeLines="110" w:before="264" w:afterLines="110" w:after="264"/>
      </w:pPr>
      <w:r>
        <w:t xml:space="preserve">Customer requests will be inspected </w:t>
      </w:r>
      <w:r w:rsidR="004B0010">
        <w:t>and assessed in no more than 10 working days.</w:t>
      </w:r>
      <w:r w:rsidR="00000522">
        <w:t xml:space="preserve"> </w:t>
      </w:r>
      <w:r w:rsidR="00496ABA">
        <w:t>Following are some possible outcomes from a road inspection:</w:t>
      </w:r>
    </w:p>
    <w:p w14:paraId="0F8F2617" w14:textId="4041591C" w:rsidR="0045424F" w:rsidRPr="00933FAF" w:rsidRDefault="00933FAF" w:rsidP="002A1E0A">
      <w:pPr>
        <w:pStyle w:val="BodyText"/>
        <w:numPr>
          <w:ilvl w:val="0"/>
          <w:numId w:val="72"/>
        </w:numPr>
      </w:pPr>
      <w:r w:rsidRPr="00933FAF">
        <w:t xml:space="preserve">If </w:t>
      </w:r>
      <w:r w:rsidR="0045424F" w:rsidRPr="00933FAF">
        <w:t>repairs are straight-forward</w:t>
      </w:r>
      <w:r w:rsidRPr="00933FAF">
        <w:t>,</w:t>
      </w:r>
      <w:r w:rsidR="0045424F" w:rsidRPr="00933FAF">
        <w:t xml:space="preserve"> </w:t>
      </w:r>
      <w:r>
        <w:t xml:space="preserve">a </w:t>
      </w:r>
      <w:r w:rsidR="0045424F" w:rsidRPr="00933FAF">
        <w:t>work order</w:t>
      </w:r>
      <w:r w:rsidRPr="00933FAF">
        <w:t xml:space="preserve"> would be</w:t>
      </w:r>
      <w:r w:rsidR="0045424F" w:rsidRPr="00933FAF">
        <w:t xml:space="preserve"> created based on the</w:t>
      </w:r>
      <w:r w:rsidRPr="00933FAF">
        <w:t xml:space="preserve"> </w:t>
      </w:r>
      <w:r w:rsidR="003D2FD1">
        <w:rPr>
          <w:i/>
        </w:rPr>
        <w:t>Hazard</w:t>
      </w:r>
      <w:r w:rsidRPr="00933FAF">
        <w:rPr>
          <w:i/>
        </w:rPr>
        <w:t xml:space="preserve"> intervention levels</w:t>
      </w:r>
      <w:r w:rsidRPr="00933FAF">
        <w:t xml:space="preserve"> </w:t>
      </w:r>
      <w:r w:rsidR="0045424F" w:rsidRPr="00933FAF">
        <w:t xml:space="preserve">in Attachment </w:t>
      </w:r>
      <w:r w:rsidR="00144C86">
        <w:t>6</w:t>
      </w:r>
      <w:r w:rsidRPr="00933FAF">
        <w:t>.</w:t>
      </w:r>
    </w:p>
    <w:p w14:paraId="01B4FB54" w14:textId="4BB98463" w:rsidR="0045424F" w:rsidRPr="00933FAF" w:rsidRDefault="00933FAF" w:rsidP="002A1E0A">
      <w:pPr>
        <w:pStyle w:val="BodyText"/>
        <w:numPr>
          <w:ilvl w:val="0"/>
          <w:numId w:val="72"/>
        </w:numPr>
      </w:pPr>
      <w:r>
        <w:t>If r</w:t>
      </w:r>
      <w:r w:rsidR="0045424F" w:rsidRPr="00933FAF">
        <w:t xml:space="preserve">epairs are </w:t>
      </w:r>
      <w:r w:rsidR="00717C32" w:rsidRPr="00933FAF">
        <w:t xml:space="preserve">significant </w:t>
      </w:r>
      <w:r w:rsidR="00717C32">
        <w:t>-</w:t>
      </w:r>
      <w:r>
        <w:t xml:space="preserve"> for example, </w:t>
      </w:r>
      <w:r w:rsidR="0045424F" w:rsidRPr="00933FAF">
        <w:t>rehabilitation works are require</w:t>
      </w:r>
      <w:r>
        <w:t>d –</w:t>
      </w:r>
      <w:r w:rsidR="00496ABA">
        <w:t xml:space="preserve"> </w:t>
      </w:r>
      <w:r>
        <w:t xml:space="preserve">this would </w:t>
      </w:r>
      <w:r w:rsidR="0045424F" w:rsidRPr="00933FAF">
        <w:t xml:space="preserve">be programmed. Temporary </w:t>
      </w:r>
      <w:r w:rsidR="004B01AF">
        <w:t xml:space="preserve">mitigation </w:t>
      </w:r>
      <w:r w:rsidR="0045424F" w:rsidRPr="00933FAF">
        <w:t xml:space="preserve">measures </w:t>
      </w:r>
      <w:r>
        <w:t>may be</w:t>
      </w:r>
      <w:r w:rsidR="0045424F" w:rsidRPr="00933FAF">
        <w:t xml:space="preserve"> undertaken </w:t>
      </w:r>
      <w:r w:rsidR="00496ABA">
        <w:t xml:space="preserve">to </w:t>
      </w:r>
      <w:r w:rsidR="004B01AF">
        <w:t>remove a hazard</w:t>
      </w:r>
      <w:r>
        <w:t xml:space="preserve"> </w:t>
      </w:r>
      <w:r w:rsidR="0045424F" w:rsidRPr="00933FAF">
        <w:t xml:space="preserve">until </w:t>
      </w:r>
      <w:r>
        <w:t>the proper works can be</w:t>
      </w:r>
      <w:r w:rsidR="0045424F" w:rsidRPr="00933FAF">
        <w:t xml:space="preserve"> undertaken</w:t>
      </w:r>
      <w:r>
        <w:t>.</w:t>
      </w:r>
    </w:p>
    <w:p w14:paraId="171A771F" w14:textId="27189AAA" w:rsidR="0045424F" w:rsidRPr="00933FAF" w:rsidRDefault="00933FAF" w:rsidP="002A1E0A">
      <w:pPr>
        <w:pStyle w:val="BodyText"/>
        <w:numPr>
          <w:ilvl w:val="0"/>
          <w:numId w:val="72"/>
        </w:numPr>
      </w:pPr>
      <w:r>
        <w:t>If the</w:t>
      </w:r>
      <w:r w:rsidRPr="00933FAF">
        <w:t xml:space="preserve"> </w:t>
      </w:r>
      <w:r w:rsidR="0045424F" w:rsidRPr="00933FAF">
        <w:t xml:space="preserve">defect is below the intervention levels specified in Attachment </w:t>
      </w:r>
      <w:r w:rsidR="00144C86">
        <w:t>6</w:t>
      </w:r>
      <w:r>
        <w:t>, it would be noted</w:t>
      </w:r>
      <w:r w:rsidR="00496ABA">
        <w:t>,</w:t>
      </w:r>
      <w:r>
        <w:t xml:space="preserve"> but no remedial action would </w:t>
      </w:r>
      <w:r w:rsidR="007B3537">
        <w:t xml:space="preserve">necessarily </w:t>
      </w:r>
      <w:r>
        <w:t>be planned.</w:t>
      </w:r>
    </w:p>
    <w:p w14:paraId="6D589D2E" w14:textId="44059092" w:rsidR="0045424F" w:rsidRDefault="00933FAF" w:rsidP="006F5D37">
      <w:pPr>
        <w:spacing w:beforeLines="110" w:before="264" w:afterLines="110" w:after="264"/>
      </w:pPr>
      <w:r>
        <w:t>In all cases, the action taken would be</w:t>
      </w:r>
      <w:r w:rsidR="0045424F" w:rsidRPr="00AD2DF2">
        <w:t xml:space="preserve"> noted against the original request.</w:t>
      </w:r>
    </w:p>
    <w:p w14:paraId="7B92D209" w14:textId="4C4579D6" w:rsidR="0045424F" w:rsidRDefault="00496ABA" w:rsidP="006F5D37">
      <w:pPr>
        <w:spacing w:beforeLines="110" w:before="264" w:afterLines="110" w:after="264"/>
        <w:rPr>
          <w:b/>
        </w:rPr>
      </w:pPr>
      <w:r>
        <w:t>Target</w:t>
      </w:r>
      <w:r w:rsidR="00933FAF">
        <w:t xml:space="preserve"> r</w:t>
      </w:r>
      <w:r w:rsidR="00234C8F" w:rsidRPr="00D52C2A">
        <w:t xml:space="preserve">esponse times </w:t>
      </w:r>
      <w:r w:rsidR="00933FAF">
        <w:t xml:space="preserve">and intervention times </w:t>
      </w:r>
      <w:r w:rsidR="00234C8F" w:rsidRPr="00D52C2A">
        <w:t xml:space="preserve">are </w:t>
      </w:r>
      <w:r w:rsidR="00933FAF" w:rsidRPr="00D52C2A">
        <w:t>ba</w:t>
      </w:r>
      <w:r w:rsidR="00933FAF">
        <w:t>sed</w:t>
      </w:r>
      <w:r w:rsidR="00234C8F">
        <w:t xml:space="preserve"> on ‘normal’ conditions</w:t>
      </w:r>
      <w:r w:rsidR="00234C8F" w:rsidRPr="00D52C2A">
        <w:t xml:space="preserve">. </w:t>
      </w:r>
      <w:r w:rsidR="00234C8F">
        <w:t>T</w:t>
      </w:r>
      <w:r w:rsidR="00234C8F" w:rsidRPr="00D52C2A">
        <w:t xml:space="preserve">he same </w:t>
      </w:r>
      <w:r w:rsidR="00933FAF">
        <w:t xml:space="preserve">level of service would not </w:t>
      </w:r>
      <w:r w:rsidR="00234C8F" w:rsidRPr="00D52C2A">
        <w:t>apply</w:t>
      </w:r>
      <w:r w:rsidR="00933FAF">
        <w:t xml:space="preserve"> in cases</w:t>
      </w:r>
      <w:r w:rsidR="00234C8F" w:rsidRPr="00D52C2A">
        <w:t xml:space="preserve"> </w:t>
      </w:r>
      <w:r w:rsidR="00234C8F">
        <w:t>where th</w:t>
      </w:r>
      <w:r w:rsidR="009D5EC5">
        <w:t>is</w:t>
      </w:r>
      <w:r w:rsidR="00234C8F">
        <w:t xml:space="preserve"> plan </w:t>
      </w:r>
      <w:r w:rsidR="00933FAF">
        <w:t>has been</w:t>
      </w:r>
      <w:r w:rsidR="00234C8F">
        <w:t xml:space="preserve"> suspended</w:t>
      </w:r>
      <w:r w:rsidR="00933FAF">
        <w:t>,</w:t>
      </w:r>
      <w:r w:rsidR="00234C8F">
        <w:t xml:space="preserve"> under </w:t>
      </w:r>
      <w:r w:rsidR="00354EC6">
        <w:t>Section</w:t>
      </w:r>
      <w:r w:rsidR="00234C8F">
        <w:t xml:space="preserve"> </w:t>
      </w:r>
      <w:r w:rsidR="00933FAF">
        <w:t>1.</w:t>
      </w:r>
      <w:r w:rsidR="004B0010">
        <w:t>5</w:t>
      </w:r>
      <w:r w:rsidR="00234C8F">
        <w:t>.</w:t>
      </w:r>
    </w:p>
    <w:p w14:paraId="0FB914CE" w14:textId="7D7628BA" w:rsidR="0045424F" w:rsidRDefault="0045424F" w:rsidP="006F5D37">
      <w:pPr>
        <w:pStyle w:val="Heading2"/>
        <w:spacing w:beforeLines="110" w:before="264" w:afterLines="110" w:after="264" w:line="270" w:lineRule="atLeast"/>
      </w:pPr>
      <w:bookmarkStart w:id="69" w:name="_Toc475540576"/>
      <w:bookmarkStart w:id="70" w:name="_Toc59690069"/>
      <w:r>
        <w:lastRenderedPageBreak/>
        <w:t>3.5</w:t>
      </w:r>
      <w:r>
        <w:tab/>
        <w:t xml:space="preserve">Asset </w:t>
      </w:r>
      <w:r w:rsidR="00710A06">
        <w:t xml:space="preserve">levels </w:t>
      </w:r>
      <w:r>
        <w:t xml:space="preserve">of </w:t>
      </w:r>
      <w:bookmarkEnd w:id="69"/>
      <w:r w:rsidR="00710A06">
        <w:t>service</w:t>
      </w:r>
      <w:bookmarkEnd w:id="70"/>
    </w:p>
    <w:p w14:paraId="4A5FE6CC" w14:textId="30F59152" w:rsidR="0045424F" w:rsidRPr="00D219CC" w:rsidRDefault="004B01AF" w:rsidP="006F5D37">
      <w:pPr>
        <w:spacing w:beforeLines="110" w:before="264" w:afterLines="110" w:after="264"/>
      </w:pPr>
      <w:r>
        <w:t xml:space="preserve">Five </w:t>
      </w:r>
      <w:r w:rsidR="003C6012">
        <w:t>elements are taken into account when determining appropriate l</w:t>
      </w:r>
      <w:r w:rsidR="0045424F" w:rsidRPr="00D219CC">
        <w:t xml:space="preserve">evels of service </w:t>
      </w:r>
      <w:r w:rsidR="009D5EC5">
        <w:t>for</w:t>
      </w:r>
      <w:r w:rsidR="0045424F" w:rsidRPr="00D219CC">
        <w:t xml:space="preserve"> the road network</w:t>
      </w:r>
      <w:r w:rsidR="003C6012">
        <w:t>. These are:</w:t>
      </w:r>
    </w:p>
    <w:p w14:paraId="5C25F048" w14:textId="38AE6B06" w:rsidR="0045424F" w:rsidRPr="003C6012" w:rsidRDefault="003C6012" w:rsidP="002A1E0A">
      <w:pPr>
        <w:pStyle w:val="BodyText"/>
        <w:numPr>
          <w:ilvl w:val="0"/>
          <w:numId w:val="73"/>
        </w:numPr>
      </w:pPr>
      <w:r>
        <w:t>c</w:t>
      </w:r>
      <w:r w:rsidR="0045424F" w:rsidRPr="003C6012">
        <w:t>ommunity expectations</w:t>
      </w:r>
    </w:p>
    <w:p w14:paraId="367FE1A2" w14:textId="5DD75127" w:rsidR="0045424F" w:rsidRDefault="003C6012" w:rsidP="002A1E0A">
      <w:pPr>
        <w:pStyle w:val="BodyText"/>
        <w:numPr>
          <w:ilvl w:val="0"/>
          <w:numId w:val="73"/>
        </w:numPr>
      </w:pPr>
      <w:r>
        <w:t>t</w:t>
      </w:r>
      <w:r w:rsidR="0045424F" w:rsidRPr="003C6012">
        <w:t xml:space="preserve">echnical </w:t>
      </w:r>
      <w:r w:rsidR="00D2522F">
        <w:t>standards</w:t>
      </w:r>
    </w:p>
    <w:p w14:paraId="2EBD06F6" w14:textId="24C0DBFE" w:rsidR="00402EAA" w:rsidRPr="003C6012" w:rsidRDefault="00402EAA" w:rsidP="002A1E0A">
      <w:pPr>
        <w:pStyle w:val="BodyText"/>
        <w:numPr>
          <w:ilvl w:val="0"/>
          <w:numId w:val="73"/>
        </w:numPr>
      </w:pPr>
      <w:r>
        <w:t>organisational capacity</w:t>
      </w:r>
    </w:p>
    <w:p w14:paraId="76935DCD" w14:textId="77777777" w:rsidR="004B01AF" w:rsidRPr="002A1E0A" w:rsidRDefault="009D5EC5">
      <w:pPr>
        <w:pStyle w:val="BodyText"/>
        <w:numPr>
          <w:ilvl w:val="0"/>
          <w:numId w:val="73"/>
        </w:numPr>
        <w:rPr>
          <w:rFonts w:asciiTheme="majorHAnsi" w:hAnsiTheme="majorHAnsi"/>
          <w:b/>
          <w:sz w:val="32"/>
          <w:szCs w:val="20"/>
        </w:rPr>
      </w:pPr>
      <w:r>
        <w:t>performance measures and targets</w:t>
      </w:r>
    </w:p>
    <w:p w14:paraId="1D48B0AD" w14:textId="57D4D6C5" w:rsidR="0045424F" w:rsidRDefault="004B01AF" w:rsidP="002A1E0A">
      <w:pPr>
        <w:pStyle w:val="BodyText"/>
        <w:numPr>
          <w:ilvl w:val="0"/>
          <w:numId w:val="73"/>
        </w:numPr>
        <w:rPr>
          <w:rFonts w:asciiTheme="majorHAnsi" w:hAnsiTheme="majorHAnsi"/>
          <w:b/>
          <w:sz w:val="32"/>
          <w:szCs w:val="20"/>
        </w:rPr>
      </w:pPr>
      <w:r>
        <w:t>safety of road and footpath users.</w:t>
      </w:r>
      <w:bookmarkStart w:id="71" w:name="_Toc475540581"/>
      <w:bookmarkStart w:id="72" w:name="_Toc509303541"/>
      <w:bookmarkStart w:id="73" w:name="_Toc509691113"/>
      <w:bookmarkStart w:id="74" w:name="_Toc510017621"/>
      <w:bookmarkStart w:id="75" w:name="_Toc510017880"/>
      <w:bookmarkStart w:id="76" w:name="_Toc510515859"/>
      <w:bookmarkStart w:id="77" w:name="_Toc510515926"/>
      <w:bookmarkStart w:id="78" w:name="_Toc510515993"/>
      <w:bookmarkStart w:id="79" w:name="_Toc510516061"/>
      <w:bookmarkStart w:id="80" w:name="_Toc510516131"/>
      <w:bookmarkStart w:id="81" w:name="_Toc510517405"/>
      <w:bookmarkStart w:id="82" w:name="_Toc510518012"/>
      <w:bookmarkStart w:id="83" w:name="_Toc511202194"/>
      <w:bookmarkStart w:id="84" w:name="_Toc511293329"/>
      <w:bookmarkStart w:id="85" w:name="_Toc513100031"/>
      <w:bookmarkStart w:id="86" w:name="_Toc51310086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45424F">
        <w:br w:type="page"/>
      </w:r>
    </w:p>
    <w:p w14:paraId="08AEACCD" w14:textId="09A02352" w:rsidR="0045424F" w:rsidRDefault="000925EF" w:rsidP="006F5D37">
      <w:pPr>
        <w:pStyle w:val="Heading1"/>
        <w:framePr w:wrap="around"/>
        <w:spacing w:beforeLines="110" w:before="264" w:afterLines="110" w:after="264" w:line="270" w:lineRule="atLeast"/>
      </w:pPr>
      <w:bookmarkStart w:id="87" w:name="_Toc475540592"/>
      <w:bookmarkStart w:id="88" w:name="_Toc59690070"/>
      <w:r>
        <w:lastRenderedPageBreak/>
        <w:t xml:space="preserve">Register of </w:t>
      </w:r>
      <w:r w:rsidR="006F2B06">
        <w:t xml:space="preserve">Public </w:t>
      </w:r>
      <w:bookmarkEnd w:id="87"/>
      <w:r w:rsidR="00D55ECE">
        <w:t>Roads</w:t>
      </w:r>
      <w:bookmarkEnd w:id="88"/>
    </w:p>
    <w:p w14:paraId="78055966" w14:textId="77777777" w:rsidR="00A52E04" w:rsidRDefault="00A52E04" w:rsidP="002A1E0A">
      <w:pPr>
        <w:pStyle w:val="BodyText"/>
        <w:rPr>
          <w:rFonts w:eastAsiaTheme="majorEastAsia"/>
        </w:rPr>
      </w:pPr>
      <w:bookmarkStart w:id="89" w:name="_Toc475540593"/>
      <w:bookmarkStart w:id="90" w:name="_Toc509303558"/>
      <w:bookmarkEnd w:id="89"/>
      <w:bookmarkEnd w:id="90"/>
    </w:p>
    <w:p w14:paraId="4CB338EB" w14:textId="249969A3" w:rsidR="00B2393A" w:rsidRDefault="00144C86" w:rsidP="006F5D37">
      <w:pPr>
        <w:spacing w:beforeLines="110" w:before="264" w:afterLines="110" w:after="264"/>
      </w:pPr>
      <w:r>
        <w:t>The City</w:t>
      </w:r>
      <w:r w:rsidR="00D4756B">
        <w:t xml:space="preserve"> maintain</w:t>
      </w:r>
      <w:r>
        <w:t>s</w:t>
      </w:r>
      <w:r w:rsidR="0045424F" w:rsidRPr="00454E3C">
        <w:t xml:space="preserve"> a register of public roads</w:t>
      </w:r>
      <w:r w:rsidR="00B2393A">
        <w:t xml:space="preserve"> – called the Municipal Public Road Register – </w:t>
      </w:r>
      <w:r w:rsidR="00D4756B">
        <w:t>with</w:t>
      </w:r>
      <w:r w:rsidR="00B2393A">
        <w:t xml:space="preserve"> </w:t>
      </w:r>
      <w:r w:rsidR="0045424F" w:rsidRPr="00454E3C">
        <w:t xml:space="preserve">the details of </w:t>
      </w:r>
      <w:r w:rsidR="00D4756B">
        <w:t>all</w:t>
      </w:r>
      <w:r w:rsidR="0045424F" w:rsidRPr="00454E3C">
        <w:t xml:space="preserve"> public roads, and ancillary areas for which </w:t>
      </w:r>
      <w:r w:rsidR="00D4756B">
        <w:t>we are</w:t>
      </w:r>
      <w:r w:rsidR="0045424F" w:rsidRPr="00454E3C">
        <w:t xml:space="preserve"> responsible. </w:t>
      </w:r>
    </w:p>
    <w:p w14:paraId="320FB130" w14:textId="655D3C13" w:rsidR="00BA1F9E" w:rsidRDefault="00C53619" w:rsidP="006F5D37">
      <w:pPr>
        <w:spacing w:beforeLines="110" w:before="264" w:afterLines="110" w:after="264"/>
      </w:pPr>
      <w:r>
        <w:t xml:space="preserve">The Municipal Public Road Register is available on the City’s website. A hard copy </w:t>
      </w:r>
      <w:r w:rsidR="007A0B82">
        <w:t>is</w:t>
      </w:r>
      <w:r>
        <w:t xml:space="preserve"> made available </w:t>
      </w:r>
      <w:r w:rsidR="007A0B82">
        <w:t>at</w:t>
      </w:r>
      <w:r w:rsidR="00D4756B">
        <w:t xml:space="preserve"> our</w:t>
      </w:r>
      <w:r w:rsidR="0045424F" w:rsidRPr="00454E3C">
        <w:t xml:space="preserve"> </w:t>
      </w:r>
      <w:r w:rsidR="00BA1F9E">
        <w:t xml:space="preserve">Geelong </w:t>
      </w:r>
      <w:r w:rsidR="0045424F" w:rsidRPr="00454E3C">
        <w:t>Customer Service Centr</w:t>
      </w:r>
      <w:r w:rsidR="00B2393A">
        <w:t>e,</w:t>
      </w:r>
      <w:r w:rsidR="00D4756B">
        <w:t xml:space="preserve"> 100 Brougham Street</w:t>
      </w:r>
      <w:r>
        <w:t>, upon request.</w:t>
      </w:r>
    </w:p>
    <w:p w14:paraId="71E228D7" w14:textId="0E47DEAE" w:rsidR="001B39DA" w:rsidRPr="00454E3C" w:rsidRDefault="001B39DA" w:rsidP="006F5D37">
      <w:pPr>
        <w:spacing w:beforeLines="110" w:before="264" w:afterLines="110" w:after="264"/>
      </w:pPr>
    </w:p>
    <w:p w14:paraId="4E904FFE" w14:textId="16C59A7E" w:rsidR="0045424F" w:rsidRDefault="0084214E" w:rsidP="006F5D37">
      <w:pPr>
        <w:pStyle w:val="Heading2"/>
        <w:spacing w:beforeLines="110" w:before="264" w:afterLines="110" w:after="264" w:line="270" w:lineRule="atLeast"/>
      </w:pPr>
      <w:bookmarkStart w:id="91" w:name="_Toc475540596"/>
      <w:bookmarkStart w:id="92" w:name="_Toc59690071"/>
      <w:r>
        <w:t>4</w:t>
      </w:r>
      <w:r w:rsidR="00A20D59">
        <w:t>.</w:t>
      </w:r>
      <w:r w:rsidR="009216A3">
        <w:t>1</w:t>
      </w:r>
      <w:r w:rsidR="00A20D59">
        <w:tab/>
      </w:r>
      <w:r w:rsidR="0045424F">
        <w:t xml:space="preserve">Maintenance </w:t>
      </w:r>
      <w:r w:rsidR="00710A06">
        <w:t xml:space="preserve">demarcation </w:t>
      </w:r>
      <w:r w:rsidR="0045424F">
        <w:t>(</w:t>
      </w:r>
      <w:r w:rsidR="00710A06">
        <w:t>boundary</w:t>
      </w:r>
      <w:r w:rsidR="0045424F">
        <w:t xml:space="preserve">) </w:t>
      </w:r>
      <w:bookmarkEnd w:id="91"/>
      <w:r w:rsidR="00710A06">
        <w:t>agreements</w:t>
      </w:r>
      <w:bookmarkEnd w:id="92"/>
    </w:p>
    <w:p w14:paraId="1159ABCD" w14:textId="3BB3F698" w:rsidR="0045424F" w:rsidRPr="00D219CC" w:rsidRDefault="0045424F" w:rsidP="006F5D37">
      <w:pPr>
        <w:spacing w:beforeLines="110" w:before="264" w:afterLines="110" w:after="264"/>
      </w:pPr>
      <w:r w:rsidRPr="00BC5673">
        <w:t xml:space="preserve">Where there are </w:t>
      </w:r>
      <w:r>
        <w:t>boundary</w:t>
      </w:r>
      <w:r w:rsidRPr="00BC5673">
        <w:t xml:space="preserve"> agreements between </w:t>
      </w:r>
      <w:r w:rsidR="00D4756B">
        <w:t>us</w:t>
      </w:r>
      <w:r w:rsidRPr="00BC5673">
        <w:t xml:space="preserve"> and other </w:t>
      </w:r>
      <w:r w:rsidR="00D4756B">
        <w:t>r</w:t>
      </w:r>
      <w:r w:rsidRPr="00BC5673">
        <w:t xml:space="preserve">oad </w:t>
      </w:r>
      <w:r w:rsidR="00D4756B">
        <w:t>a</w:t>
      </w:r>
      <w:r w:rsidRPr="00BC5673">
        <w:t>uthorities or private organisation</w:t>
      </w:r>
      <w:r w:rsidR="00BA1F9E">
        <w:t>s</w:t>
      </w:r>
      <w:r w:rsidRPr="00BC5673">
        <w:t xml:space="preserve">, the schedule of roads </w:t>
      </w:r>
      <w:r w:rsidR="00190A57" w:rsidRPr="00BC5673">
        <w:t>affected,</w:t>
      </w:r>
      <w:r w:rsidRPr="00BC5673">
        <w:t xml:space="preserve"> and agreements </w:t>
      </w:r>
      <w:r>
        <w:t>are</w:t>
      </w:r>
      <w:r w:rsidRPr="00BC5673">
        <w:t xml:space="preserve"> listed in the </w:t>
      </w:r>
      <w:r w:rsidR="00BA1F9E">
        <w:t xml:space="preserve">Municipal </w:t>
      </w:r>
      <w:r w:rsidRPr="00BC5673">
        <w:t>Road Register</w:t>
      </w:r>
      <w:r w:rsidRPr="00FA241E">
        <w:t>.</w:t>
      </w:r>
    </w:p>
    <w:p w14:paraId="62F04DB1" w14:textId="14606B78" w:rsidR="00D4756B" w:rsidRPr="00D219CC" w:rsidRDefault="00BA1F9E" w:rsidP="006F5D37">
      <w:pPr>
        <w:spacing w:beforeLines="110" w:before="264" w:afterLines="110" w:after="264"/>
      </w:pPr>
      <w:r>
        <w:t>We have</w:t>
      </w:r>
      <w:r w:rsidR="0045424F" w:rsidRPr="00D219CC">
        <w:t xml:space="preserve"> </w:t>
      </w:r>
      <w:r w:rsidR="0045424F">
        <w:t>agreements</w:t>
      </w:r>
      <w:r w:rsidR="0045424F" w:rsidRPr="00D219CC">
        <w:t xml:space="preserve"> with the following </w:t>
      </w:r>
      <w:r w:rsidR="00D4756B">
        <w:t>r</w:t>
      </w:r>
      <w:r w:rsidR="0045424F" w:rsidRPr="00D219CC">
        <w:t xml:space="preserve">oad </w:t>
      </w:r>
      <w:r w:rsidR="00D4756B">
        <w:t>a</w:t>
      </w:r>
      <w:r w:rsidR="0045424F" w:rsidRPr="00D219CC">
        <w:t>uthorities:</w:t>
      </w:r>
    </w:p>
    <w:p w14:paraId="55BB6436" w14:textId="0207F22A" w:rsidR="0045424F" w:rsidRPr="00D4756B" w:rsidRDefault="0045424F" w:rsidP="002A1E0A">
      <w:pPr>
        <w:pStyle w:val="BodyText"/>
        <w:numPr>
          <w:ilvl w:val="0"/>
          <w:numId w:val="74"/>
        </w:numPr>
      </w:pPr>
      <w:r w:rsidRPr="00D4756B">
        <w:t>Surf</w:t>
      </w:r>
      <w:r w:rsidR="00A52E04">
        <w:t xml:space="preserve"> C</w:t>
      </w:r>
      <w:r w:rsidRPr="00D4756B">
        <w:t>oast Shire - bridge</w:t>
      </w:r>
      <w:r w:rsidR="001B39DA">
        <w:t>s</w:t>
      </w:r>
      <w:r w:rsidRPr="00D4756B">
        <w:t xml:space="preserve"> and roa</w:t>
      </w:r>
      <w:r w:rsidR="001B39DA">
        <w:t>ds</w:t>
      </w:r>
    </w:p>
    <w:p w14:paraId="11005CE9" w14:textId="683A0CE9" w:rsidR="0045424F" w:rsidRPr="00D4756B" w:rsidRDefault="0045424F" w:rsidP="002A1E0A">
      <w:pPr>
        <w:pStyle w:val="BodyText"/>
        <w:numPr>
          <w:ilvl w:val="0"/>
          <w:numId w:val="74"/>
        </w:numPr>
      </w:pPr>
      <w:r w:rsidRPr="00D4756B">
        <w:t>Golden Plains Shire – bridges and roads</w:t>
      </w:r>
    </w:p>
    <w:p w14:paraId="55F922B2" w14:textId="160E2701" w:rsidR="0045424F" w:rsidRPr="00D4756B" w:rsidRDefault="0045424F" w:rsidP="002A1E0A">
      <w:pPr>
        <w:pStyle w:val="BodyText"/>
        <w:numPr>
          <w:ilvl w:val="0"/>
          <w:numId w:val="74"/>
        </w:numPr>
      </w:pPr>
      <w:r w:rsidRPr="00D4756B">
        <w:t>Moorabool Shire – bridges and roads</w:t>
      </w:r>
    </w:p>
    <w:p w14:paraId="51B4EE84" w14:textId="37FB1B78" w:rsidR="0045424F" w:rsidRPr="00D4756B" w:rsidRDefault="0045424F" w:rsidP="002A1E0A">
      <w:pPr>
        <w:pStyle w:val="BodyText"/>
        <w:numPr>
          <w:ilvl w:val="0"/>
          <w:numId w:val="74"/>
        </w:numPr>
      </w:pPr>
      <w:r w:rsidRPr="00D4756B">
        <w:t>City of Wyndham – bridges</w:t>
      </w:r>
    </w:p>
    <w:p w14:paraId="252F0E5A" w14:textId="02F7FFAB" w:rsidR="0045424F" w:rsidRPr="00D4756B" w:rsidRDefault="0045424F" w:rsidP="002A1E0A">
      <w:pPr>
        <w:pStyle w:val="BodyText"/>
        <w:numPr>
          <w:ilvl w:val="0"/>
          <w:numId w:val="74"/>
        </w:numPr>
      </w:pPr>
      <w:r w:rsidRPr="00D4756B">
        <w:t>Borough of Queenscliff – road</w:t>
      </w:r>
      <w:r w:rsidR="00B2393A">
        <w:t>s</w:t>
      </w:r>
      <w:r w:rsidRPr="00D4756B">
        <w:t xml:space="preserve"> </w:t>
      </w:r>
    </w:p>
    <w:p w14:paraId="4BEE3BF5" w14:textId="7F17E908" w:rsidR="001B39DA" w:rsidRDefault="0045424F" w:rsidP="002A1E0A">
      <w:pPr>
        <w:pStyle w:val="BodyText"/>
        <w:numPr>
          <w:ilvl w:val="0"/>
          <w:numId w:val="74"/>
        </w:numPr>
      </w:pPr>
      <w:r w:rsidRPr="00D4756B">
        <w:t>VicRoads – road</w:t>
      </w:r>
      <w:r w:rsidR="001B39DA">
        <w:t>s.</w:t>
      </w:r>
    </w:p>
    <w:p w14:paraId="194668B7" w14:textId="5353D4AA" w:rsidR="0045424F" w:rsidRPr="00D4756B" w:rsidRDefault="0045424F" w:rsidP="006F5D37">
      <w:pPr>
        <w:pStyle w:val="BodyText"/>
        <w:spacing w:beforeLines="110" w:before="264" w:afterLines="110" w:after="264"/>
      </w:pPr>
    </w:p>
    <w:p w14:paraId="3D2BFC0A" w14:textId="0D56941C" w:rsidR="0045424F" w:rsidRDefault="0084214E" w:rsidP="006F5D37">
      <w:pPr>
        <w:pStyle w:val="Heading2"/>
        <w:spacing w:beforeLines="110" w:before="264" w:afterLines="110" w:after="264" w:line="270" w:lineRule="atLeast"/>
      </w:pPr>
      <w:bookmarkStart w:id="93" w:name="_Toc475540597"/>
      <w:bookmarkStart w:id="94" w:name="_Toc59690072"/>
      <w:r>
        <w:t>4</w:t>
      </w:r>
      <w:r w:rsidR="00A20D59">
        <w:t>.</w:t>
      </w:r>
      <w:r w:rsidR="009216A3">
        <w:t>2</w:t>
      </w:r>
      <w:r w:rsidR="00A20D59">
        <w:tab/>
      </w:r>
      <w:bookmarkEnd w:id="93"/>
      <w:r w:rsidR="00F02CB5">
        <w:t>Roads not on the register</w:t>
      </w:r>
      <w:bookmarkEnd w:id="94"/>
    </w:p>
    <w:p w14:paraId="4EEC5E46" w14:textId="3F635C8A" w:rsidR="001B39DA" w:rsidRPr="00FA241E" w:rsidRDefault="0045424F" w:rsidP="006F5D37">
      <w:pPr>
        <w:spacing w:beforeLines="110" w:before="264" w:afterLines="110" w:after="264"/>
      </w:pPr>
      <w:r w:rsidRPr="00FA241E">
        <w:t xml:space="preserve">The following </w:t>
      </w:r>
      <w:r w:rsidR="00D4756B">
        <w:t>r</w:t>
      </w:r>
      <w:r w:rsidRPr="00FA241E">
        <w:t>oads are not listed on</w:t>
      </w:r>
      <w:r w:rsidR="00D4756B">
        <w:t xml:space="preserve"> our Municipal Public</w:t>
      </w:r>
      <w:r w:rsidRPr="00FA241E">
        <w:t xml:space="preserve"> Road Register:</w:t>
      </w:r>
    </w:p>
    <w:p w14:paraId="120F67F0" w14:textId="5098E98C" w:rsidR="0045424F" w:rsidRPr="001B39DA" w:rsidRDefault="00B2393A" w:rsidP="002A1E0A">
      <w:pPr>
        <w:pStyle w:val="BodyText"/>
        <w:numPr>
          <w:ilvl w:val="0"/>
          <w:numId w:val="75"/>
        </w:numPr>
      </w:pPr>
      <w:r>
        <w:t>r</w:t>
      </w:r>
      <w:r w:rsidR="0045424F" w:rsidRPr="001B39DA">
        <w:t xml:space="preserve">oads which are </w:t>
      </w:r>
      <w:r w:rsidR="00BA1F9E">
        <w:t xml:space="preserve">the </w:t>
      </w:r>
      <w:r w:rsidR="0045424F" w:rsidRPr="001B39DA">
        <w:t>full</w:t>
      </w:r>
      <w:r w:rsidR="00BA1F9E">
        <w:t xml:space="preserve"> responsibility of the s</w:t>
      </w:r>
      <w:r w:rsidR="0045424F" w:rsidRPr="001B39DA">
        <w:t>tate</w:t>
      </w:r>
      <w:r w:rsidR="00BA1F9E">
        <w:t xml:space="preserve"> government,</w:t>
      </w:r>
      <w:r w:rsidR="0045424F" w:rsidRPr="001B39DA">
        <w:t xml:space="preserve"> or </w:t>
      </w:r>
      <w:r w:rsidR="00BA1F9E">
        <w:t xml:space="preserve">a </w:t>
      </w:r>
      <w:r w:rsidR="0045424F" w:rsidRPr="001B39DA">
        <w:t>private enterpri</w:t>
      </w:r>
      <w:r>
        <w:t>se</w:t>
      </w:r>
    </w:p>
    <w:p w14:paraId="741321B9" w14:textId="36D067D6" w:rsidR="0045424F" w:rsidRPr="001B39DA" w:rsidRDefault="00B2393A" w:rsidP="002A1E0A">
      <w:pPr>
        <w:pStyle w:val="BodyText"/>
        <w:numPr>
          <w:ilvl w:val="0"/>
          <w:numId w:val="75"/>
        </w:numPr>
      </w:pPr>
      <w:r>
        <w:t>u</w:t>
      </w:r>
      <w:r w:rsidR="0045424F" w:rsidRPr="001B39DA">
        <w:t xml:space="preserve">nused roads </w:t>
      </w:r>
      <w:r w:rsidR="001B39DA">
        <w:t>that we have</w:t>
      </w:r>
      <w:r w:rsidR="0045424F" w:rsidRPr="001B39DA">
        <w:t xml:space="preserve"> not accepted responsibility</w:t>
      </w:r>
      <w:r w:rsidR="001B39DA">
        <w:t xml:space="preserve"> for</w:t>
      </w:r>
    </w:p>
    <w:p w14:paraId="660DCAD2" w14:textId="77777777" w:rsidR="007A0B82" w:rsidRDefault="00B2393A" w:rsidP="002A1E0A">
      <w:pPr>
        <w:pStyle w:val="BodyText"/>
        <w:numPr>
          <w:ilvl w:val="0"/>
          <w:numId w:val="75"/>
        </w:numPr>
      </w:pPr>
      <w:r>
        <w:t>r</w:t>
      </w:r>
      <w:r w:rsidR="0045424F" w:rsidRPr="001B39DA">
        <w:t xml:space="preserve">oads drawn out on a plan of subdivision, until such time </w:t>
      </w:r>
      <w:r w:rsidR="001B39DA">
        <w:t xml:space="preserve">that we </w:t>
      </w:r>
      <w:r w:rsidR="0045424F" w:rsidRPr="001B39DA">
        <w:t>accept responsibility for th</w:t>
      </w:r>
      <w:r w:rsidR="001B39DA">
        <w:t>e</w:t>
      </w:r>
      <w:r w:rsidR="0045424F" w:rsidRPr="001B39DA">
        <w:t>se roads</w:t>
      </w:r>
    </w:p>
    <w:p w14:paraId="33EA536E" w14:textId="4781DC45" w:rsidR="0045424F" w:rsidRPr="00C34352" w:rsidRDefault="007A0B82" w:rsidP="002A1E0A">
      <w:pPr>
        <w:pStyle w:val="BodyText"/>
        <w:numPr>
          <w:ilvl w:val="0"/>
          <w:numId w:val="75"/>
        </w:numPr>
      </w:pPr>
      <w:r>
        <w:t>roads which we have not determined are reasonably required for general public use</w:t>
      </w:r>
      <w:r w:rsidR="0045424F" w:rsidRPr="001B39DA">
        <w:t>.</w:t>
      </w:r>
      <w:r w:rsidR="0045424F">
        <w:br w:type="page"/>
      </w:r>
    </w:p>
    <w:p w14:paraId="3F8F6E1D" w14:textId="77777777" w:rsidR="0045424F" w:rsidRDefault="0045424F" w:rsidP="006F5D37">
      <w:pPr>
        <w:pStyle w:val="Heading1"/>
        <w:framePr w:wrap="around"/>
        <w:spacing w:beforeLines="110" w:before="264" w:afterLines="110" w:after="264" w:line="270" w:lineRule="atLeast"/>
      </w:pPr>
      <w:bookmarkStart w:id="95" w:name="_Toc475540600"/>
      <w:bookmarkStart w:id="96" w:name="_Toc59690073"/>
      <w:r>
        <w:lastRenderedPageBreak/>
        <w:t>Technical References</w:t>
      </w:r>
      <w:bookmarkEnd w:id="95"/>
      <w:bookmarkEnd w:id="96"/>
    </w:p>
    <w:p w14:paraId="7C802F7D" w14:textId="77777777" w:rsidR="0045424F" w:rsidRPr="00C34352" w:rsidRDefault="0045424F" w:rsidP="00C34352">
      <w:pPr>
        <w:keepNext/>
        <w:keepLines/>
        <w:spacing w:beforeLines="110" w:before="264" w:afterLines="110" w:after="264"/>
        <w:outlineLvl w:val="0"/>
        <w:rPr>
          <w:rFonts w:asciiTheme="majorHAnsi" w:eastAsiaTheme="majorEastAsia" w:hAnsiTheme="majorHAnsi"/>
          <w:b/>
          <w:bCs/>
          <w:vanish/>
          <w:color w:val="47B2C0" w:themeColor="accent1" w:themeShade="BF"/>
          <w:sz w:val="28"/>
          <w:szCs w:val="28"/>
        </w:rPr>
      </w:pPr>
      <w:bookmarkStart w:id="97" w:name="_Toc475540601"/>
      <w:bookmarkStart w:id="98" w:name="_Toc509303566"/>
      <w:bookmarkStart w:id="99" w:name="_Toc509691137"/>
      <w:bookmarkStart w:id="100" w:name="_Toc510017644"/>
      <w:bookmarkStart w:id="101" w:name="_Toc510017903"/>
      <w:bookmarkEnd w:id="97"/>
      <w:bookmarkEnd w:id="98"/>
      <w:bookmarkEnd w:id="99"/>
      <w:bookmarkEnd w:id="100"/>
      <w:bookmarkEnd w:id="101"/>
    </w:p>
    <w:p w14:paraId="5CAAD042" w14:textId="2E278C08" w:rsidR="0045424F" w:rsidRPr="00BC5673" w:rsidRDefault="0045424F" w:rsidP="006F5D37">
      <w:pPr>
        <w:pStyle w:val="TableTextNumbered3"/>
      </w:pPr>
      <w:r w:rsidRPr="00BC5673">
        <w:t xml:space="preserve">Risk Management Standard, AS/NZS </w:t>
      </w:r>
      <w:r w:rsidR="00FC6931">
        <w:t>ISO 31000:2009</w:t>
      </w:r>
    </w:p>
    <w:p w14:paraId="20046BF0" w14:textId="77777777" w:rsidR="0045424F" w:rsidRPr="00BC5673" w:rsidRDefault="0045424F" w:rsidP="006F5D37">
      <w:pPr>
        <w:pStyle w:val="TableTextNumbered3"/>
      </w:pPr>
      <w:r w:rsidRPr="00BC5673">
        <w:t>Integrated Asset Management Guidelines for Road Networks (AP-R202) 2002, Austroads Inc.</w:t>
      </w:r>
    </w:p>
    <w:p w14:paraId="64ADA89B" w14:textId="1E8E6C2C" w:rsidR="0045424F" w:rsidRPr="00BC5673" w:rsidRDefault="0045424F" w:rsidP="006F5D37">
      <w:pPr>
        <w:pStyle w:val="TableTextNumbered3"/>
      </w:pPr>
      <w:r w:rsidRPr="00BC5673">
        <w:t>International Infrastruct</w:t>
      </w:r>
      <w:r>
        <w:t>ure Management Manual (IIMM) 201</w:t>
      </w:r>
      <w:r w:rsidR="00FC6931">
        <w:t>5</w:t>
      </w:r>
      <w:r w:rsidRPr="00BC5673">
        <w:t>, IPWEA.</w:t>
      </w:r>
    </w:p>
    <w:p w14:paraId="752A3B04" w14:textId="77777777" w:rsidR="0045424F" w:rsidRPr="00BC5673" w:rsidRDefault="0045424F" w:rsidP="006F5D37">
      <w:pPr>
        <w:pStyle w:val="TableTextNumbered3"/>
      </w:pPr>
      <w:r>
        <w:t>VicRoads</w:t>
      </w:r>
      <w:r w:rsidRPr="00BC5673">
        <w:t xml:space="preserve"> Risk Management Guidelines.</w:t>
      </w:r>
    </w:p>
    <w:p w14:paraId="7026FA31" w14:textId="09F42120" w:rsidR="0045424F" w:rsidRPr="00BC5673" w:rsidRDefault="0045424F" w:rsidP="006F5D37">
      <w:pPr>
        <w:pStyle w:val="TableTextNumbered3"/>
      </w:pPr>
      <w:r>
        <w:t>VicRoads</w:t>
      </w:r>
      <w:r w:rsidRPr="00BC5673">
        <w:t xml:space="preserve"> Standard Specification Section 750 – Routine Maintenance.</w:t>
      </w:r>
    </w:p>
    <w:p w14:paraId="49D8056A" w14:textId="49C0C3EA" w:rsidR="007872F3" w:rsidRDefault="007872F3" w:rsidP="008602D9">
      <w:pPr>
        <w:spacing w:beforeLines="110" w:before="264" w:afterLines="110" w:after="264"/>
        <w:sectPr w:rsidR="007872F3" w:rsidSect="0026137E">
          <w:type w:val="continuous"/>
          <w:pgSz w:w="11907" w:h="16840" w:code="9"/>
          <w:pgMar w:top="1021" w:right="993" w:bottom="1021" w:left="709" w:header="454" w:footer="454" w:gutter="0"/>
          <w:cols w:space="720"/>
          <w:docGrid w:linePitch="258"/>
        </w:sectPr>
      </w:pPr>
      <w:bookmarkStart w:id="102" w:name="_Toc475540603"/>
    </w:p>
    <w:p w14:paraId="26DCE593" w14:textId="0CB3B028" w:rsidR="00A20D59" w:rsidRDefault="00A20D59" w:rsidP="006F5D37">
      <w:pPr>
        <w:pStyle w:val="Heading2"/>
        <w:spacing w:beforeLines="110" w:before="264" w:afterLines="110" w:after="264" w:line="270" w:lineRule="atLeast"/>
      </w:pPr>
      <w:bookmarkStart w:id="103" w:name="_Toc59690074"/>
      <w:r>
        <w:lastRenderedPageBreak/>
        <w:t>Attachment 1: Road Hierarchy – Urban Roads</w:t>
      </w:r>
      <w:bookmarkEnd w:id="102"/>
      <w:bookmarkEnd w:id="103"/>
    </w:p>
    <w:tbl>
      <w:tblPr>
        <w:tblStyle w:val="TableGrid"/>
        <w:tblW w:w="0" w:type="auto"/>
        <w:tblLook w:val="04A0" w:firstRow="1" w:lastRow="0" w:firstColumn="1" w:lastColumn="0" w:noHBand="0" w:noVBand="1"/>
      </w:tblPr>
      <w:tblGrid>
        <w:gridCol w:w="2552"/>
        <w:gridCol w:w="7767"/>
      </w:tblGrid>
      <w:tr w:rsidR="00A05127" w:rsidRPr="00F4436C" w14:paraId="73FF4976" w14:textId="77777777" w:rsidTr="002A1E0A">
        <w:trPr>
          <w:cnfStyle w:val="100000000000" w:firstRow="1" w:lastRow="0" w:firstColumn="0" w:lastColumn="0" w:oddVBand="0" w:evenVBand="0" w:oddHBand="0" w:evenHBand="0" w:firstRowFirstColumn="0" w:firstRowLastColumn="0" w:lastRowFirstColumn="0" w:lastRowLastColumn="0"/>
          <w:cantSplit/>
        </w:trPr>
        <w:tc>
          <w:tcPr>
            <w:tcW w:w="2552" w:type="dxa"/>
            <w:vAlign w:val="center"/>
          </w:tcPr>
          <w:p w14:paraId="1672342A" w14:textId="2757AEC6" w:rsidR="00A05127" w:rsidRPr="002A1E0A" w:rsidRDefault="00A05127" w:rsidP="006F5D37">
            <w:pPr>
              <w:spacing w:beforeLines="110" w:before="264" w:afterLines="110" w:after="264"/>
              <w:rPr>
                <w:bCs/>
                <w:sz w:val="20"/>
                <w:szCs w:val="20"/>
              </w:rPr>
            </w:pPr>
            <w:r w:rsidRPr="002A1E0A">
              <w:rPr>
                <w:bCs/>
                <w:sz w:val="20"/>
                <w:szCs w:val="20"/>
              </w:rPr>
              <w:t>Road Hierarchy</w:t>
            </w:r>
            <w:r w:rsidR="009674E9">
              <w:rPr>
                <w:bCs/>
                <w:sz w:val="20"/>
                <w:szCs w:val="20"/>
              </w:rPr>
              <w:t xml:space="preserve"> - Urban</w:t>
            </w:r>
          </w:p>
        </w:tc>
        <w:tc>
          <w:tcPr>
            <w:tcW w:w="7767" w:type="dxa"/>
            <w:vAlign w:val="center"/>
          </w:tcPr>
          <w:p w14:paraId="023630EB" w14:textId="0E5ED57F" w:rsidR="00A05127" w:rsidRPr="002A1E0A" w:rsidRDefault="00A05127">
            <w:pPr>
              <w:spacing w:beforeLines="110" w:before="264" w:afterLines="110" w:after="264"/>
              <w:rPr>
                <w:bCs/>
                <w:sz w:val="20"/>
                <w:szCs w:val="20"/>
              </w:rPr>
            </w:pPr>
            <w:r w:rsidRPr="002A1E0A">
              <w:rPr>
                <w:bCs/>
                <w:sz w:val="20"/>
                <w:szCs w:val="20"/>
              </w:rPr>
              <w:t>Description</w:t>
            </w:r>
            <w:r w:rsidR="0059739D" w:rsidRPr="002A1E0A">
              <w:rPr>
                <w:bCs/>
                <w:sz w:val="20"/>
                <w:szCs w:val="20"/>
              </w:rPr>
              <w:t>*</w:t>
            </w:r>
          </w:p>
        </w:tc>
      </w:tr>
      <w:tr w:rsidR="00A05127" w:rsidRPr="00F4436C" w14:paraId="4D6C55FB" w14:textId="77777777" w:rsidTr="002A1E0A">
        <w:trPr>
          <w:cantSplit/>
        </w:trPr>
        <w:tc>
          <w:tcPr>
            <w:tcW w:w="2552" w:type="dxa"/>
          </w:tcPr>
          <w:p w14:paraId="4D661EB4" w14:textId="3A5139E0" w:rsidR="00A05127" w:rsidRPr="001E004E" w:rsidRDefault="00A05127" w:rsidP="006F5D37">
            <w:pPr>
              <w:spacing w:beforeLines="110" w:before="264" w:afterLines="110" w:after="264"/>
              <w:rPr>
                <w:rFonts w:cstheme="minorHAnsi"/>
                <w:b/>
                <w:szCs w:val="18"/>
              </w:rPr>
            </w:pPr>
            <w:r>
              <w:rPr>
                <w:rFonts w:cstheme="minorHAnsi"/>
                <w:b/>
                <w:szCs w:val="18"/>
              </w:rPr>
              <w:t>Category 4</w:t>
            </w:r>
          </w:p>
          <w:p w14:paraId="7622232B" w14:textId="219E0FC1" w:rsidR="00A05127" w:rsidRPr="001E004E" w:rsidRDefault="00A05127" w:rsidP="002A1E0A">
            <w:pPr>
              <w:pStyle w:val="ListParagraph"/>
              <w:numPr>
                <w:ilvl w:val="0"/>
                <w:numId w:val="76"/>
              </w:numPr>
              <w:spacing w:beforeLines="110" w:before="264" w:afterLines="110" w:after="264"/>
            </w:pPr>
            <w:r w:rsidRPr="002A1E0A">
              <w:rPr>
                <w:rFonts w:cstheme="minorHAnsi"/>
                <w:b/>
                <w:sz w:val="18"/>
                <w:szCs w:val="18"/>
              </w:rPr>
              <w:t>Main Distributor</w:t>
            </w:r>
          </w:p>
          <w:p w14:paraId="16AC2874" w14:textId="7C8539CB" w:rsidR="00A05127" w:rsidRPr="001E004E" w:rsidRDefault="00A05127" w:rsidP="006F5D37">
            <w:pPr>
              <w:spacing w:beforeLines="110" w:before="264" w:afterLines="110" w:after="264"/>
              <w:rPr>
                <w:rFonts w:cstheme="minorHAnsi"/>
                <w:b/>
                <w:szCs w:val="18"/>
              </w:rPr>
            </w:pPr>
            <w:r w:rsidRPr="001E004E" w:rsidDel="00D27F4D">
              <w:rPr>
                <w:rFonts w:cstheme="minorHAnsi"/>
                <w:b/>
                <w:szCs w:val="18"/>
              </w:rPr>
              <w:t xml:space="preserve"> </w:t>
            </w:r>
          </w:p>
        </w:tc>
        <w:tc>
          <w:tcPr>
            <w:tcW w:w="7767" w:type="dxa"/>
          </w:tcPr>
          <w:p w14:paraId="76F84881" w14:textId="716FF557" w:rsidR="00A05127" w:rsidRPr="001E004E" w:rsidRDefault="00A05127" w:rsidP="006F5D37">
            <w:pPr>
              <w:spacing w:beforeLines="110" w:before="264" w:afterLines="110" w:after="264"/>
              <w:rPr>
                <w:rFonts w:cstheme="minorHAnsi"/>
                <w:szCs w:val="18"/>
              </w:rPr>
            </w:pPr>
            <w:r>
              <w:rPr>
                <w:rFonts w:cstheme="minorHAnsi"/>
                <w:szCs w:val="18"/>
              </w:rPr>
              <w:t>These</w:t>
            </w:r>
            <w:r w:rsidRPr="001E004E">
              <w:rPr>
                <w:rFonts w:cstheme="minorHAnsi"/>
                <w:szCs w:val="18"/>
              </w:rPr>
              <w:t xml:space="preserve"> carry heavy volumes of traffic</w:t>
            </w:r>
            <w:r>
              <w:rPr>
                <w:rFonts w:cstheme="minorHAnsi"/>
                <w:szCs w:val="18"/>
              </w:rPr>
              <w:t>,</w:t>
            </w:r>
            <w:r w:rsidRPr="001E004E">
              <w:rPr>
                <w:rFonts w:cstheme="minorHAnsi"/>
                <w:szCs w:val="18"/>
              </w:rPr>
              <w:t xml:space="preserve"> including commercial vehicles</w:t>
            </w:r>
            <w:r>
              <w:rPr>
                <w:rFonts w:cstheme="minorHAnsi"/>
                <w:szCs w:val="18"/>
              </w:rPr>
              <w:t xml:space="preserve">, </w:t>
            </w:r>
            <w:r w:rsidR="002D14C2" w:rsidRPr="001E004E">
              <w:rPr>
                <w:rFonts w:cstheme="minorHAnsi"/>
                <w:szCs w:val="18"/>
              </w:rPr>
              <w:t>and</w:t>
            </w:r>
            <w:r w:rsidRPr="001E004E">
              <w:rPr>
                <w:rFonts w:cstheme="minorHAnsi"/>
                <w:szCs w:val="18"/>
              </w:rPr>
              <w:t xml:space="preserve"> </w:t>
            </w:r>
            <w:r>
              <w:rPr>
                <w:rFonts w:cstheme="minorHAnsi"/>
                <w:szCs w:val="18"/>
              </w:rPr>
              <w:t>act as</w:t>
            </w:r>
            <w:r w:rsidRPr="001E004E">
              <w:rPr>
                <w:rFonts w:cstheme="minorHAnsi"/>
                <w:szCs w:val="18"/>
              </w:rPr>
              <w:t xml:space="preserve"> principle routes for traffic flows in and around the municipality.</w:t>
            </w:r>
            <w:r w:rsidR="002D14C2">
              <w:rPr>
                <w:rFonts w:cstheme="minorHAnsi"/>
                <w:szCs w:val="18"/>
              </w:rPr>
              <w:t xml:space="preserve"> </w:t>
            </w:r>
            <w:r>
              <w:rPr>
                <w:rFonts w:cstheme="minorHAnsi"/>
                <w:szCs w:val="18"/>
              </w:rPr>
              <w:t>Key features typically include:</w:t>
            </w:r>
          </w:p>
          <w:p w14:paraId="2A370FD5" w14:textId="34E00239" w:rsidR="00A05127" w:rsidRPr="002A1E0A" w:rsidRDefault="00A05127" w:rsidP="002A1E0A">
            <w:pPr>
              <w:pStyle w:val="TableTextBullet1"/>
              <w:numPr>
                <w:ilvl w:val="0"/>
                <w:numId w:val="77"/>
              </w:numPr>
              <w:spacing w:beforeLines="100" w:before="240" w:afterLines="100" w:after="240" w:line="360" w:lineRule="auto"/>
              <w:contextualSpacing/>
            </w:pPr>
            <w:r>
              <w:t>S</w:t>
            </w:r>
            <w:r w:rsidRPr="001E004E">
              <w:t>upplementary to arterial road system</w:t>
            </w:r>
          </w:p>
          <w:p w14:paraId="1D67227E" w14:textId="54329393" w:rsidR="00A05127" w:rsidRPr="001E004E" w:rsidRDefault="00A05127" w:rsidP="002A1E0A">
            <w:pPr>
              <w:pStyle w:val="TableTextBullet1"/>
              <w:numPr>
                <w:ilvl w:val="0"/>
                <w:numId w:val="77"/>
              </w:numPr>
              <w:spacing w:beforeLines="100" w:before="240" w:afterLines="100" w:after="240" w:line="360" w:lineRule="auto"/>
              <w:contextualSpacing/>
            </w:pPr>
            <w:r w:rsidRPr="009F4580">
              <w:t xml:space="preserve">Connector between arterial roads </w:t>
            </w:r>
            <w:r w:rsidRPr="008F3FA3">
              <w:t xml:space="preserve">and lower </w:t>
            </w:r>
            <w:r w:rsidRPr="001E004E">
              <w:t>order streets</w:t>
            </w:r>
          </w:p>
          <w:p w14:paraId="18A2F386" w14:textId="798EAB64" w:rsidR="00A05127" w:rsidRPr="001E004E" w:rsidRDefault="00A05127" w:rsidP="002A1E0A">
            <w:pPr>
              <w:pStyle w:val="TableTextBullet1"/>
              <w:numPr>
                <w:ilvl w:val="0"/>
                <w:numId w:val="77"/>
              </w:numPr>
              <w:spacing w:beforeLines="100" w:before="240" w:afterLines="100" w:after="240" w:line="360" w:lineRule="auto"/>
              <w:contextualSpacing/>
            </w:pPr>
            <w:r w:rsidRPr="001E004E">
              <w:t xml:space="preserve">Cater for, but may restrain, </w:t>
            </w:r>
            <w:r>
              <w:t>s</w:t>
            </w:r>
            <w:r w:rsidRPr="001E004E">
              <w:t xml:space="preserve">ervice </w:t>
            </w:r>
            <w:r>
              <w:t>and</w:t>
            </w:r>
            <w:r w:rsidRPr="001E004E">
              <w:t xml:space="preserve"> </w:t>
            </w:r>
            <w:r>
              <w:t>h</w:t>
            </w:r>
            <w:r w:rsidRPr="001E004E">
              <w:t xml:space="preserve">eavy </w:t>
            </w:r>
            <w:r>
              <w:t>v</w:t>
            </w:r>
            <w:r w:rsidRPr="001E004E">
              <w:t>ehicl</w:t>
            </w:r>
            <w:r>
              <w:t>es</w:t>
            </w:r>
          </w:p>
          <w:p w14:paraId="3E65148D" w14:textId="794A23B0" w:rsidR="00A05127" w:rsidRPr="001E004E" w:rsidRDefault="00A05127" w:rsidP="002A1E0A">
            <w:pPr>
              <w:pStyle w:val="TableTextBullet1"/>
              <w:numPr>
                <w:ilvl w:val="0"/>
                <w:numId w:val="77"/>
              </w:numPr>
              <w:spacing w:beforeLines="100" w:before="240" w:afterLines="100" w:after="240" w:line="360" w:lineRule="auto"/>
              <w:contextualSpacing/>
            </w:pPr>
            <w:r w:rsidRPr="001E004E">
              <w:t xml:space="preserve">Provide access to significant </w:t>
            </w:r>
            <w:r>
              <w:t>p</w:t>
            </w:r>
            <w:r w:rsidRPr="001E004E">
              <w:t xml:space="preserve">ublic </w:t>
            </w:r>
            <w:r>
              <w:t>s</w:t>
            </w:r>
            <w:r w:rsidRPr="001E004E">
              <w:t>ervices</w:t>
            </w:r>
          </w:p>
          <w:p w14:paraId="1DC58B6B" w14:textId="6D2DAE60" w:rsidR="00A05127" w:rsidRPr="001E004E" w:rsidRDefault="00A05127" w:rsidP="002A1E0A">
            <w:pPr>
              <w:pStyle w:val="TableTextBullet1"/>
              <w:numPr>
                <w:ilvl w:val="0"/>
                <w:numId w:val="77"/>
              </w:numPr>
              <w:spacing w:beforeLines="100" w:before="240" w:afterLines="100" w:after="240" w:line="360" w:lineRule="auto"/>
              <w:contextualSpacing/>
            </w:pPr>
            <w:r w:rsidRPr="001E004E">
              <w:t>Min</w:t>
            </w:r>
            <w:r>
              <w:t>imum</w:t>
            </w:r>
            <w:r w:rsidRPr="001E004E">
              <w:t xml:space="preserve"> </w:t>
            </w:r>
            <w:r>
              <w:t>two</w:t>
            </w:r>
            <w:r w:rsidRPr="001E004E">
              <w:t xml:space="preserve"> clear traffic lanes (excl</w:t>
            </w:r>
            <w:r>
              <w:t>uding</w:t>
            </w:r>
            <w:r w:rsidRPr="001E004E">
              <w:t xml:space="preserve"> parking)</w:t>
            </w:r>
          </w:p>
          <w:p w14:paraId="5E9A7283" w14:textId="77777777" w:rsidR="00A05127" w:rsidRPr="00F7136F" w:rsidRDefault="00A05127" w:rsidP="002A1E0A">
            <w:pPr>
              <w:pStyle w:val="TableTextBullet1"/>
              <w:numPr>
                <w:ilvl w:val="0"/>
                <w:numId w:val="77"/>
              </w:numPr>
              <w:spacing w:beforeLines="100" w:before="240" w:afterLines="100" w:after="240" w:line="360" w:lineRule="auto"/>
              <w:contextualSpacing/>
              <w:rPr>
                <w:rFonts w:cstheme="minorHAnsi"/>
                <w:szCs w:val="18"/>
              </w:rPr>
            </w:pPr>
            <w:r w:rsidRPr="006F5D37">
              <w:rPr>
                <w:rFonts w:cstheme="minorHAnsi"/>
                <w:szCs w:val="18"/>
              </w:rPr>
              <w:t>5,000–10,000 vehicles per day</w:t>
            </w:r>
          </w:p>
          <w:p w14:paraId="0A03C369" w14:textId="51867DFD" w:rsidR="00A05127" w:rsidRPr="001E004E" w:rsidRDefault="00A05127" w:rsidP="002A1E0A">
            <w:pPr>
              <w:pStyle w:val="TableTextBullet1"/>
              <w:numPr>
                <w:ilvl w:val="0"/>
                <w:numId w:val="77"/>
              </w:numPr>
              <w:spacing w:beforeLines="100" w:before="240" w:afterLines="100" w:after="240" w:line="360" w:lineRule="auto"/>
              <w:contextualSpacing/>
            </w:pPr>
            <w:r w:rsidRPr="001E004E">
              <w:rPr>
                <w:rFonts w:cstheme="minorHAnsi"/>
                <w:szCs w:val="18"/>
              </w:rPr>
              <w:t>60 k</w:t>
            </w:r>
            <w:r>
              <w:rPr>
                <w:rFonts w:cstheme="minorHAnsi"/>
                <w:szCs w:val="18"/>
              </w:rPr>
              <w:t>m/</w:t>
            </w:r>
            <w:r w:rsidRPr="001E004E">
              <w:rPr>
                <w:rFonts w:cstheme="minorHAnsi"/>
                <w:szCs w:val="18"/>
              </w:rPr>
              <w:t>h</w:t>
            </w:r>
            <w:r>
              <w:rPr>
                <w:rFonts w:cstheme="minorHAnsi"/>
                <w:szCs w:val="18"/>
              </w:rPr>
              <w:t xml:space="preserve"> speed limit (or less)</w:t>
            </w:r>
          </w:p>
        </w:tc>
      </w:tr>
      <w:tr w:rsidR="00A05127" w:rsidRPr="00F4436C" w14:paraId="3D42938E" w14:textId="77777777" w:rsidTr="002A1E0A">
        <w:trPr>
          <w:cantSplit/>
        </w:trPr>
        <w:tc>
          <w:tcPr>
            <w:tcW w:w="2552" w:type="dxa"/>
          </w:tcPr>
          <w:p w14:paraId="1EEB66A0" w14:textId="77777777" w:rsidR="00A05127" w:rsidRDefault="00A05127" w:rsidP="006F5D37">
            <w:pPr>
              <w:spacing w:beforeLines="110" w:before="264" w:afterLines="110" w:after="264"/>
              <w:rPr>
                <w:rFonts w:cstheme="minorHAnsi"/>
                <w:b/>
                <w:szCs w:val="18"/>
              </w:rPr>
            </w:pPr>
            <w:r>
              <w:rPr>
                <w:rFonts w:cstheme="minorHAnsi"/>
                <w:b/>
                <w:szCs w:val="18"/>
              </w:rPr>
              <w:t>Category 3</w:t>
            </w:r>
          </w:p>
          <w:p w14:paraId="59978D13" w14:textId="2F9C25DB" w:rsidR="00A05127" w:rsidRDefault="00A05127" w:rsidP="00A05127">
            <w:pPr>
              <w:pStyle w:val="ListParagraph"/>
              <w:numPr>
                <w:ilvl w:val="0"/>
                <w:numId w:val="76"/>
              </w:numPr>
              <w:spacing w:beforeLines="110" w:before="264" w:afterLines="110" w:after="264"/>
              <w:rPr>
                <w:rFonts w:cstheme="minorHAnsi"/>
                <w:b/>
                <w:sz w:val="18"/>
                <w:szCs w:val="18"/>
              </w:rPr>
            </w:pPr>
            <w:r w:rsidRPr="002A1E0A">
              <w:rPr>
                <w:rFonts w:cstheme="minorHAnsi"/>
                <w:b/>
                <w:sz w:val="18"/>
                <w:szCs w:val="18"/>
              </w:rPr>
              <w:t>Secondary Distributor</w:t>
            </w:r>
          </w:p>
          <w:p w14:paraId="542D3A53" w14:textId="77777777" w:rsidR="00A05127" w:rsidRDefault="00A05127" w:rsidP="002A1E0A">
            <w:pPr>
              <w:pStyle w:val="ListParagraph"/>
              <w:spacing w:beforeLines="110" w:before="264" w:afterLines="110" w:after="264"/>
              <w:ind w:left="284"/>
              <w:rPr>
                <w:rFonts w:cstheme="minorHAnsi"/>
                <w:b/>
                <w:sz w:val="18"/>
                <w:szCs w:val="18"/>
              </w:rPr>
            </w:pPr>
          </w:p>
          <w:p w14:paraId="28FFFD70" w14:textId="14651F53" w:rsidR="00A05127" w:rsidRPr="002A1E0A" w:rsidRDefault="00A05127" w:rsidP="002A1E0A">
            <w:pPr>
              <w:pStyle w:val="ListParagraph"/>
              <w:numPr>
                <w:ilvl w:val="0"/>
                <w:numId w:val="76"/>
              </w:numPr>
              <w:spacing w:beforeLines="110" w:before="264" w:afterLines="110" w:after="264"/>
              <w:rPr>
                <w:rFonts w:cstheme="minorHAnsi"/>
                <w:b/>
                <w:szCs w:val="18"/>
              </w:rPr>
            </w:pPr>
            <w:r w:rsidRPr="002A1E0A">
              <w:rPr>
                <w:rFonts w:cstheme="minorHAnsi"/>
                <w:b/>
                <w:sz w:val="18"/>
                <w:szCs w:val="18"/>
              </w:rPr>
              <w:t>Collector</w:t>
            </w:r>
          </w:p>
          <w:p w14:paraId="7FAA82AE" w14:textId="066F61B0" w:rsidR="00A05127" w:rsidRPr="001E004E" w:rsidRDefault="00A05127" w:rsidP="006F5D37">
            <w:pPr>
              <w:spacing w:beforeLines="110" w:before="264" w:afterLines="110" w:after="264"/>
              <w:rPr>
                <w:rFonts w:cstheme="minorHAnsi"/>
                <w:b/>
                <w:szCs w:val="18"/>
              </w:rPr>
            </w:pPr>
          </w:p>
        </w:tc>
        <w:tc>
          <w:tcPr>
            <w:tcW w:w="7767" w:type="dxa"/>
          </w:tcPr>
          <w:p w14:paraId="6B2A821B" w14:textId="6B08B17F" w:rsidR="00A05127" w:rsidRPr="001E004E" w:rsidRDefault="0059739D" w:rsidP="006F5D37">
            <w:pPr>
              <w:spacing w:beforeLines="110" w:before="264" w:afterLines="110" w:after="264"/>
              <w:rPr>
                <w:rFonts w:cstheme="minorHAnsi"/>
                <w:szCs w:val="18"/>
              </w:rPr>
            </w:pPr>
            <w:r>
              <w:rPr>
                <w:rFonts w:cstheme="minorHAnsi"/>
                <w:szCs w:val="18"/>
              </w:rPr>
              <w:t>These c</w:t>
            </w:r>
            <w:r w:rsidRPr="001E004E">
              <w:rPr>
                <w:rFonts w:cstheme="minorHAnsi"/>
                <w:szCs w:val="18"/>
              </w:rPr>
              <w:t xml:space="preserve">arry </w:t>
            </w:r>
            <w:r w:rsidR="00A05127" w:rsidRPr="001E004E">
              <w:rPr>
                <w:rFonts w:cstheme="minorHAnsi"/>
                <w:szCs w:val="18"/>
              </w:rPr>
              <w:t>significant volumes of traffic and provide access</w:t>
            </w:r>
            <w:r w:rsidR="00A05127">
              <w:rPr>
                <w:rFonts w:cstheme="minorHAnsi"/>
                <w:szCs w:val="18"/>
              </w:rPr>
              <w:t>,</w:t>
            </w:r>
            <w:r w:rsidR="00A05127" w:rsidRPr="001E004E">
              <w:rPr>
                <w:rFonts w:cstheme="minorHAnsi"/>
                <w:szCs w:val="18"/>
              </w:rPr>
              <w:t xml:space="preserve"> by linking residential areas to arterial roads. They also provide links between the various collector roads.</w:t>
            </w:r>
            <w:r w:rsidR="002D14C2">
              <w:rPr>
                <w:rFonts w:cstheme="minorHAnsi"/>
                <w:szCs w:val="18"/>
              </w:rPr>
              <w:t xml:space="preserve"> </w:t>
            </w:r>
            <w:r w:rsidR="00A05127">
              <w:rPr>
                <w:rFonts w:cstheme="minorHAnsi"/>
                <w:szCs w:val="18"/>
              </w:rPr>
              <w:t>Key features typically include:</w:t>
            </w:r>
          </w:p>
          <w:p w14:paraId="6402F5C5" w14:textId="0679C601" w:rsidR="00A05127" w:rsidRPr="001E004E" w:rsidRDefault="00A05127" w:rsidP="002A1E0A">
            <w:pPr>
              <w:pStyle w:val="TableTextBullet1"/>
              <w:numPr>
                <w:ilvl w:val="0"/>
                <w:numId w:val="78"/>
              </w:numPr>
              <w:spacing w:beforeLines="110" w:before="264" w:afterLines="110" w:after="264" w:line="360" w:lineRule="auto"/>
              <w:contextualSpacing/>
            </w:pPr>
            <w:r w:rsidRPr="001E004E">
              <w:t>Non</w:t>
            </w:r>
            <w:r>
              <w:t>-</w:t>
            </w:r>
            <w:r w:rsidRPr="001E004E">
              <w:t>continuous connector (do not cross arterial roads)</w:t>
            </w:r>
          </w:p>
          <w:p w14:paraId="609B754F" w14:textId="5DAAA32E" w:rsidR="00A05127" w:rsidRPr="001E004E" w:rsidRDefault="00A05127" w:rsidP="002A1E0A">
            <w:pPr>
              <w:pStyle w:val="TableTextBullet1"/>
              <w:numPr>
                <w:ilvl w:val="0"/>
                <w:numId w:val="78"/>
              </w:numPr>
              <w:spacing w:beforeLines="110" w:before="264" w:afterLines="110" w:after="264" w:line="360" w:lineRule="auto"/>
              <w:contextualSpacing/>
            </w:pPr>
            <w:r w:rsidRPr="001E004E">
              <w:t>Limited through traffic (not promoted</w:t>
            </w:r>
            <w:r>
              <w:t>,</w:t>
            </w:r>
            <w:r w:rsidRPr="001E004E">
              <w:t xml:space="preserve"> or encouraged)</w:t>
            </w:r>
          </w:p>
          <w:p w14:paraId="46F0435F" w14:textId="17D75301" w:rsidR="00A05127" w:rsidRPr="001E004E" w:rsidRDefault="00A05127" w:rsidP="002A1E0A">
            <w:pPr>
              <w:pStyle w:val="TableTextBullet1"/>
              <w:numPr>
                <w:ilvl w:val="0"/>
                <w:numId w:val="78"/>
              </w:numPr>
              <w:spacing w:beforeLines="110" w:before="264" w:afterLines="110" w:after="264" w:line="360" w:lineRule="auto"/>
              <w:contextualSpacing/>
            </w:pPr>
            <w:r w:rsidRPr="001E004E">
              <w:t xml:space="preserve">Cater for, but may restrain, </w:t>
            </w:r>
            <w:r>
              <w:t>s</w:t>
            </w:r>
            <w:r w:rsidRPr="001E004E">
              <w:t xml:space="preserve">ervice </w:t>
            </w:r>
            <w:r>
              <w:t>and</w:t>
            </w:r>
            <w:r w:rsidRPr="001E004E">
              <w:t xml:space="preserve"> </w:t>
            </w:r>
            <w:r>
              <w:t>h</w:t>
            </w:r>
            <w:r w:rsidRPr="001E004E">
              <w:t xml:space="preserve">eavy </w:t>
            </w:r>
            <w:r>
              <w:t>v</w:t>
            </w:r>
            <w:r w:rsidRPr="001E004E">
              <w:t>ehicles</w:t>
            </w:r>
          </w:p>
          <w:p w14:paraId="0A556E07" w14:textId="789DD926" w:rsidR="00A05127" w:rsidRPr="001E004E" w:rsidRDefault="00A05127" w:rsidP="002A1E0A">
            <w:pPr>
              <w:pStyle w:val="TableTextBullet1"/>
              <w:numPr>
                <w:ilvl w:val="0"/>
                <w:numId w:val="78"/>
              </w:numPr>
              <w:spacing w:beforeLines="110" w:before="264" w:afterLines="110" w:after="264" w:line="360" w:lineRule="auto"/>
              <w:contextualSpacing/>
            </w:pPr>
            <w:r w:rsidRPr="001E004E">
              <w:t>Min</w:t>
            </w:r>
            <w:r>
              <w:t>imum</w:t>
            </w:r>
            <w:r w:rsidRPr="001E004E">
              <w:t xml:space="preserve"> </w:t>
            </w:r>
            <w:r>
              <w:t>two</w:t>
            </w:r>
            <w:r w:rsidRPr="001E004E">
              <w:t xml:space="preserve"> clear traffic lanes (exc</w:t>
            </w:r>
            <w:r>
              <w:t>luding</w:t>
            </w:r>
            <w:r w:rsidRPr="001E004E">
              <w:t xml:space="preserve"> parking)</w:t>
            </w:r>
          </w:p>
          <w:p w14:paraId="0A6AC635" w14:textId="3ABD38BB" w:rsidR="00A05127" w:rsidRPr="001E004E" w:rsidRDefault="00A05127" w:rsidP="002A1E0A">
            <w:pPr>
              <w:pStyle w:val="TableTextBullet1"/>
              <w:numPr>
                <w:ilvl w:val="0"/>
                <w:numId w:val="78"/>
              </w:numPr>
              <w:spacing w:beforeLines="110" w:before="264" w:afterLines="110" w:after="264" w:line="360" w:lineRule="auto"/>
              <w:contextualSpacing/>
            </w:pPr>
            <w:r w:rsidRPr="001E004E">
              <w:t>3,000–5,000 v</w:t>
            </w:r>
            <w:r>
              <w:t xml:space="preserve">ehicles </w:t>
            </w:r>
            <w:r w:rsidRPr="001E004E">
              <w:t>p</w:t>
            </w:r>
            <w:r>
              <w:t xml:space="preserve">er </w:t>
            </w:r>
            <w:r w:rsidRPr="001E004E">
              <w:t>d</w:t>
            </w:r>
            <w:r>
              <w:t>ay</w:t>
            </w:r>
            <w:r w:rsidRPr="001E004E">
              <w:t xml:space="preserve"> </w:t>
            </w:r>
            <w:r>
              <w:t>and</w:t>
            </w:r>
            <w:r w:rsidRPr="001E004E">
              <w:t xml:space="preserve"> 60 k</w:t>
            </w:r>
            <w:r>
              <w:t>m/</w:t>
            </w:r>
            <w:r w:rsidRPr="001E004E">
              <w:t>h speed limit (or less)</w:t>
            </w:r>
          </w:p>
        </w:tc>
      </w:tr>
      <w:tr w:rsidR="009F4580" w:rsidRPr="00F4436C" w14:paraId="2C3EF123" w14:textId="77777777" w:rsidTr="002A1E0A">
        <w:trPr>
          <w:cantSplit/>
        </w:trPr>
        <w:tc>
          <w:tcPr>
            <w:tcW w:w="0" w:type="dxa"/>
          </w:tcPr>
          <w:p w14:paraId="507B1E71" w14:textId="5C16293E" w:rsidR="009F4580" w:rsidRDefault="009F4580" w:rsidP="009F4580">
            <w:pPr>
              <w:spacing w:beforeLines="110" w:before="264" w:afterLines="110" w:after="264"/>
              <w:rPr>
                <w:rFonts w:cstheme="minorHAnsi"/>
                <w:b/>
                <w:szCs w:val="18"/>
              </w:rPr>
            </w:pPr>
            <w:r>
              <w:rPr>
                <w:rFonts w:cstheme="minorHAnsi"/>
                <w:b/>
                <w:szCs w:val="18"/>
              </w:rPr>
              <w:t>Category 2</w:t>
            </w:r>
          </w:p>
          <w:p w14:paraId="1E4BC6CB" w14:textId="77777777" w:rsidR="009F4580" w:rsidRDefault="009F4580" w:rsidP="009F4580">
            <w:pPr>
              <w:numPr>
                <w:ilvl w:val="0"/>
                <w:numId w:val="76"/>
              </w:numPr>
              <w:spacing w:beforeLines="110" w:before="264" w:afterLines="110" w:after="264" w:line="240" w:lineRule="auto"/>
              <w:ind w:right="-17"/>
              <w:contextualSpacing/>
              <w:jc w:val="both"/>
              <w:rPr>
                <w:rFonts w:cstheme="minorHAnsi"/>
                <w:b/>
                <w:spacing w:val="0"/>
                <w:szCs w:val="18"/>
                <w:lang w:eastAsia="en-US"/>
              </w:rPr>
            </w:pPr>
            <w:r>
              <w:rPr>
                <w:rFonts w:cstheme="minorHAnsi"/>
                <w:b/>
                <w:spacing w:val="0"/>
                <w:szCs w:val="18"/>
                <w:lang w:eastAsia="en-US"/>
              </w:rPr>
              <w:t>Local Access</w:t>
            </w:r>
          </w:p>
          <w:p w14:paraId="670549E2" w14:textId="573968ED" w:rsidR="009F4580" w:rsidRPr="002A1E0A" w:rsidRDefault="009F4580">
            <w:pPr>
              <w:spacing w:beforeLines="110" w:before="264" w:afterLines="110" w:after="264"/>
              <w:rPr>
                <w:rFonts w:cstheme="minorHAnsi"/>
                <w:b/>
                <w:szCs w:val="18"/>
              </w:rPr>
            </w:pPr>
          </w:p>
        </w:tc>
        <w:tc>
          <w:tcPr>
            <w:tcW w:w="0" w:type="dxa"/>
          </w:tcPr>
          <w:p w14:paraId="14611EB8" w14:textId="3D72AF79" w:rsidR="009F4580" w:rsidRDefault="0059739D" w:rsidP="006F5D37">
            <w:pPr>
              <w:spacing w:beforeLines="110" w:before="264" w:afterLines="110" w:after="264"/>
              <w:rPr>
                <w:rFonts w:cstheme="minorHAnsi"/>
                <w:szCs w:val="18"/>
              </w:rPr>
            </w:pPr>
            <w:r>
              <w:rPr>
                <w:rFonts w:cstheme="minorHAnsi"/>
                <w:szCs w:val="18"/>
              </w:rPr>
              <w:t>These carry</w:t>
            </w:r>
            <w:r w:rsidR="009F4580">
              <w:rPr>
                <w:rFonts w:cstheme="minorHAnsi"/>
                <w:szCs w:val="18"/>
              </w:rPr>
              <w:t xml:space="preserve"> only local traffic. The primary function is to provide access to private properties. Key features typically include:</w:t>
            </w:r>
          </w:p>
          <w:p w14:paraId="76E6EB29" w14:textId="5B33919C" w:rsidR="009F4580" w:rsidRDefault="009F4580" w:rsidP="002A1E0A">
            <w:pPr>
              <w:pStyle w:val="ListParagraph"/>
              <w:numPr>
                <w:ilvl w:val="0"/>
                <w:numId w:val="85"/>
              </w:numPr>
              <w:spacing w:beforeLines="100" w:before="240" w:afterLines="100" w:after="240" w:line="360" w:lineRule="auto"/>
              <w:ind w:right="0"/>
              <w:rPr>
                <w:rFonts w:cstheme="minorHAnsi"/>
                <w:sz w:val="18"/>
                <w:szCs w:val="18"/>
              </w:rPr>
            </w:pPr>
            <w:r>
              <w:rPr>
                <w:rFonts w:cstheme="minorHAnsi"/>
                <w:sz w:val="18"/>
                <w:szCs w:val="18"/>
              </w:rPr>
              <w:t>Short distance t</w:t>
            </w:r>
            <w:r w:rsidR="0059739D">
              <w:rPr>
                <w:rFonts w:cstheme="minorHAnsi"/>
                <w:sz w:val="18"/>
                <w:szCs w:val="18"/>
              </w:rPr>
              <w:t>ravel to higher level roads</w:t>
            </w:r>
          </w:p>
          <w:p w14:paraId="22EEB5DF" w14:textId="10B2F89F" w:rsidR="0059739D" w:rsidRDefault="0059739D" w:rsidP="002A1E0A">
            <w:pPr>
              <w:pStyle w:val="ListParagraph"/>
              <w:numPr>
                <w:ilvl w:val="0"/>
                <w:numId w:val="85"/>
              </w:numPr>
              <w:spacing w:beforeLines="100" w:before="240" w:afterLines="100" w:after="240" w:line="360" w:lineRule="auto"/>
              <w:ind w:right="0"/>
              <w:rPr>
                <w:rFonts w:cstheme="minorHAnsi"/>
                <w:sz w:val="18"/>
                <w:szCs w:val="18"/>
              </w:rPr>
            </w:pPr>
            <w:r>
              <w:rPr>
                <w:rFonts w:cstheme="minorHAnsi"/>
                <w:sz w:val="18"/>
                <w:szCs w:val="18"/>
              </w:rPr>
              <w:t>One clear traffic lane (excluding parking)</w:t>
            </w:r>
          </w:p>
          <w:p w14:paraId="50F042C9" w14:textId="2DB3864A" w:rsidR="0059739D" w:rsidRPr="003D5251" w:rsidRDefault="0059739D" w:rsidP="002A1E0A">
            <w:pPr>
              <w:pStyle w:val="ListParagraph"/>
              <w:numPr>
                <w:ilvl w:val="0"/>
                <w:numId w:val="85"/>
              </w:numPr>
              <w:spacing w:beforeLines="100" w:before="240" w:afterLines="100" w:after="240" w:line="360" w:lineRule="auto"/>
              <w:ind w:right="0"/>
              <w:rPr>
                <w:rFonts w:cstheme="minorHAnsi"/>
                <w:szCs w:val="18"/>
              </w:rPr>
            </w:pPr>
            <w:r>
              <w:rPr>
                <w:rFonts w:cstheme="minorHAnsi"/>
                <w:sz w:val="18"/>
                <w:szCs w:val="18"/>
              </w:rPr>
              <w:t>Less than 2,000 vehicles per day and 40 km/h target speed (or less)</w:t>
            </w:r>
          </w:p>
        </w:tc>
      </w:tr>
      <w:tr w:rsidR="0059739D" w:rsidRPr="00F4436C" w14:paraId="6F5C7C7D" w14:textId="77777777" w:rsidTr="002A1E0A">
        <w:trPr>
          <w:cantSplit/>
        </w:trPr>
        <w:tc>
          <w:tcPr>
            <w:tcW w:w="0" w:type="dxa"/>
          </w:tcPr>
          <w:p w14:paraId="03A45E10" w14:textId="77777777" w:rsidR="0059739D" w:rsidRPr="001E004E" w:rsidRDefault="0059739D" w:rsidP="0059739D">
            <w:pPr>
              <w:spacing w:beforeLines="110" w:before="264" w:afterLines="110" w:after="264"/>
              <w:rPr>
                <w:rFonts w:cstheme="minorHAnsi"/>
                <w:b/>
                <w:szCs w:val="18"/>
              </w:rPr>
            </w:pPr>
            <w:r w:rsidRPr="001E004E">
              <w:rPr>
                <w:rFonts w:cstheme="minorHAnsi"/>
                <w:b/>
                <w:szCs w:val="18"/>
              </w:rPr>
              <w:t>Category 1</w:t>
            </w:r>
          </w:p>
          <w:p w14:paraId="53B93F4A" w14:textId="77777777" w:rsidR="0059739D" w:rsidRDefault="0059739D" w:rsidP="0059739D">
            <w:pPr>
              <w:numPr>
                <w:ilvl w:val="0"/>
                <w:numId w:val="76"/>
              </w:numPr>
              <w:spacing w:beforeLines="110" w:before="264" w:afterLines="110" w:after="264" w:line="240" w:lineRule="auto"/>
              <w:ind w:right="-17"/>
              <w:contextualSpacing/>
              <w:jc w:val="both"/>
              <w:rPr>
                <w:rFonts w:cstheme="minorHAnsi"/>
                <w:b/>
                <w:spacing w:val="0"/>
                <w:szCs w:val="18"/>
                <w:lang w:eastAsia="en-US"/>
              </w:rPr>
            </w:pPr>
            <w:r>
              <w:rPr>
                <w:rFonts w:cstheme="minorHAnsi"/>
                <w:b/>
                <w:spacing w:val="0"/>
                <w:szCs w:val="18"/>
                <w:lang w:eastAsia="en-US"/>
              </w:rPr>
              <w:t>Lane</w:t>
            </w:r>
          </w:p>
          <w:p w14:paraId="6C1554EC" w14:textId="77777777" w:rsidR="0059739D" w:rsidRDefault="0059739D" w:rsidP="009F4580">
            <w:pPr>
              <w:spacing w:beforeLines="110" w:before="264" w:afterLines="110" w:after="264"/>
              <w:rPr>
                <w:rFonts w:cstheme="minorHAnsi"/>
                <w:b/>
                <w:szCs w:val="18"/>
              </w:rPr>
            </w:pPr>
          </w:p>
        </w:tc>
        <w:tc>
          <w:tcPr>
            <w:tcW w:w="0" w:type="dxa"/>
          </w:tcPr>
          <w:p w14:paraId="3BA9CFC2" w14:textId="77777777" w:rsidR="0059739D" w:rsidRDefault="0059739D" w:rsidP="006F5D37">
            <w:pPr>
              <w:spacing w:beforeLines="110" w:before="264" w:afterLines="110" w:after="264"/>
              <w:rPr>
                <w:rFonts w:cstheme="minorHAnsi"/>
                <w:szCs w:val="18"/>
              </w:rPr>
            </w:pPr>
            <w:r>
              <w:rPr>
                <w:rFonts w:cstheme="minorHAnsi"/>
                <w:szCs w:val="18"/>
              </w:rPr>
              <w:t>These perform a very minimal function as local access roads. Key features typically include:</w:t>
            </w:r>
          </w:p>
          <w:p w14:paraId="1307DCDB" w14:textId="77777777" w:rsidR="0059739D" w:rsidRDefault="0059739D" w:rsidP="002A1E0A">
            <w:pPr>
              <w:pStyle w:val="ListParagraph"/>
              <w:numPr>
                <w:ilvl w:val="0"/>
                <w:numId w:val="86"/>
              </w:numPr>
              <w:spacing w:beforeLines="100" w:before="240" w:afterLines="100" w:after="240" w:line="360" w:lineRule="auto"/>
              <w:ind w:left="357" w:right="0" w:hanging="357"/>
              <w:rPr>
                <w:rFonts w:cstheme="minorHAnsi"/>
                <w:sz w:val="18"/>
                <w:szCs w:val="18"/>
              </w:rPr>
            </w:pPr>
            <w:r>
              <w:rPr>
                <w:rFonts w:cstheme="minorHAnsi"/>
                <w:sz w:val="18"/>
                <w:szCs w:val="18"/>
              </w:rPr>
              <w:t>A side or rear entry lane, generally providing secondary access to properties</w:t>
            </w:r>
          </w:p>
          <w:p w14:paraId="0967D4D4" w14:textId="51BFD73C" w:rsidR="0059739D" w:rsidRPr="003D5251" w:rsidRDefault="0059739D" w:rsidP="002A1E0A">
            <w:pPr>
              <w:pStyle w:val="ListParagraph"/>
              <w:numPr>
                <w:ilvl w:val="0"/>
                <w:numId w:val="86"/>
              </w:numPr>
              <w:spacing w:beforeLines="100" w:before="240" w:afterLines="100" w:after="240" w:line="360" w:lineRule="auto"/>
              <w:ind w:left="357" w:right="0" w:hanging="357"/>
              <w:rPr>
                <w:rFonts w:cstheme="minorHAnsi"/>
                <w:szCs w:val="18"/>
              </w:rPr>
            </w:pPr>
            <w:r>
              <w:rPr>
                <w:rFonts w:cstheme="minorHAnsi"/>
                <w:sz w:val="18"/>
                <w:szCs w:val="18"/>
              </w:rPr>
              <w:t xml:space="preserve">Low traffic counts and 20 km/h </w:t>
            </w:r>
            <w:r w:rsidR="00144C86">
              <w:rPr>
                <w:rFonts w:cstheme="minorHAnsi"/>
                <w:sz w:val="18"/>
                <w:szCs w:val="18"/>
              </w:rPr>
              <w:t xml:space="preserve">target </w:t>
            </w:r>
            <w:r>
              <w:rPr>
                <w:rFonts w:cstheme="minorHAnsi"/>
                <w:sz w:val="18"/>
                <w:szCs w:val="18"/>
              </w:rPr>
              <w:t>speed (or less)</w:t>
            </w:r>
          </w:p>
        </w:tc>
      </w:tr>
      <w:tr w:rsidR="0059739D" w:rsidRPr="00F4436C" w14:paraId="3C90E8F8" w14:textId="77777777" w:rsidTr="00D24B25">
        <w:trPr>
          <w:cantSplit/>
          <w:trHeight w:val="270"/>
        </w:trPr>
        <w:tc>
          <w:tcPr>
            <w:tcW w:w="10319" w:type="dxa"/>
            <w:gridSpan w:val="2"/>
          </w:tcPr>
          <w:p w14:paraId="48DF60C9" w14:textId="747C9397" w:rsidR="0059739D" w:rsidRDefault="0059739D" w:rsidP="002A1E0A">
            <w:pPr>
              <w:spacing w:beforeLines="110" w:before="264" w:afterLines="110" w:after="264" w:line="240" w:lineRule="auto"/>
              <w:contextualSpacing/>
              <w:rPr>
                <w:rFonts w:cstheme="minorHAnsi"/>
                <w:szCs w:val="18"/>
              </w:rPr>
            </w:pPr>
            <w:r w:rsidRPr="002A1E0A">
              <w:rPr>
                <w:rFonts w:cstheme="minorHAnsi"/>
                <w:bCs/>
                <w:szCs w:val="18"/>
              </w:rPr>
              <w:t xml:space="preserve">* </w:t>
            </w:r>
            <w:r w:rsidRPr="002A1E0A">
              <w:rPr>
                <w:rFonts w:cstheme="minorHAnsi"/>
                <w:bCs/>
                <w:sz w:val="16"/>
                <w:szCs w:val="16"/>
              </w:rPr>
              <w:t>Categories follow</w:t>
            </w:r>
            <w:r w:rsidRPr="002A1E0A">
              <w:rPr>
                <w:bCs/>
                <w:sz w:val="16"/>
                <w:szCs w:val="16"/>
              </w:rPr>
              <w:t xml:space="preserve"> the </w:t>
            </w:r>
            <w:r>
              <w:rPr>
                <w:bCs/>
                <w:sz w:val="16"/>
                <w:szCs w:val="16"/>
              </w:rPr>
              <w:t>Infrastructure Design Manual and State and Local Planning Scheme</w:t>
            </w:r>
            <w:r w:rsidRPr="002A1E0A">
              <w:rPr>
                <w:bCs/>
                <w:sz w:val="16"/>
                <w:szCs w:val="16"/>
              </w:rPr>
              <w:t xml:space="preserve"> classifications for residential streets</w:t>
            </w:r>
          </w:p>
        </w:tc>
      </w:tr>
    </w:tbl>
    <w:p w14:paraId="0CE71FE7" w14:textId="77777777" w:rsidR="00A20D59" w:rsidRDefault="00A20D59" w:rsidP="006F5D37">
      <w:pPr>
        <w:spacing w:beforeLines="110" w:before="264" w:afterLines="110" w:after="264"/>
      </w:pPr>
    </w:p>
    <w:p w14:paraId="19BFA2C8" w14:textId="1CAC97FD" w:rsidR="00A20D59" w:rsidRDefault="00A20D59" w:rsidP="006F5D37">
      <w:pPr>
        <w:spacing w:beforeLines="110" w:before="264" w:afterLines="110" w:after="264"/>
      </w:pPr>
    </w:p>
    <w:p w14:paraId="2C2CA0E3" w14:textId="77777777" w:rsidR="009674E9" w:rsidRDefault="009674E9">
      <w:pPr>
        <w:spacing w:line="260" w:lineRule="atLeast"/>
        <w:rPr>
          <w:rFonts w:asciiTheme="majorHAnsi" w:hAnsiTheme="majorHAnsi"/>
          <w:b/>
          <w:caps/>
          <w:color w:val="003263" w:themeColor="text2"/>
          <w:spacing w:val="6"/>
          <w:sz w:val="24"/>
        </w:rPr>
      </w:pPr>
      <w:bookmarkStart w:id="104" w:name="_Toc475540604"/>
      <w:r>
        <w:br w:type="page"/>
      </w:r>
    </w:p>
    <w:p w14:paraId="67D49F88" w14:textId="57B3EA34" w:rsidR="00A20D59" w:rsidRDefault="00A20D59" w:rsidP="006F5D37">
      <w:pPr>
        <w:pStyle w:val="Heading2"/>
        <w:spacing w:beforeLines="110" w:before="264" w:afterLines="110" w:after="264" w:line="270" w:lineRule="atLeast"/>
      </w:pPr>
      <w:bookmarkStart w:id="105" w:name="_Toc59690075"/>
      <w:r>
        <w:lastRenderedPageBreak/>
        <w:t>Attachment 2: Road Hierarchy – Rural Roads</w:t>
      </w:r>
      <w:bookmarkEnd w:id="104"/>
      <w:bookmarkEnd w:id="105"/>
      <w:r>
        <w:t xml:space="preserve"> </w:t>
      </w:r>
    </w:p>
    <w:tbl>
      <w:tblPr>
        <w:tblStyle w:val="TableGrid"/>
        <w:tblW w:w="0" w:type="auto"/>
        <w:tblLook w:val="04A0" w:firstRow="1" w:lastRow="0" w:firstColumn="1" w:lastColumn="0" w:noHBand="0" w:noVBand="1"/>
      </w:tblPr>
      <w:tblGrid>
        <w:gridCol w:w="2552"/>
        <w:gridCol w:w="7767"/>
      </w:tblGrid>
      <w:tr w:rsidR="009674E9" w:rsidRPr="00F4436C" w14:paraId="636B0E3D" w14:textId="77777777" w:rsidTr="00D24B25">
        <w:trPr>
          <w:cnfStyle w:val="100000000000" w:firstRow="1" w:lastRow="0" w:firstColumn="0" w:lastColumn="0" w:oddVBand="0" w:evenVBand="0" w:oddHBand="0" w:evenHBand="0" w:firstRowFirstColumn="0" w:firstRowLastColumn="0" w:lastRowFirstColumn="0" w:lastRowLastColumn="0"/>
          <w:cantSplit/>
        </w:trPr>
        <w:tc>
          <w:tcPr>
            <w:tcW w:w="2552" w:type="dxa"/>
            <w:vAlign w:val="center"/>
          </w:tcPr>
          <w:p w14:paraId="5B8DFB88" w14:textId="540DFB89" w:rsidR="009674E9" w:rsidRPr="004F1661" w:rsidRDefault="009674E9" w:rsidP="00D24B25">
            <w:pPr>
              <w:spacing w:beforeLines="110" w:before="264" w:afterLines="110" w:after="264"/>
              <w:rPr>
                <w:bCs/>
                <w:sz w:val="20"/>
                <w:szCs w:val="20"/>
              </w:rPr>
            </w:pPr>
            <w:r w:rsidRPr="004F1661">
              <w:rPr>
                <w:bCs/>
                <w:sz w:val="20"/>
                <w:szCs w:val="20"/>
              </w:rPr>
              <w:t>Road Hierarchy</w:t>
            </w:r>
            <w:r>
              <w:rPr>
                <w:bCs/>
                <w:sz w:val="20"/>
                <w:szCs w:val="20"/>
              </w:rPr>
              <w:t xml:space="preserve"> - Rural</w:t>
            </w:r>
          </w:p>
        </w:tc>
        <w:tc>
          <w:tcPr>
            <w:tcW w:w="7767" w:type="dxa"/>
            <w:vAlign w:val="center"/>
          </w:tcPr>
          <w:p w14:paraId="70F789B6" w14:textId="77777777" w:rsidR="009674E9" w:rsidRPr="004F1661" w:rsidRDefault="009674E9" w:rsidP="00D24B25">
            <w:pPr>
              <w:spacing w:beforeLines="110" w:before="264" w:afterLines="110" w:after="264"/>
              <w:rPr>
                <w:bCs/>
                <w:sz w:val="20"/>
                <w:szCs w:val="20"/>
              </w:rPr>
            </w:pPr>
            <w:r w:rsidRPr="004F1661">
              <w:rPr>
                <w:bCs/>
                <w:sz w:val="20"/>
                <w:szCs w:val="20"/>
              </w:rPr>
              <w:t>Description*</w:t>
            </w:r>
          </w:p>
        </w:tc>
      </w:tr>
      <w:tr w:rsidR="009674E9" w:rsidRPr="00F4436C" w14:paraId="36C46F61" w14:textId="77777777" w:rsidTr="00D24B25">
        <w:trPr>
          <w:cantSplit/>
        </w:trPr>
        <w:tc>
          <w:tcPr>
            <w:tcW w:w="2552" w:type="dxa"/>
          </w:tcPr>
          <w:p w14:paraId="1D0E3592" w14:textId="77777777" w:rsidR="009674E9" w:rsidRPr="001E004E" w:rsidRDefault="009674E9" w:rsidP="00D24B25">
            <w:pPr>
              <w:spacing w:beforeLines="110" w:before="264" w:afterLines="110" w:after="264"/>
              <w:rPr>
                <w:rFonts w:cstheme="minorHAnsi"/>
                <w:b/>
                <w:szCs w:val="18"/>
              </w:rPr>
            </w:pPr>
            <w:r>
              <w:rPr>
                <w:rFonts w:cstheme="minorHAnsi"/>
                <w:b/>
                <w:szCs w:val="18"/>
              </w:rPr>
              <w:t>Category 4</w:t>
            </w:r>
          </w:p>
          <w:p w14:paraId="4529DBBC" w14:textId="1515C9CF" w:rsidR="009674E9" w:rsidRPr="001E004E" w:rsidRDefault="009674E9" w:rsidP="00D24B25">
            <w:pPr>
              <w:pStyle w:val="ListParagraph"/>
              <w:numPr>
                <w:ilvl w:val="0"/>
                <w:numId w:val="76"/>
              </w:numPr>
              <w:spacing w:beforeLines="110" w:before="264" w:afterLines="110" w:after="264"/>
            </w:pPr>
            <w:r>
              <w:rPr>
                <w:rFonts w:cstheme="minorHAnsi"/>
                <w:b/>
                <w:sz w:val="18"/>
                <w:szCs w:val="18"/>
              </w:rPr>
              <w:t>Link</w:t>
            </w:r>
          </w:p>
          <w:p w14:paraId="71DF8FE3" w14:textId="77777777" w:rsidR="009674E9" w:rsidRPr="001E004E" w:rsidRDefault="009674E9" w:rsidP="00D24B25">
            <w:pPr>
              <w:spacing w:beforeLines="110" w:before="264" w:afterLines="110" w:after="264"/>
              <w:rPr>
                <w:rFonts w:cstheme="minorHAnsi"/>
                <w:b/>
                <w:szCs w:val="18"/>
              </w:rPr>
            </w:pPr>
            <w:r w:rsidRPr="001E004E" w:rsidDel="00D27F4D">
              <w:rPr>
                <w:rFonts w:cstheme="minorHAnsi"/>
                <w:b/>
                <w:szCs w:val="18"/>
              </w:rPr>
              <w:t xml:space="preserve"> </w:t>
            </w:r>
          </w:p>
        </w:tc>
        <w:tc>
          <w:tcPr>
            <w:tcW w:w="7767" w:type="dxa"/>
          </w:tcPr>
          <w:p w14:paraId="289FFA71" w14:textId="3ED5869E" w:rsidR="009674E9" w:rsidRPr="001E004E" w:rsidRDefault="009674E9" w:rsidP="00D24B25">
            <w:pPr>
              <w:spacing w:beforeLines="110" w:before="264" w:afterLines="110" w:after="264"/>
              <w:rPr>
                <w:rFonts w:cstheme="minorHAnsi"/>
                <w:szCs w:val="18"/>
              </w:rPr>
            </w:pPr>
            <w:r>
              <w:rPr>
                <w:rFonts w:cstheme="minorHAnsi"/>
                <w:szCs w:val="18"/>
              </w:rPr>
              <w:t>These</w:t>
            </w:r>
            <w:r w:rsidRPr="001E004E">
              <w:rPr>
                <w:rFonts w:cstheme="minorHAnsi"/>
                <w:szCs w:val="18"/>
              </w:rPr>
              <w:t xml:space="preserve"> </w:t>
            </w:r>
            <w:r>
              <w:rPr>
                <w:rFonts w:cstheme="minorHAnsi"/>
                <w:szCs w:val="18"/>
              </w:rPr>
              <w:t>roads act as links between population centres and are supplementary to the arterial road network</w:t>
            </w:r>
            <w:r w:rsidRPr="001E004E">
              <w:rPr>
                <w:rFonts w:cstheme="minorHAnsi"/>
                <w:szCs w:val="18"/>
              </w:rPr>
              <w:t>.</w:t>
            </w:r>
            <w:r>
              <w:rPr>
                <w:rFonts w:cstheme="minorHAnsi"/>
                <w:szCs w:val="18"/>
              </w:rPr>
              <w:t xml:space="preserve"> Key features typically include:</w:t>
            </w:r>
          </w:p>
          <w:p w14:paraId="1C578803" w14:textId="39FF8257" w:rsidR="009674E9" w:rsidRPr="004F1661" w:rsidRDefault="009674E9" w:rsidP="00D24B25">
            <w:pPr>
              <w:pStyle w:val="TableTextBullet1"/>
              <w:numPr>
                <w:ilvl w:val="0"/>
                <w:numId w:val="77"/>
              </w:numPr>
              <w:spacing w:beforeLines="100" w:before="240" w:afterLines="100" w:after="240" w:line="360" w:lineRule="auto"/>
              <w:contextualSpacing/>
            </w:pPr>
            <w:r>
              <w:t>High truck (commercial vehicle) traffic volume</w:t>
            </w:r>
          </w:p>
          <w:p w14:paraId="65098F17" w14:textId="3AFFA8E1" w:rsidR="009674E9" w:rsidRPr="001E004E" w:rsidRDefault="009674E9" w:rsidP="00D24B25">
            <w:pPr>
              <w:pStyle w:val="TableTextBullet1"/>
              <w:numPr>
                <w:ilvl w:val="0"/>
                <w:numId w:val="77"/>
              </w:numPr>
              <w:spacing w:beforeLines="100" w:before="240" w:afterLines="100" w:after="240" w:line="360" w:lineRule="auto"/>
              <w:contextualSpacing/>
            </w:pPr>
            <w:r>
              <w:t>Access to major industries</w:t>
            </w:r>
          </w:p>
          <w:p w14:paraId="3AC34171" w14:textId="26A0A5B9" w:rsidR="009674E9" w:rsidRPr="001E004E" w:rsidRDefault="009674E9" w:rsidP="00D24B25">
            <w:pPr>
              <w:pStyle w:val="TableTextBullet1"/>
              <w:numPr>
                <w:ilvl w:val="0"/>
                <w:numId w:val="77"/>
              </w:numPr>
              <w:spacing w:beforeLines="100" w:before="240" w:afterLines="100" w:after="240" w:line="360" w:lineRule="auto"/>
              <w:contextualSpacing/>
            </w:pPr>
            <w:r>
              <w:t>Minimum 2 clear traffic lanes</w:t>
            </w:r>
          </w:p>
          <w:p w14:paraId="1E442176" w14:textId="2DA13B18" w:rsidR="009674E9" w:rsidRPr="001E004E" w:rsidRDefault="009674E9">
            <w:pPr>
              <w:pStyle w:val="TableTextBullet1"/>
              <w:numPr>
                <w:ilvl w:val="0"/>
                <w:numId w:val="77"/>
              </w:numPr>
              <w:spacing w:beforeLines="100" w:before="240" w:afterLines="100" w:after="240" w:line="360" w:lineRule="auto"/>
              <w:contextualSpacing/>
            </w:pPr>
            <w:r>
              <w:t>Generally greater than 1,000 vehicles per day</w:t>
            </w:r>
          </w:p>
        </w:tc>
      </w:tr>
      <w:tr w:rsidR="009674E9" w:rsidRPr="00F4436C" w14:paraId="24FCED09" w14:textId="77777777" w:rsidTr="00D24B25">
        <w:trPr>
          <w:cantSplit/>
        </w:trPr>
        <w:tc>
          <w:tcPr>
            <w:tcW w:w="2552" w:type="dxa"/>
          </w:tcPr>
          <w:p w14:paraId="49D2E3B6" w14:textId="6876F094" w:rsidR="009674E9" w:rsidRPr="002A1E0A" w:rsidRDefault="009674E9" w:rsidP="002A1E0A">
            <w:pPr>
              <w:spacing w:beforeLines="110" w:before="264" w:afterLines="110" w:after="264"/>
              <w:rPr>
                <w:rFonts w:cstheme="minorHAnsi"/>
                <w:b/>
                <w:szCs w:val="18"/>
              </w:rPr>
            </w:pPr>
            <w:r>
              <w:rPr>
                <w:rFonts w:cstheme="minorHAnsi"/>
                <w:b/>
                <w:szCs w:val="18"/>
              </w:rPr>
              <w:t>Category 3</w:t>
            </w:r>
          </w:p>
          <w:p w14:paraId="7278C773" w14:textId="6438F8A8" w:rsidR="009674E9" w:rsidRPr="001E004E" w:rsidRDefault="009674E9" w:rsidP="002A1E0A">
            <w:pPr>
              <w:pStyle w:val="ListParagraph"/>
              <w:numPr>
                <w:ilvl w:val="0"/>
                <w:numId w:val="76"/>
              </w:numPr>
              <w:spacing w:beforeLines="110" w:before="264" w:afterLines="110" w:after="264"/>
              <w:rPr>
                <w:rFonts w:cstheme="minorHAnsi"/>
                <w:b/>
                <w:szCs w:val="18"/>
              </w:rPr>
            </w:pPr>
            <w:r w:rsidRPr="004F1661">
              <w:rPr>
                <w:rFonts w:cstheme="minorHAnsi"/>
                <w:b/>
                <w:sz w:val="18"/>
                <w:szCs w:val="18"/>
              </w:rPr>
              <w:t>Collector</w:t>
            </w:r>
          </w:p>
        </w:tc>
        <w:tc>
          <w:tcPr>
            <w:tcW w:w="7767" w:type="dxa"/>
          </w:tcPr>
          <w:p w14:paraId="1E8878E5" w14:textId="788248BB" w:rsidR="009674E9" w:rsidRPr="001E004E" w:rsidRDefault="009674E9" w:rsidP="00D24B25">
            <w:pPr>
              <w:spacing w:beforeLines="110" w:before="264" w:afterLines="110" w:after="264"/>
              <w:rPr>
                <w:rFonts w:cstheme="minorHAnsi"/>
                <w:szCs w:val="18"/>
              </w:rPr>
            </w:pPr>
            <w:r>
              <w:rPr>
                <w:rFonts w:cstheme="minorHAnsi"/>
                <w:szCs w:val="18"/>
              </w:rPr>
              <w:t>These c</w:t>
            </w:r>
            <w:r w:rsidRPr="001E004E">
              <w:rPr>
                <w:rFonts w:cstheme="minorHAnsi"/>
                <w:szCs w:val="18"/>
              </w:rPr>
              <w:t xml:space="preserve">arry </w:t>
            </w:r>
            <w:r>
              <w:rPr>
                <w:rFonts w:cstheme="minorHAnsi"/>
                <w:szCs w:val="18"/>
              </w:rPr>
              <w:t xml:space="preserve">moderate </w:t>
            </w:r>
            <w:r w:rsidRPr="001E004E">
              <w:rPr>
                <w:rFonts w:cstheme="minorHAnsi"/>
                <w:szCs w:val="18"/>
              </w:rPr>
              <w:t>volumes of traffic and provide access</w:t>
            </w:r>
            <w:r>
              <w:rPr>
                <w:rFonts w:cstheme="minorHAnsi"/>
                <w:szCs w:val="18"/>
              </w:rPr>
              <w:t>,</w:t>
            </w:r>
            <w:r w:rsidRPr="001E004E">
              <w:rPr>
                <w:rFonts w:cstheme="minorHAnsi"/>
                <w:szCs w:val="18"/>
              </w:rPr>
              <w:t xml:space="preserve"> by linking </w:t>
            </w:r>
            <w:r>
              <w:rPr>
                <w:rFonts w:cstheme="minorHAnsi"/>
                <w:szCs w:val="18"/>
              </w:rPr>
              <w:t>local</w:t>
            </w:r>
            <w:r w:rsidRPr="001E004E">
              <w:rPr>
                <w:rFonts w:cstheme="minorHAnsi"/>
                <w:szCs w:val="18"/>
              </w:rPr>
              <w:t xml:space="preserve"> areas to </w:t>
            </w:r>
            <w:r>
              <w:rPr>
                <w:rFonts w:cstheme="minorHAnsi"/>
                <w:szCs w:val="18"/>
              </w:rPr>
              <w:t xml:space="preserve">link and </w:t>
            </w:r>
            <w:r w:rsidRPr="001E004E">
              <w:rPr>
                <w:rFonts w:cstheme="minorHAnsi"/>
                <w:szCs w:val="18"/>
              </w:rPr>
              <w:t>arterial roads. They also provide links between the various collector roads.</w:t>
            </w:r>
            <w:r>
              <w:rPr>
                <w:rFonts w:cstheme="minorHAnsi"/>
                <w:szCs w:val="18"/>
              </w:rPr>
              <w:t xml:space="preserve"> Key features typically include:</w:t>
            </w:r>
          </w:p>
          <w:p w14:paraId="7492B53E" w14:textId="77777777" w:rsidR="009674E9" w:rsidRPr="001E004E" w:rsidRDefault="009674E9" w:rsidP="00D24B25">
            <w:pPr>
              <w:pStyle w:val="TableTextBullet1"/>
              <w:numPr>
                <w:ilvl w:val="0"/>
                <w:numId w:val="78"/>
              </w:numPr>
              <w:spacing w:beforeLines="110" w:before="264" w:afterLines="110" w:after="264" w:line="360" w:lineRule="auto"/>
              <w:contextualSpacing/>
            </w:pPr>
            <w:r w:rsidRPr="001E004E">
              <w:t>Non</w:t>
            </w:r>
            <w:r>
              <w:t>-</w:t>
            </w:r>
            <w:r w:rsidRPr="001E004E">
              <w:t>continuous connector (do not cross arterial roads)</w:t>
            </w:r>
          </w:p>
          <w:p w14:paraId="3B3FF360" w14:textId="77777777" w:rsidR="009674E9" w:rsidRPr="001E004E" w:rsidRDefault="009674E9" w:rsidP="00D24B25">
            <w:pPr>
              <w:pStyle w:val="TableTextBullet1"/>
              <w:numPr>
                <w:ilvl w:val="0"/>
                <w:numId w:val="78"/>
              </w:numPr>
              <w:spacing w:beforeLines="110" w:before="264" w:afterLines="110" w:after="264" w:line="360" w:lineRule="auto"/>
              <w:contextualSpacing/>
            </w:pPr>
            <w:r w:rsidRPr="001E004E">
              <w:t>Limited through traffic (not promoted</w:t>
            </w:r>
            <w:r>
              <w:t>,</w:t>
            </w:r>
            <w:r w:rsidRPr="001E004E">
              <w:t xml:space="preserve"> or encouraged)</w:t>
            </w:r>
          </w:p>
          <w:p w14:paraId="1F687A6D" w14:textId="77777777" w:rsidR="009674E9" w:rsidRPr="001E004E" w:rsidRDefault="009674E9" w:rsidP="00D24B25">
            <w:pPr>
              <w:pStyle w:val="TableTextBullet1"/>
              <w:numPr>
                <w:ilvl w:val="0"/>
                <w:numId w:val="78"/>
              </w:numPr>
              <w:spacing w:beforeLines="110" w:before="264" w:afterLines="110" w:after="264" w:line="360" w:lineRule="auto"/>
              <w:contextualSpacing/>
            </w:pPr>
            <w:r w:rsidRPr="001E004E">
              <w:t xml:space="preserve">Cater for, but may restrain, </w:t>
            </w:r>
            <w:r>
              <w:t>s</w:t>
            </w:r>
            <w:r w:rsidRPr="001E004E">
              <w:t xml:space="preserve">ervice </w:t>
            </w:r>
            <w:r>
              <w:t>and</w:t>
            </w:r>
            <w:r w:rsidRPr="001E004E">
              <w:t xml:space="preserve"> </w:t>
            </w:r>
            <w:r>
              <w:t>h</w:t>
            </w:r>
            <w:r w:rsidRPr="001E004E">
              <w:t xml:space="preserve">eavy </w:t>
            </w:r>
            <w:r>
              <w:t>v</w:t>
            </w:r>
            <w:r w:rsidRPr="001E004E">
              <w:t>ehicles</w:t>
            </w:r>
          </w:p>
          <w:p w14:paraId="168FC81E" w14:textId="39955609" w:rsidR="009674E9" w:rsidRPr="001E004E" w:rsidRDefault="009674E9">
            <w:pPr>
              <w:pStyle w:val="TableTextBullet1"/>
              <w:numPr>
                <w:ilvl w:val="0"/>
                <w:numId w:val="78"/>
              </w:numPr>
              <w:spacing w:beforeLines="110" w:before="264" w:afterLines="110" w:after="264" w:line="360" w:lineRule="auto"/>
              <w:contextualSpacing/>
            </w:pPr>
            <w:r w:rsidRPr="001E004E">
              <w:t>Min</w:t>
            </w:r>
            <w:r>
              <w:t>imum</w:t>
            </w:r>
            <w:r w:rsidRPr="001E004E">
              <w:t xml:space="preserve"> </w:t>
            </w:r>
            <w:r>
              <w:t>two</w:t>
            </w:r>
            <w:r w:rsidRPr="001E004E">
              <w:t xml:space="preserve"> clear traffic lanes (exc</w:t>
            </w:r>
            <w:r>
              <w:t>luding</w:t>
            </w:r>
            <w:r w:rsidRPr="001E004E">
              <w:t xml:space="preserve"> parking)</w:t>
            </w:r>
          </w:p>
        </w:tc>
      </w:tr>
      <w:tr w:rsidR="009674E9" w:rsidRPr="00F4436C" w14:paraId="3553085A" w14:textId="77777777" w:rsidTr="00D24B25">
        <w:trPr>
          <w:cantSplit/>
        </w:trPr>
        <w:tc>
          <w:tcPr>
            <w:tcW w:w="2552" w:type="dxa"/>
          </w:tcPr>
          <w:p w14:paraId="161E2659" w14:textId="77777777" w:rsidR="009674E9" w:rsidRDefault="009674E9" w:rsidP="00D24B25">
            <w:pPr>
              <w:spacing w:beforeLines="110" w:before="264" w:afterLines="110" w:after="264"/>
              <w:rPr>
                <w:rFonts w:cstheme="minorHAnsi"/>
                <w:b/>
                <w:szCs w:val="18"/>
              </w:rPr>
            </w:pPr>
            <w:r>
              <w:rPr>
                <w:rFonts w:cstheme="minorHAnsi"/>
                <w:b/>
                <w:szCs w:val="18"/>
              </w:rPr>
              <w:t>Category 2</w:t>
            </w:r>
          </w:p>
          <w:p w14:paraId="1DB1E107" w14:textId="77777777" w:rsidR="009674E9" w:rsidRDefault="009674E9" w:rsidP="00D24B25">
            <w:pPr>
              <w:numPr>
                <w:ilvl w:val="0"/>
                <w:numId w:val="76"/>
              </w:numPr>
              <w:spacing w:beforeLines="110" w:before="264" w:afterLines="110" w:after="264" w:line="240" w:lineRule="auto"/>
              <w:ind w:right="-17"/>
              <w:contextualSpacing/>
              <w:jc w:val="both"/>
              <w:rPr>
                <w:rFonts w:cstheme="minorHAnsi"/>
                <w:b/>
                <w:spacing w:val="0"/>
                <w:szCs w:val="18"/>
                <w:lang w:eastAsia="en-US"/>
              </w:rPr>
            </w:pPr>
            <w:r>
              <w:rPr>
                <w:rFonts w:cstheme="minorHAnsi"/>
                <w:b/>
                <w:spacing w:val="0"/>
                <w:szCs w:val="18"/>
                <w:lang w:eastAsia="en-US"/>
              </w:rPr>
              <w:t>Local Access</w:t>
            </w:r>
          </w:p>
          <w:p w14:paraId="4C1281F7" w14:textId="77777777" w:rsidR="009674E9" w:rsidRPr="004F1661" w:rsidRDefault="009674E9" w:rsidP="00D24B25">
            <w:pPr>
              <w:spacing w:beforeLines="110" w:before="264" w:afterLines="110" w:after="264"/>
              <w:rPr>
                <w:rFonts w:cstheme="minorHAnsi"/>
                <w:b/>
                <w:szCs w:val="18"/>
              </w:rPr>
            </w:pPr>
          </w:p>
        </w:tc>
        <w:tc>
          <w:tcPr>
            <w:tcW w:w="7767" w:type="dxa"/>
          </w:tcPr>
          <w:p w14:paraId="7D10B1F3" w14:textId="77777777" w:rsidR="009674E9" w:rsidRDefault="009674E9" w:rsidP="00D24B25">
            <w:pPr>
              <w:spacing w:beforeLines="110" w:before="264" w:afterLines="110" w:after="264"/>
              <w:rPr>
                <w:rFonts w:cstheme="minorHAnsi"/>
                <w:szCs w:val="18"/>
              </w:rPr>
            </w:pPr>
            <w:r>
              <w:rPr>
                <w:rFonts w:cstheme="minorHAnsi"/>
                <w:szCs w:val="18"/>
              </w:rPr>
              <w:t>These carry only local traffic. The primary function is to provide access to private properties. Key features typically include:</w:t>
            </w:r>
          </w:p>
          <w:p w14:paraId="0487B396" w14:textId="77777777" w:rsidR="009674E9" w:rsidRDefault="009674E9" w:rsidP="00D24B25">
            <w:pPr>
              <w:pStyle w:val="ListParagraph"/>
              <w:numPr>
                <w:ilvl w:val="0"/>
                <w:numId w:val="85"/>
              </w:numPr>
              <w:spacing w:beforeLines="100" w:before="240" w:afterLines="100" w:after="240" w:line="360" w:lineRule="auto"/>
              <w:ind w:right="0"/>
              <w:rPr>
                <w:rFonts w:cstheme="minorHAnsi"/>
                <w:sz w:val="18"/>
                <w:szCs w:val="18"/>
              </w:rPr>
            </w:pPr>
            <w:r>
              <w:rPr>
                <w:rFonts w:cstheme="minorHAnsi"/>
                <w:sz w:val="18"/>
                <w:szCs w:val="18"/>
              </w:rPr>
              <w:t>Short distance travel to higher level roads</w:t>
            </w:r>
          </w:p>
          <w:p w14:paraId="3EE4EFC6" w14:textId="77777777" w:rsidR="009674E9" w:rsidRDefault="009674E9" w:rsidP="00D24B25">
            <w:pPr>
              <w:pStyle w:val="ListParagraph"/>
              <w:numPr>
                <w:ilvl w:val="0"/>
                <w:numId w:val="85"/>
              </w:numPr>
              <w:spacing w:beforeLines="100" w:before="240" w:afterLines="100" w:after="240" w:line="360" w:lineRule="auto"/>
              <w:ind w:right="0"/>
              <w:rPr>
                <w:rFonts w:cstheme="minorHAnsi"/>
                <w:sz w:val="18"/>
                <w:szCs w:val="18"/>
              </w:rPr>
            </w:pPr>
            <w:r>
              <w:rPr>
                <w:rFonts w:cstheme="minorHAnsi"/>
                <w:sz w:val="18"/>
                <w:szCs w:val="18"/>
              </w:rPr>
              <w:t xml:space="preserve">Less than </w:t>
            </w:r>
            <w:r w:rsidR="00F70233">
              <w:rPr>
                <w:rFonts w:cstheme="minorHAnsi"/>
                <w:sz w:val="18"/>
                <w:szCs w:val="18"/>
              </w:rPr>
              <w:t>500</w:t>
            </w:r>
            <w:r>
              <w:rPr>
                <w:rFonts w:cstheme="minorHAnsi"/>
                <w:sz w:val="18"/>
                <w:szCs w:val="18"/>
              </w:rPr>
              <w:t xml:space="preserve"> vehicles per day</w:t>
            </w:r>
          </w:p>
          <w:p w14:paraId="7C53C900" w14:textId="0DA4AFB7" w:rsidR="00F70233" w:rsidRPr="003D5251" w:rsidRDefault="00F70233" w:rsidP="002A1E0A">
            <w:pPr>
              <w:spacing w:beforeLines="100" w:before="240" w:afterLines="100" w:after="240" w:line="360" w:lineRule="auto"/>
              <w:rPr>
                <w:rFonts w:cstheme="minorHAnsi"/>
                <w:szCs w:val="18"/>
              </w:rPr>
            </w:pPr>
            <w:r w:rsidRPr="002A1E0A">
              <w:rPr>
                <w:rFonts w:cstheme="minorHAnsi"/>
                <w:sz w:val="19"/>
                <w:szCs w:val="18"/>
              </w:rPr>
              <w:t>In the case of an unsealed local access road providing access to a single property, the road will only be maintained to the closest boundary of that property. The balance will be maintained as a limited access track (see below)</w:t>
            </w:r>
          </w:p>
        </w:tc>
      </w:tr>
      <w:tr w:rsidR="009674E9" w:rsidRPr="00F4436C" w14:paraId="03947FB2" w14:textId="77777777" w:rsidTr="00D24B25">
        <w:trPr>
          <w:cantSplit/>
        </w:trPr>
        <w:tc>
          <w:tcPr>
            <w:tcW w:w="2552" w:type="dxa"/>
          </w:tcPr>
          <w:p w14:paraId="4D742835" w14:textId="77777777" w:rsidR="009674E9" w:rsidRPr="001E004E" w:rsidRDefault="009674E9" w:rsidP="00D24B25">
            <w:pPr>
              <w:spacing w:beforeLines="110" w:before="264" w:afterLines="110" w:after="264"/>
              <w:rPr>
                <w:rFonts w:cstheme="minorHAnsi"/>
                <w:b/>
                <w:szCs w:val="18"/>
              </w:rPr>
            </w:pPr>
            <w:r w:rsidRPr="001E004E">
              <w:rPr>
                <w:rFonts w:cstheme="minorHAnsi"/>
                <w:b/>
                <w:szCs w:val="18"/>
              </w:rPr>
              <w:t>Category 1</w:t>
            </w:r>
          </w:p>
          <w:p w14:paraId="7C3745FA" w14:textId="0A875A3F" w:rsidR="009674E9" w:rsidRDefault="009674E9" w:rsidP="00D24B25">
            <w:pPr>
              <w:numPr>
                <w:ilvl w:val="0"/>
                <w:numId w:val="76"/>
              </w:numPr>
              <w:spacing w:beforeLines="110" w:before="264" w:afterLines="110" w:after="264" w:line="240" w:lineRule="auto"/>
              <w:ind w:right="-17"/>
              <w:contextualSpacing/>
              <w:jc w:val="both"/>
              <w:rPr>
                <w:rFonts w:cstheme="minorHAnsi"/>
                <w:b/>
                <w:spacing w:val="0"/>
                <w:szCs w:val="18"/>
                <w:lang w:eastAsia="en-US"/>
              </w:rPr>
            </w:pPr>
            <w:r>
              <w:rPr>
                <w:rFonts w:cstheme="minorHAnsi"/>
                <w:b/>
                <w:spacing w:val="0"/>
                <w:szCs w:val="18"/>
                <w:lang w:eastAsia="en-US"/>
              </w:rPr>
              <w:t>Fire Access Tracks</w:t>
            </w:r>
          </w:p>
          <w:p w14:paraId="059DC86E" w14:textId="77777777" w:rsidR="009674E9" w:rsidRDefault="009674E9" w:rsidP="002A1E0A">
            <w:pPr>
              <w:spacing w:beforeLines="110" w:before="264" w:afterLines="110" w:after="264" w:line="240" w:lineRule="auto"/>
              <w:ind w:left="284" w:right="-17"/>
              <w:contextualSpacing/>
              <w:jc w:val="both"/>
              <w:rPr>
                <w:rFonts w:cstheme="minorHAnsi"/>
                <w:b/>
                <w:spacing w:val="0"/>
                <w:szCs w:val="18"/>
                <w:lang w:eastAsia="en-US"/>
              </w:rPr>
            </w:pPr>
          </w:p>
          <w:p w14:paraId="752505E4" w14:textId="77777777" w:rsidR="00F70233" w:rsidRDefault="00F70233" w:rsidP="00F70233">
            <w:pPr>
              <w:numPr>
                <w:ilvl w:val="0"/>
                <w:numId w:val="76"/>
              </w:numPr>
              <w:spacing w:beforeLines="110" w:before="264" w:afterLines="110" w:after="264" w:line="240" w:lineRule="auto"/>
              <w:ind w:right="-17"/>
              <w:contextualSpacing/>
              <w:jc w:val="both"/>
              <w:rPr>
                <w:rFonts w:cstheme="minorHAnsi"/>
                <w:b/>
                <w:spacing w:val="0"/>
                <w:szCs w:val="18"/>
                <w:lang w:eastAsia="en-US"/>
              </w:rPr>
            </w:pPr>
            <w:r>
              <w:rPr>
                <w:rFonts w:cstheme="minorHAnsi"/>
                <w:b/>
                <w:spacing w:val="0"/>
                <w:szCs w:val="18"/>
                <w:lang w:eastAsia="en-US"/>
              </w:rPr>
              <w:t>Limited Access Track</w:t>
            </w:r>
          </w:p>
          <w:p w14:paraId="6F848805" w14:textId="69DD0163" w:rsidR="00F70233" w:rsidRDefault="00F70233" w:rsidP="002A1E0A">
            <w:pPr>
              <w:spacing w:beforeLines="110" w:before="264" w:afterLines="110" w:after="264" w:line="240" w:lineRule="auto"/>
              <w:ind w:right="-17"/>
              <w:contextualSpacing/>
              <w:jc w:val="both"/>
              <w:rPr>
                <w:rFonts w:cstheme="minorHAnsi"/>
                <w:b/>
                <w:szCs w:val="18"/>
              </w:rPr>
            </w:pPr>
          </w:p>
        </w:tc>
        <w:tc>
          <w:tcPr>
            <w:tcW w:w="7767" w:type="dxa"/>
          </w:tcPr>
          <w:p w14:paraId="4A631FED" w14:textId="25EA3D8F" w:rsidR="009674E9" w:rsidRDefault="009674E9" w:rsidP="00D24B25">
            <w:pPr>
              <w:spacing w:beforeLines="110" w:before="264" w:afterLines="110" w:after="264"/>
              <w:rPr>
                <w:rFonts w:cstheme="minorHAnsi"/>
                <w:szCs w:val="18"/>
              </w:rPr>
            </w:pPr>
            <w:r>
              <w:rPr>
                <w:rFonts w:cstheme="minorHAnsi"/>
                <w:szCs w:val="18"/>
              </w:rPr>
              <w:t>These perform a very minimal function</w:t>
            </w:r>
            <w:r w:rsidR="00F70233">
              <w:rPr>
                <w:rFonts w:cstheme="minorHAnsi"/>
                <w:szCs w:val="18"/>
              </w:rPr>
              <w:t>. They typically act as fire access, or as a secondary or seasonal access road to large rural / farming properties</w:t>
            </w:r>
            <w:r>
              <w:rPr>
                <w:rFonts w:cstheme="minorHAnsi"/>
                <w:szCs w:val="18"/>
              </w:rPr>
              <w:t>. Key features typically include:</w:t>
            </w:r>
          </w:p>
          <w:p w14:paraId="57CCA787" w14:textId="7B1E927F" w:rsidR="009674E9" w:rsidRDefault="006A0CF4" w:rsidP="00D24B25">
            <w:pPr>
              <w:pStyle w:val="ListParagraph"/>
              <w:numPr>
                <w:ilvl w:val="0"/>
                <w:numId w:val="86"/>
              </w:numPr>
              <w:spacing w:beforeLines="100" w:before="240" w:afterLines="100" w:after="240" w:line="360" w:lineRule="auto"/>
              <w:ind w:left="357" w:right="0" w:hanging="357"/>
              <w:rPr>
                <w:rFonts w:cstheme="minorHAnsi"/>
                <w:sz w:val="18"/>
                <w:szCs w:val="18"/>
              </w:rPr>
            </w:pPr>
            <w:r>
              <w:rPr>
                <w:rFonts w:cstheme="minorHAnsi"/>
                <w:sz w:val="18"/>
                <w:szCs w:val="18"/>
              </w:rPr>
              <w:t>Provides secondary access to properties</w:t>
            </w:r>
          </w:p>
          <w:p w14:paraId="4F4B53F0" w14:textId="0EB50A3C" w:rsidR="006A0CF4" w:rsidRPr="006A0CF4" w:rsidRDefault="006A0CF4">
            <w:pPr>
              <w:pStyle w:val="ListParagraph"/>
              <w:numPr>
                <w:ilvl w:val="0"/>
                <w:numId w:val="86"/>
              </w:numPr>
              <w:spacing w:beforeLines="100" w:before="240" w:afterLines="100" w:after="240" w:line="360" w:lineRule="auto"/>
              <w:ind w:left="357" w:right="0" w:hanging="357"/>
              <w:rPr>
                <w:rFonts w:cstheme="minorHAnsi"/>
                <w:sz w:val="18"/>
                <w:szCs w:val="18"/>
              </w:rPr>
            </w:pPr>
            <w:r w:rsidRPr="006A0CF4">
              <w:rPr>
                <w:rFonts w:cstheme="minorHAnsi"/>
                <w:sz w:val="18"/>
                <w:szCs w:val="18"/>
              </w:rPr>
              <w:t>Unsealed roads</w:t>
            </w:r>
            <w:r>
              <w:rPr>
                <w:rFonts w:cstheme="minorHAnsi"/>
                <w:sz w:val="18"/>
                <w:szCs w:val="18"/>
              </w:rPr>
              <w:t>, o</w:t>
            </w:r>
            <w:r w:rsidRPr="006A0CF4">
              <w:rPr>
                <w:rFonts w:cstheme="minorHAnsi"/>
                <w:sz w:val="18"/>
                <w:szCs w:val="18"/>
              </w:rPr>
              <w:t>ften unformed or with minimal material</w:t>
            </w:r>
          </w:p>
          <w:p w14:paraId="6143DD7A" w14:textId="7333AB23" w:rsidR="009674E9" w:rsidRPr="003D5251" w:rsidRDefault="006A0CF4" w:rsidP="002A1E0A">
            <w:pPr>
              <w:spacing w:beforeLines="100" w:before="240" w:afterLines="100" w:after="240" w:line="360" w:lineRule="auto"/>
              <w:rPr>
                <w:rFonts w:cstheme="minorHAnsi"/>
                <w:szCs w:val="18"/>
              </w:rPr>
            </w:pPr>
            <w:r>
              <w:rPr>
                <w:rFonts w:cstheme="minorHAnsi"/>
                <w:szCs w:val="18"/>
              </w:rPr>
              <w:t>Due to the limited function and use of these roads, they are not subject to a proactive inspection regime</w:t>
            </w:r>
            <w:r w:rsidRPr="002A1E0A">
              <w:rPr>
                <w:rFonts w:cstheme="minorHAnsi"/>
                <w:sz w:val="19"/>
                <w:szCs w:val="18"/>
              </w:rPr>
              <w:t xml:space="preserve"> </w:t>
            </w:r>
            <w:r>
              <w:rPr>
                <w:rFonts w:cstheme="minorHAnsi"/>
                <w:szCs w:val="18"/>
              </w:rPr>
              <w:t>or the same hazard intervention levels of other roads. Designated fire access tracks will be subject to an annual grade prior to the fire season</w:t>
            </w:r>
            <w:r w:rsidR="00C34190">
              <w:rPr>
                <w:rFonts w:cstheme="minorHAnsi"/>
                <w:szCs w:val="18"/>
              </w:rPr>
              <w:t>.</w:t>
            </w:r>
          </w:p>
        </w:tc>
      </w:tr>
      <w:tr w:rsidR="009674E9" w:rsidRPr="00F4436C" w14:paraId="006E4B1C" w14:textId="77777777" w:rsidTr="00D24B25">
        <w:trPr>
          <w:cantSplit/>
          <w:trHeight w:val="270"/>
        </w:trPr>
        <w:tc>
          <w:tcPr>
            <w:tcW w:w="10319" w:type="dxa"/>
            <w:gridSpan w:val="2"/>
          </w:tcPr>
          <w:p w14:paraId="72F37221" w14:textId="77777777" w:rsidR="009674E9" w:rsidRDefault="009674E9" w:rsidP="00D24B25">
            <w:pPr>
              <w:spacing w:beforeLines="110" w:before="264" w:afterLines="110" w:after="264" w:line="240" w:lineRule="auto"/>
              <w:contextualSpacing/>
              <w:rPr>
                <w:rFonts w:cstheme="minorHAnsi"/>
                <w:szCs w:val="18"/>
              </w:rPr>
            </w:pPr>
            <w:r w:rsidRPr="004F1661">
              <w:rPr>
                <w:rFonts w:cstheme="minorHAnsi"/>
                <w:bCs/>
                <w:szCs w:val="18"/>
              </w:rPr>
              <w:t xml:space="preserve">* </w:t>
            </w:r>
            <w:r w:rsidRPr="004F1661">
              <w:rPr>
                <w:rFonts w:cstheme="minorHAnsi"/>
                <w:bCs/>
                <w:sz w:val="16"/>
                <w:szCs w:val="16"/>
              </w:rPr>
              <w:t>Categories follow</w:t>
            </w:r>
            <w:r w:rsidRPr="004F1661">
              <w:rPr>
                <w:bCs/>
                <w:sz w:val="16"/>
                <w:szCs w:val="16"/>
              </w:rPr>
              <w:t xml:space="preserve"> the </w:t>
            </w:r>
            <w:r>
              <w:rPr>
                <w:bCs/>
                <w:sz w:val="16"/>
                <w:szCs w:val="16"/>
              </w:rPr>
              <w:t>Infrastructure Design Manual and State and Local Planning Scheme</w:t>
            </w:r>
            <w:r w:rsidRPr="004F1661">
              <w:rPr>
                <w:bCs/>
                <w:sz w:val="16"/>
                <w:szCs w:val="16"/>
              </w:rPr>
              <w:t xml:space="preserve"> classifications for residential streets</w:t>
            </w:r>
          </w:p>
        </w:tc>
      </w:tr>
    </w:tbl>
    <w:p w14:paraId="0FD41EF2" w14:textId="4352E9FA" w:rsidR="009674E9" w:rsidRDefault="009674E9" w:rsidP="009674E9">
      <w:pPr>
        <w:pStyle w:val="BodyText"/>
      </w:pPr>
    </w:p>
    <w:p w14:paraId="5EE6E938" w14:textId="77777777" w:rsidR="009674E9" w:rsidRPr="003D5251" w:rsidRDefault="009674E9" w:rsidP="002A1E0A">
      <w:pPr>
        <w:pStyle w:val="BodyText"/>
      </w:pPr>
    </w:p>
    <w:p w14:paraId="679F821A" w14:textId="3B58DB3B" w:rsidR="002D55E4" w:rsidRDefault="002D55E4" w:rsidP="002D55E4">
      <w:pPr>
        <w:pStyle w:val="Heading2"/>
        <w:spacing w:beforeLines="110" w:before="264" w:afterLines="110" w:after="264" w:line="270" w:lineRule="atLeast"/>
      </w:pPr>
      <w:bookmarkStart w:id="106" w:name="_Toc59690076"/>
      <w:bookmarkStart w:id="107" w:name="_Toc475540605"/>
      <w:r>
        <w:lastRenderedPageBreak/>
        <w:t>Attachment 3: Footpath Hierarchy</w:t>
      </w:r>
      <w:bookmarkEnd w:id="106"/>
    </w:p>
    <w:tbl>
      <w:tblPr>
        <w:tblStyle w:val="TableGrid"/>
        <w:tblW w:w="0" w:type="auto"/>
        <w:tblLook w:val="04A0" w:firstRow="1" w:lastRow="0" w:firstColumn="1" w:lastColumn="0" w:noHBand="0" w:noVBand="1"/>
      </w:tblPr>
      <w:tblGrid>
        <w:gridCol w:w="1352"/>
        <w:gridCol w:w="2198"/>
        <w:gridCol w:w="6769"/>
      </w:tblGrid>
      <w:tr w:rsidR="002D55E4" w:rsidRPr="00F4436C" w14:paraId="5570ECAE" w14:textId="77777777" w:rsidTr="008602D9">
        <w:trPr>
          <w:cnfStyle w:val="100000000000" w:firstRow="1" w:lastRow="0" w:firstColumn="0" w:lastColumn="0" w:oddVBand="0" w:evenVBand="0" w:oddHBand="0" w:evenHBand="0" w:firstRowFirstColumn="0" w:firstRowLastColumn="0" w:lastRowFirstColumn="0" w:lastRowLastColumn="0"/>
          <w:cantSplit/>
        </w:trPr>
        <w:tc>
          <w:tcPr>
            <w:tcW w:w="1560" w:type="dxa"/>
          </w:tcPr>
          <w:p w14:paraId="6D4F20B2" w14:textId="4EEF5A31" w:rsidR="002D55E4" w:rsidRPr="002A1E0A" w:rsidRDefault="002D55E4" w:rsidP="002D55E4">
            <w:pPr>
              <w:spacing w:beforeLines="110" w:before="264" w:afterLines="110" w:after="264"/>
              <w:jc w:val="center"/>
              <w:rPr>
                <w:bCs/>
                <w:sz w:val="20"/>
                <w:szCs w:val="20"/>
              </w:rPr>
            </w:pPr>
            <w:r w:rsidRPr="002A1E0A">
              <w:rPr>
                <w:bCs/>
                <w:sz w:val="20"/>
                <w:szCs w:val="20"/>
              </w:rPr>
              <w:t xml:space="preserve">Footpath </w:t>
            </w:r>
            <w:r w:rsidR="00831115">
              <w:rPr>
                <w:bCs/>
                <w:sz w:val="20"/>
                <w:szCs w:val="20"/>
              </w:rPr>
              <w:t>H</w:t>
            </w:r>
            <w:r w:rsidRPr="002A1E0A">
              <w:rPr>
                <w:bCs/>
                <w:sz w:val="20"/>
                <w:szCs w:val="20"/>
              </w:rPr>
              <w:t>ierarchy</w:t>
            </w:r>
          </w:p>
        </w:tc>
        <w:tc>
          <w:tcPr>
            <w:tcW w:w="2976" w:type="dxa"/>
          </w:tcPr>
          <w:p w14:paraId="0FA6332B" w14:textId="08486BCF" w:rsidR="002D55E4" w:rsidRPr="002A1E0A" w:rsidRDefault="00752F47" w:rsidP="002D55E4">
            <w:pPr>
              <w:spacing w:beforeLines="110" w:before="264" w:afterLines="110" w:after="264"/>
              <w:jc w:val="center"/>
              <w:rPr>
                <w:bCs/>
                <w:sz w:val="20"/>
                <w:szCs w:val="20"/>
              </w:rPr>
            </w:pPr>
            <w:r w:rsidRPr="002A1E0A">
              <w:rPr>
                <w:bCs/>
                <w:sz w:val="20"/>
                <w:szCs w:val="20"/>
              </w:rPr>
              <w:t>Area</w:t>
            </w:r>
          </w:p>
        </w:tc>
        <w:tc>
          <w:tcPr>
            <w:tcW w:w="10262" w:type="dxa"/>
          </w:tcPr>
          <w:p w14:paraId="7605BEAD" w14:textId="77777777" w:rsidR="002D55E4" w:rsidRPr="002A1E0A" w:rsidRDefault="002D55E4" w:rsidP="002D55E4">
            <w:pPr>
              <w:spacing w:beforeLines="110" w:before="264" w:afterLines="110" w:after="264"/>
              <w:rPr>
                <w:bCs/>
                <w:sz w:val="20"/>
                <w:szCs w:val="20"/>
              </w:rPr>
            </w:pPr>
            <w:r w:rsidRPr="002A1E0A">
              <w:rPr>
                <w:bCs/>
                <w:sz w:val="20"/>
                <w:szCs w:val="20"/>
              </w:rPr>
              <w:t>Description of categories</w:t>
            </w:r>
          </w:p>
        </w:tc>
      </w:tr>
      <w:tr w:rsidR="002D55E4" w:rsidRPr="00F4436C" w14:paraId="6C8DFBBA" w14:textId="77777777" w:rsidTr="008602D9">
        <w:trPr>
          <w:cantSplit/>
        </w:trPr>
        <w:tc>
          <w:tcPr>
            <w:tcW w:w="1560" w:type="dxa"/>
          </w:tcPr>
          <w:p w14:paraId="494B921E" w14:textId="6DB13D15" w:rsidR="002D55E4" w:rsidRPr="001E004E" w:rsidRDefault="00752F47">
            <w:pPr>
              <w:spacing w:beforeLines="110" w:before="264" w:afterLines="110" w:after="264"/>
              <w:rPr>
                <w:b/>
                <w:szCs w:val="18"/>
              </w:rPr>
            </w:pPr>
            <w:r>
              <w:rPr>
                <w:b/>
                <w:szCs w:val="18"/>
              </w:rPr>
              <w:t>Category 5</w:t>
            </w:r>
          </w:p>
        </w:tc>
        <w:tc>
          <w:tcPr>
            <w:tcW w:w="2976" w:type="dxa"/>
          </w:tcPr>
          <w:p w14:paraId="73315566" w14:textId="187F1E25" w:rsidR="002D55E4" w:rsidRPr="001E004E" w:rsidRDefault="00752F47">
            <w:pPr>
              <w:spacing w:beforeLines="110" w:before="264" w:afterLines="110" w:after="264"/>
              <w:rPr>
                <w:b/>
                <w:szCs w:val="18"/>
              </w:rPr>
            </w:pPr>
            <w:r>
              <w:rPr>
                <w:b/>
                <w:szCs w:val="18"/>
              </w:rPr>
              <w:t>Central Business District &amp; Waterfront Tourist Precincts</w:t>
            </w:r>
          </w:p>
        </w:tc>
        <w:tc>
          <w:tcPr>
            <w:tcW w:w="10262" w:type="dxa"/>
          </w:tcPr>
          <w:p w14:paraId="46A6155A" w14:textId="10149223" w:rsidR="002D55E4" w:rsidRPr="001E004E" w:rsidRDefault="00752F47" w:rsidP="002D55E4">
            <w:pPr>
              <w:pStyle w:val="ListParagraph"/>
              <w:spacing w:beforeLines="110" w:before="264" w:afterLines="110" w:after="264" w:line="270" w:lineRule="atLeast"/>
              <w:ind w:left="0"/>
              <w:rPr>
                <w:sz w:val="18"/>
                <w:szCs w:val="18"/>
              </w:rPr>
            </w:pPr>
            <w:r w:rsidRPr="00752F47">
              <w:rPr>
                <w:sz w:val="18"/>
                <w:szCs w:val="18"/>
              </w:rPr>
              <w:t>The category of ‘highest use’ that includes all footpaths in the Central Activities Area and Geelong Waterfront</w:t>
            </w:r>
            <w:r>
              <w:rPr>
                <w:sz w:val="18"/>
                <w:szCs w:val="18"/>
              </w:rPr>
              <w:t>.</w:t>
            </w:r>
          </w:p>
        </w:tc>
      </w:tr>
      <w:tr w:rsidR="002D55E4" w:rsidRPr="00F4436C" w14:paraId="33409F0A" w14:textId="77777777" w:rsidTr="008602D9">
        <w:trPr>
          <w:cantSplit/>
        </w:trPr>
        <w:tc>
          <w:tcPr>
            <w:tcW w:w="1560" w:type="dxa"/>
          </w:tcPr>
          <w:p w14:paraId="1DFF0D34" w14:textId="5858F6C4" w:rsidR="002D55E4" w:rsidRPr="001E004E" w:rsidRDefault="00752F47" w:rsidP="002D55E4">
            <w:pPr>
              <w:spacing w:beforeLines="110" w:before="264" w:afterLines="110" w:after="264"/>
              <w:rPr>
                <w:b/>
                <w:szCs w:val="18"/>
              </w:rPr>
            </w:pPr>
            <w:r>
              <w:rPr>
                <w:b/>
                <w:szCs w:val="18"/>
              </w:rPr>
              <w:t>Category 4</w:t>
            </w:r>
          </w:p>
        </w:tc>
        <w:tc>
          <w:tcPr>
            <w:tcW w:w="2976" w:type="dxa"/>
          </w:tcPr>
          <w:p w14:paraId="5CAA3677" w14:textId="632F672E" w:rsidR="002D55E4" w:rsidRPr="001E004E" w:rsidRDefault="00752F47">
            <w:pPr>
              <w:spacing w:beforeLines="110" w:before="264" w:afterLines="110" w:after="264"/>
              <w:rPr>
                <w:b/>
                <w:szCs w:val="18"/>
              </w:rPr>
            </w:pPr>
            <w:r>
              <w:rPr>
                <w:b/>
                <w:szCs w:val="18"/>
              </w:rPr>
              <w:t>Busy Urbanised Areas</w:t>
            </w:r>
          </w:p>
        </w:tc>
        <w:tc>
          <w:tcPr>
            <w:tcW w:w="10262" w:type="dxa"/>
          </w:tcPr>
          <w:p w14:paraId="0C35A69C" w14:textId="4F63EFDA" w:rsidR="000E5041" w:rsidRDefault="00752F47" w:rsidP="008602D9">
            <w:pPr>
              <w:pStyle w:val="TableTextBullet1"/>
              <w:spacing w:beforeLines="110" w:before="264" w:afterLines="110" w:after="264"/>
              <w:rPr>
                <w:szCs w:val="18"/>
              </w:rPr>
            </w:pPr>
            <w:r w:rsidRPr="00752F47">
              <w:rPr>
                <w:szCs w:val="18"/>
              </w:rPr>
              <w:t>This category includes multi-shop shopping strips</w:t>
            </w:r>
            <w:r w:rsidR="000E5041">
              <w:rPr>
                <w:szCs w:val="18"/>
              </w:rPr>
              <w:t>, including, but not limited to:</w:t>
            </w:r>
          </w:p>
          <w:p w14:paraId="12CBACDC" w14:textId="2C83C8D2" w:rsidR="000E5041" w:rsidRDefault="00752F47" w:rsidP="002A1E0A">
            <w:pPr>
              <w:pStyle w:val="TableTextBullet1"/>
              <w:numPr>
                <w:ilvl w:val="0"/>
                <w:numId w:val="88"/>
              </w:numPr>
              <w:spacing w:beforeLines="100" w:before="240" w:afterLines="100" w:after="240" w:line="240" w:lineRule="auto"/>
              <w:ind w:left="714" w:hanging="357"/>
              <w:rPr>
                <w:szCs w:val="18"/>
              </w:rPr>
            </w:pPr>
            <w:r w:rsidRPr="00752F47">
              <w:rPr>
                <w:szCs w:val="18"/>
              </w:rPr>
              <w:t xml:space="preserve">Pakington Street (Geelong West and </w:t>
            </w:r>
            <w:r>
              <w:rPr>
                <w:szCs w:val="18"/>
              </w:rPr>
              <w:t>Newtown</w:t>
            </w:r>
            <w:r w:rsidRPr="00752F47">
              <w:rPr>
                <w:szCs w:val="18"/>
              </w:rPr>
              <w:t>);</w:t>
            </w:r>
          </w:p>
          <w:p w14:paraId="36853F85" w14:textId="77777777" w:rsidR="000E5041" w:rsidRDefault="00752F47" w:rsidP="002A1E0A">
            <w:pPr>
              <w:pStyle w:val="TableTextBullet1"/>
              <w:numPr>
                <w:ilvl w:val="0"/>
                <w:numId w:val="88"/>
              </w:numPr>
              <w:spacing w:beforeLines="100" w:before="240" w:afterLines="100" w:after="240" w:line="240" w:lineRule="auto"/>
              <w:ind w:left="714" w:hanging="357"/>
              <w:rPr>
                <w:szCs w:val="18"/>
              </w:rPr>
            </w:pPr>
            <w:r w:rsidRPr="00752F47">
              <w:rPr>
                <w:szCs w:val="18"/>
              </w:rPr>
              <w:t>High Street</w:t>
            </w:r>
            <w:r>
              <w:rPr>
                <w:szCs w:val="18"/>
              </w:rPr>
              <w:t xml:space="preserve"> </w:t>
            </w:r>
            <w:r w:rsidRPr="00752F47">
              <w:rPr>
                <w:szCs w:val="18"/>
              </w:rPr>
              <w:t xml:space="preserve">(Belmont); </w:t>
            </w:r>
          </w:p>
          <w:p w14:paraId="7F59E4AE" w14:textId="56BBDEDA" w:rsidR="000E5041" w:rsidRDefault="00752F47" w:rsidP="002A1E0A">
            <w:pPr>
              <w:pStyle w:val="TableTextBullet1"/>
              <w:numPr>
                <w:ilvl w:val="0"/>
                <w:numId w:val="88"/>
              </w:numPr>
              <w:spacing w:beforeLines="100" w:before="240" w:afterLines="100" w:after="240" w:line="240" w:lineRule="auto"/>
              <w:ind w:left="714" w:hanging="357"/>
              <w:rPr>
                <w:szCs w:val="18"/>
              </w:rPr>
            </w:pPr>
            <w:r w:rsidRPr="00752F47">
              <w:rPr>
                <w:szCs w:val="18"/>
              </w:rPr>
              <w:t>Highton Village;</w:t>
            </w:r>
          </w:p>
          <w:p w14:paraId="7932D9B0" w14:textId="77777777" w:rsidR="000E5041" w:rsidRDefault="00752F47" w:rsidP="002A1E0A">
            <w:pPr>
              <w:pStyle w:val="TableTextBullet1"/>
              <w:numPr>
                <w:ilvl w:val="0"/>
                <w:numId w:val="88"/>
              </w:numPr>
              <w:spacing w:beforeLines="100" w:before="240" w:afterLines="100" w:after="240" w:line="240" w:lineRule="auto"/>
              <w:ind w:left="714" w:hanging="357"/>
              <w:rPr>
                <w:szCs w:val="18"/>
              </w:rPr>
            </w:pPr>
            <w:r w:rsidRPr="00752F47">
              <w:rPr>
                <w:szCs w:val="18"/>
              </w:rPr>
              <w:t xml:space="preserve">The Terrace (Ocean Grove); </w:t>
            </w:r>
          </w:p>
          <w:p w14:paraId="6C4BCE92" w14:textId="006144BD" w:rsidR="002D55E4" w:rsidRPr="001E004E" w:rsidRDefault="00752F47" w:rsidP="002A1E0A">
            <w:pPr>
              <w:pStyle w:val="TableTextBullet1"/>
              <w:numPr>
                <w:ilvl w:val="0"/>
                <w:numId w:val="88"/>
              </w:numPr>
              <w:spacing w:beforeLines="100" w:before="240" w:afterLines="100" w:after="240" w:line="240" w:lineRule="auto"/>
              <w:ind w:left="714" w:hanging="357"/>
              <w:rPr>
                <w:szCs w:val="18"/>
              </w:rPr>
            </w:pPr>
            <w:r w:rsidRPr="00752F47">
              <w:rPr>
                <w:szCs w:val="18"/>
              </w:rPr>
              <w:t>Lara Village Shopping Centre.</w:t>
            </w:r>
          </w:p>
        </w:tc>
      </w:tr>
      <w:tr w:rsidR="002D55E4" w:rsidRPr="00F4436C" w14:paraId="7FC5D7A6" w14:textId="77777777" w:rsidTr="008602D9">
        <w:trPr>
          <w:cantSplit/>
        </w:trPr>
        <w:tc>
          <w:tcPr>
            <w:tcW w:w="1560" w:type="dxa"/>
          </w:tcPr>
          <w:p w14:paraId="512220F8" w14:textId="1745BA2E" w:rsidR="002D55E4" w:rsidRPr="001E004E" w:rsidRDefault="00752F47" w:rsidP="002D55E4">
            <w:pPr>
              <w:spacing w:beforeLines="110" w:before="264" w:afterLines="110" w:after="264"/>
              <w:rPr>
                <w:b/>
                <w:szCs w:val="18"/>
              </w:rPr>
            </w:pPr>
            <w:r>
              <w:rPr>
                <w:b/>
                <w:szCs w:val="18"/>
              </w:rPr>
              <w:t>Category 3</w:t>
            </w:r>
          </w:p>
        </w:tc>
        <w:tc>
          <w:tcPr>
            <w:tcW w:w="2976" w:type="dxa"/>
          </w:tcPr>
          <w:p w14:paraId="2C6A0E52" w14:textId="36F67C4E" w:rsidR="002D55E4" w:rsidRPr="001E004E" w:rsidRDefault="00752F47">
            <w:pPr>
              <w:spacing w:beforeLines="110" w:before="264" w:afterLines="110" w:after="264"/>
              <w:rPr>
                <w:b/>
                <w:szCs w:val="18"/>
              </w:rPr>
            </w:pPr>
            <w:r>
              <w:rPr>
                <w:b/>
                <w:szCs w:val="18"/>
              </w:rPr>
              <w:t>Specific Pedestrian Generators</w:t>
            </w:r>
          </w:p>
        </w:tc>
        <w:tc>
          <w:tcPr>
            <w:tcW w:w="10262" w:type="dxa"/>
          </w:tcPr>
          <w:p w14:paraId="64F9C2C2" w14:textId="77777777" w:rsidR="000E5041" w:rsidRDefault="00752F47" w:rsidP="008602D9">
            <w:pPr>
              <w:pStyle w:val="TableTextBullet1"/>
              <w:spacing w:beforeLines="110" w:before="264" w:afterLines="110" w:after="264"/>
              <w:rPr>
                <w:szCs w:val="18"/>
              </w:rPr>
            </w:pPr>
            <w:r w:rsidRPr="002A1E0A">
              <w:rPr>
                <w:szCs w:val="18"/>
              </w:rPr>
              <w:t>This category includes areas adjacent to</w:t>
            </w:r>
            <w:r w:rsidR="000E5041">
              <w:rPr>
                <w:szCs w:val="18"/>
              </w:rPr>
              <w:t xml:space="preserve"> specific pedestrian generators, such as:</w:t>
            </w:r>
          </w:p>
          <w:p w14:paraId="765789ED" w14:textId="67F3DC70" w:rsidR="000E5041" w:rsidRDefault="000E5041" w:rsidP="002A1E0A">
            <w:pPr>
              <w:pStyle w:val="TableTextBullet1"/>
              <w:numPr>
                <w:ilvl w:val="0"/>
                <w:numId w:val="89"/>
              </w:numPr>
              <w:spacing w:beforeLines="100" w:before="240" w:afterLines="100" w:after="240" w:line="240" w:lineRule="auto"/>
              <w:ind w:left="771" w:hanging="357"/>
              <w:rPr>
                <w:szCs w:val="18"/>
              </w:rPr>
            </w:pPr>
            <w:r>
              <w:rPr>
                <w:szCs w:val="18"/>
              </w:rPr>
              <w:t>S</w:t>
            </w:r>
            <w:r w:rsidR="00752F47" w:rsidRPr="002A1E0A">
              <w:rPr>
                <w:szCs w:val="18"/>
              </w:rPr>
              <w:t>mall strip shopping centres,</w:t>
            </w:r>
          </w:p>
          <w:p w14:paraId="72803183" w14:textId="115C9EB7" w:rsidR="000E5041" w:rsidRDefault="000E5041" w:rsidP="002A1E0A">
            <w:pPr>
              <w:pStyle w:val="TableTextBullet1"/>
              <w:numPr>
                <w:ilvl w:val="0"/>
                <w:numId w:val="89"/>
              </w:numPr>
              <w:spacing w:beforeLines="100" w:before="240" w:afterLines="100" w:after="240" w:line="240" w:lineRule="auto"/>
              <w:ind w:left="771" w:hanging="357"/>
              <w:rPr>
                <w:szCs w:val="18"/>
              </w:rPr>
            </w:pPr>
            <w:r>
              <w:rPr>
                <w:szCs w:val="18"/>
              </w:rPr>
              <w:t>S</w:t>
            </w:r>
            <w:r w:rsidRPr="002A1E0A">
              <w:rPr>
                <w:szCs w:val="18"/>
              </w:rPr>
              <w:t>chools</w:t>
            </w:r>
            <w:r w:rsidR="00752F47" w:rsidRPr="002A1E0A">
              <w:rPr>
                <w:szCs w:val="18"/>
              </w:rPr>
              <w:t xml:space="preserve">, </w:t>
            </w:r>
          </w:p>
          <w:p w14:paraId="646979FA" w14:textId="294186C8" w:rsidR="000E5041" w:rsidRDefault="000E5041" w:rsidP="002A1E0A">
            <w:pPr>
              <w:pStyle w:val="TableTextBullet1"/>
              <w:numPr>
                <w:ilvl w:val="0"/>
                <w:numId w:val="89"/>
              </w:numPr>
              <w:spacing w:beforeLines="100" w:before="240" w:afterLines="100" w:after="240" w:line="240" w:lineRule="auto"/>
              <w:ind w:left="771" w:hanging="357"/>
              <w:rPr>
                <w:szCs w:val="18"/>
              </w:rPr>
            </w:pPr>
            <w:r>
              <w:rPr>
                <w:szCs w:val="18"/>
              </w:rPr>
              <w:t>S</w:t>
            </w:r>
            <w:r w:rsidRPr="002A1E0A">
              <w:rPr>
                <w:szCs w:val="18"/>
              </w:rPr>
              <w:t xml:space="preserve">enior </w:t>
            </w:r>
            <w:r w:rsidR="00752F47" w:rsidRPr="002A1E0A">
              <w:rPr>
                <w:szCs w:val="18"/>
              </w:rPr>
              <w:t xml:space="preserve">citizens centres, </w:t>
            </w:r>
          </w:p>
          <w:p w14:paraId="5699333E" w14:textId="11FE280A" w:rsidR="000E5041" w:rsidRDefault="000E5041" w:rsidP="002A1E0A">
            <w:pPr>
              <w:pStyle w:val="TableTextBullet1"/>
              <w:numPr>
                <w:ilvl w:val="0"/>
                <w:numId w:val="89"/>
              </w:numPr>
              <w:spacing w:beforeLines="100" w:before="240" w:afterLines="100" w:after="240" w:line="240" w:lineRule="auto"/>
              <w:ind w:left="771" w:hanging="357"/>
              <w:rPr>
                <w:szCs w:val="18"/>
              </w:rPr>
            </w:pPr>
            <w:r>
              <w:rPr>
                <w:szCs w:val="18"/>
              </w:rPr>
              <w:t>R</w:t>
            </w:r>
            <w:r w:rsidRPr="002A1E0A">
              <w:rPr>
                <w:szCs w:val="18"/>
              </w:rPr>
              <w:t xml:space="preserve">ailway </w:t>
            </w:r>
            <w:r w:rsidR="00752F47" w:rsidRPr="002A1E0A">
              <w:rPr>
                <w:szCs w:val="18"/>
              </w:rPr>
              <w:t>stations,</w:t>
            </w:r>
          </w:p>
          <w:p w14:paraId="02A7F099" w14:textId="25C17FC7" w:rsidR="002D55E4" w:rsidRPr="00B32874" w:rsidRDefault="000E5041" w:rsidP="002A1E0A">
            <w:pPr>
              <w:pStyle w:val="TableTextBullet1"/>
              <w:numPr>
                <w:ilvl w:val="0"/>
                <w:numId w:val="89"/>
              </w:numPr>
              <w:spacing w:beforeLines="100" w:before="240" w:afterLines="100" w:after="240" w:line="240" w:lineRule="auto"/>
              <w:ind w:left="771" w:hanging="357"/>
              <w:rPr>
                <w:szCs w:val="18"/>
              </w:rPr>
            </w:pPr>
            <w:r>
              <w:rPr>
                <w:szCs w:val="18"/>
              </w:rPr>
              <w:t>C</w:t>
            </w:r>
            <w:r w:rsidRPr="002A1E0A">
              <w:rPr>
                <w:szCs w:val="18"/>
              </w:rPr>
              <w:t xml:space="preserve">ommunity </w:t>
            </w:r>
            <w:r w:rsidR="00752F47" w:rsidRPr="002A1E0A">
              <w:rPr>
                <w:szCs w:val="18"/>
              </w:rPr>
              <w:t>centres.</w:t>
            </w:r>
          </w:p>
        </w:tc>
      </w:tr>
      <w:tr w:rsidR="002D55E4" w:rsidRPr="00F4436C" w14:paraId="2F2F021D" w14:textId="77777777" w:rsidTr="008602D9">
        <w:trPr>
          <w:cantSplit/>
        </w:trPr>
        <w:tc>
          <w:tcPr>
            <w:tcW w:w="1560" w:type="dxa"/>
          </w:tcPr>
          <w:p w14:paraId="63EEF2BE" w14:textId="3149512C" w:rsidR="002D55E4" w:rsidRPr="001E004E" w:rsidRDefault="00752F47" w:rsidP="002D55E4">
            <w:pPr>
              <w:spacing w:beforeLines="110" w:before="264" w:afterLines="110" w:after="264"/>
              <w:rPr>
                <w:b/>
                <w:szCs w:val="18"/>
              </w:rPr>
            </w:pPr>
            <w:r>
              <w:rPr>
                <w:b/>
                <w:szCs w:val="18"/>
              </w:rPr>
              <w:t>Category 2</w:t>
            </w:r>
          </w:p>
        </w:tc>
        <w:tc>
          <w:tcPr>
            <w:tcW w:w="2976" w:type="dxa"/>
          </w:tcPr>
          <w:p w14:paraId="096BF2E8" w14:textId="18C8CE13" w:rsidR="002D55E4" w:rsidRPr="001E004E" w:rsidRDefault="00752F47">
            <w:pPr>
              <w:spacing w:beforeLines="110" w:before="264" w:afterLines="110" w:after="264"/>
              <w:rPr>
                <w:b/>
                <w:szCs w:val="18"/>
              </w:rPr>
            </w:pPr>
            <w:r>
              <w:rPr>
                <w:b/>
                <w:szCs w:val="18"/>
              </w:rPr>
              <w:t>Other Areas</w:t>
            </w:r>
          </w:p>
        </w:tc>
        <w:tc>
          <w:tcPr>
            <w:tcW w:w="10262" w:type="dxa"/>
          </w:tcPr>
          <w:p w14:paraId="281F3D6E" w14:textId="77777777" w:rsidR="000E5041" w:rsidRDefault="000E5041" w:rsidP="008602D9">
            <w:pPr>
              <w:pStyle w:val="TableTextBullet1"/>
              <w:spacing w:beforeLines="110" w:before="264" w:afterLines="110" w:after="264"/>
              <w:ind w:left="170" w:hanging="170"/>
              <w:rPr>
                <w:szCs w:val="18"/>
              </w:rPr>
            </w:pPr>
            <w:r>
              <w:rPr>
                <w:szCs w:val="18"/>
              </w:rPr>
              <w:t>This category includes all other paths within road reserves, including:</w:t>
            </w:r>
          </w:p>
          <w:p w14:paraId="67226318" w14:textId="6506D0EE" w:rsidR="000E5041" w:rsidRDefault="00752F47" w:rsidP="002A1E0A">
            <w:pPr>
              <w:pStyle w:val="TableTextBullet1"/>
              <w:numPr>
                <w:ilvl w:val="0"/>
                <w:numId w:val="90"/>
              </w:numPr>
              <w:spacing w:beforeLines="100" w:before="240" w:afterLines="100" w:after="240" w:line="240" w:lineRule="auto"/>
              <w:ind w:left="714" w:hanging="357"/>
              <w:rPr>
                <w:szCs w:val="18"/>
              </w:rPr>
            </w:pPr>
            <w:r w:rsidRPr="002A1E0A">
              <w:rPr>
                <w:szCs w:val="18"/>
              </w:rPr>
              <w:t>Residential</w:t>
            </w:r>
            <w:r w:rsidR="000E5041">
              <w:rPr>
                <w:szCs w:val="18"/>
              </w:rPr>
              <w:t xml:space="preserve"> areas,</w:t>
            </w:r>
          </w:p>
          <w:p w14:paraId="4A753FC2" w14:textId="0B4FC4CC" w:rsidR="000E5041" w:rsidRDefault="000E5041" w:rsidP="002A1E0A">
            <w:pPr>
              <w:pStyle w:val="TableTextBullet1"/>
              <w:numPr>
                <w:ilvl w:val="0"/>
                <w:numId w:val="90"/>
              </w:numPr>
              <w:spacing w:beforeLines="100" w:before="240" w:afterLines="100" w:after="240" w:line="240" w:lineRule="auto"/>
              <w:ind w:left="714" w:hanging="357"/>
              <w:rPr>
                <w:szCs w:val="18"/>
              </w:rPr>
            </w:pPr>
            <w:r>
              <w:rPr>
                <w:szCs w:val="18"/>
              </w:rPr>
              <w:t>C</w:t>
            </w:r>
            <w:r w:rsidR="00752F47" w:rsidRPr="002A1E0A">
              <w:rPr>
                <w:szCs w:val="18"/>
              </w:rPr>
              <w:t>ommercial</w:t>
            </w:r>
            <w:r>
              <w:rPr>
                <w:szCs w:val="18"/>
              </w:rPr>
              <w:t xml:space="preserve"> areas,</w:t>
            </w:r>
          </w:p>
          <w:p w14:paraId="0D5273BE" w14:textId="65D333A8" w:rsidR="002D55E4" w:rsidRPr="00B32874" w:rsidRDefault="000E5041" w:rsidP="002A1E0A">
            <w:pPr>
              <w:pStyle w:val="TableTextBullet1"/>
              <w:numPr>
                <w:ilvl w:val="0"/>
                <w:numId w:val="90"/>
              </w:numPr>
              <w:spacing w:beforeLines="100" w:before="240" w:afterLines="100" w:after="240" w:line="240" w:lineRule="auto"/>
              <w:ind w:left="714" w:hanging="357"/>
              <w:rPr>
                <w:szCs w:val="18"/>
              </w:rPr>
            </w:pPr>
            <w:r>
              <w:rPr>
                <w:szCs w:val="18"/>
              </w:rPr>
              <w:t>I</w:t>
            </w:r>
            <w:r w:rsidR="00752F47" w:rsidRPr="002A1E0A">
              <w:rPr>
                <w:szCs w:val="18"/>
              </w:rPr>
              <w:t>ndustrial</w:t>
            </w:r>
            <w:r>
              <w:rPr>
                <w:szCs w:val="18"/>
              </w:rPr>
              <w:t xml:space="preserve"> areas.</w:t>
            </w:r>
          </w:p>
        </w:tc>
      </w:tr>
    </w:tbl>
    <w:p w14:paraId="31DC423E" w14:textId="77777777" w:rsidR="00A20D59" w:rsidRDefault="00A20D59" w:rsidP="006F5D37">
      <w:pPr>
        <w:spacing w:beforeLines="110" w:before="264" w:afterLines="110" w:after="264"/>
        <w:rPr>
          <w:rFonts w:asciiTheme="majorHAnsi" w:hAnsiTheme="majorHAnsi"/>
          <w:b/>
          <w:caps/>
          <w:color w:val="003263" w:themeColor="text2"/>
          <w:spacing w:val="6"/>
          <w:sz w:val="24"/>
        </w:rPr>
      </w:pPr>
      <w:r>
        <w:br w:type="page"/>
      </w:r>
    </w:p>
    <w:p w14:paraId="69E5FFDD" w14:textId="2DFAF047" w:rsidR="00A20D59" w:rsidRDefault="00A20D59" w:rsidP="006F5D37">
      <w:pPr>
        <w:pStyle w:val="Heading2"/>
        <w:spacing w:beforeLines="110" w:before="264" w:afterLines="110" w:after="264" w:line="270" w:lineRule="atLeast"/>
      </w:pPr>
      <w:bookmarkStart w:id="108" w:name="_Toc59690077"/>
      <w:r>
        <w:lastRenderedPageBreak/>
        <w:t xml:space="preserve">Attachment </w:t>
      </w:r>
      <w:r w:rsidR="002D7BAB">
        <w:t>4</w:t>
      </w:r>
      <w:r>
        <w:t>: Inspection Requirements</w:t>
      </w:r>
      <w:bookmarkEnd w:id="107"/>
      <w:bookmarkEnd w:id="108"/>
      <w:r>
        <w:t xml:space="preserve"> </w:t>
      </w:r>
    </w:p>
    <w:tbl>
      <w:tblPr>
        <w:tblStyle w:val="TableGrid"/>
        <w:tblW w:w="0" w:type="auto"/>
        <w:tblLook w:val="04A0" w:firstRow="1" w:lastRow="0" w:firstColumn="1" w:lastColumn="0" w:noHBand="0" w:noVBand="1"/>
      </w:tblPr>
      <w:tblGrid>
        <w:gridCol w:w="1746"/>
        <w:gridCol w:w="5282"/>
        <w:gridCol w:w="3291"/>
      </w:tblGrid>
      <w:tr w:rsidR="00A20D59" w:rsidRPr="0097241D" w14:paraId="53D41C71" w14:textId="77777777" w:rsidTr="003E655D">
        <w:trPr>
          <w:cnfStyle w:val="100000000000" w:firstRow="1" w:lastRow="0" w:firstColumn="0" w:lastColumn="0" w:oddVBand="0" w:evenVBand="0" w:oddHBand="0" w:evenHBand="0" w:firstRowFirstColumn="0" w:firstRowLastColumn="0" w:lastRowFirstColumn="0" w:lastRowLastColumn="0"/>
        </w:trPr>
        <w:tc>
          <w:tcPr>
            <w:tcW w:w="1746" w:type="dxa"/>
          </w:tcPr>
          <w:p w14:paraId="3795BC18" w14:textId="77777777" w:rsidR="00A20D59" w:rsidRPr="002A1E0A" w:rsidRDefault="00A20D59" w:rsidP="006F5D37">
            <w:pPr>
              <w:spacing w:beforeLines="110" w:before="264" w:afterLines="110" w:after="264"/>
              <w:jc w:val="center"/>
              <w:rPr>
                <w:bCs/>
                <w:sz w:val="20"/>
                <w:szCs w:val="20"/>
              </w:rPr>
            </w:pPr>
            <w:r w:rsidRPr="003D5251">
              <w:rPr>
                <w:bCs/>
                <w:sz w:val="20"/>
                <w:szCs w:val="20"/>
              </w:rPr>
              <w:t>Inspection Type</w:t>
            </w:r>
          </w:p>
        </w:tc>
        <w:tc>
          <w:tcPr>
            <w:tcW w:w="5282" w:type="dxa"/>
          </w:tcPr>
          <w:p w14:paraId="065DB366" w14:textId="77777777" w:rsidR="00A20D59" w:rsidRPr="002A1E0A" w:rsidRDefault="00A20D59" w:rsidP="006F5D37">
            <w:pPr>
              <w:spacing w:beforeLines="110" w:before="264" w:afterLines="110" w:after="264"/>
              <w:jc w:val="center"/>
              <w:rPr>
                <w:bCs/>
                <w:sz w:val="20"/>
                <w:szCs w:val="20"/>
              </w:rPr>
            </w:pPr>
            <w:r w:rsidRPr="003D5251">
              <w:rPr>
                <w:bCs/>
                <w:sz w:val="20"/>
                <w:szCs w:val="20"/>
              </w:rPr>
              <w:t>Purpose</w:t>
            </w:r>
          </w:p>
        </w:tc>
        <w:tc>
          <w:tcPr>
            <w:tcW w:w="3291" w:type="dxa"/>
          </w:tcPr>
          <w:p w14:paraId="53B7F8E4" w14:textId="34EFC3F0" w:rsidR="00A20D59" w:rsidRPr="002A1E0A" w:rsidRDefault="00A20D59" w:rsidP="006F5D37">
            <w:pPr>
              <w:spacing w:beforeLines="110" w:before="264" w:afterLines="110" w:after="264"/>
              <w:jc w:val="center"/>
              <w:rPr>
                <w:bCs/>
                <w:sz w:val="20"/>
                <w:szCs w:val="20"/>
              </w:rPr>
            </w:pPr>
            <w:r w:rsidRPr="003D5251">
              <w:rPr>
                <w:bCs/>
                <w:sz w:val="20"/>
                <w:szCs w:val="20"/>
              </w:rPr>
              <w:t xml:space="preserve">Inspection Performed by </w:t>
            </w:r>
            <w:r w:rsidR="00C64633" w:rsidRPr="003D5251">
              <w:rPr>
                <w:bCs/>
                <w:sz w:val="20"/>
                <w:szCs w:val="20"/>
              </w:rPr>
              <w:t>and</w:t>
            </w:r>
            <w:r w:rsidRPr="003D5251">
              <w:rPr>
                <w:bCs/>
                <w:sz w:val="20"/>
                <w:szCs w:val="20"/>
              </w:rPr>
              <w:t xml:space="preserve"> Reporting Requirements</w:t>
            </w:r>
          </w:p>
        </w:tc>
      </w:tr>
      <w:tr w:rsidR="00A20D59" w:rsidRPr="0097241D" w14:paraId="068045AB" w14:textId="77777777" w:rsidTr="003E655D">
        <w:tc>
          <w:tcPr>
            <w:tcW w:w="1746" w:type="dxa"/>
          </w:tcPr>
          <w:p w14:paraId="1B515C89" w14:textId="77777777" w:rsidR="002A7B8A" w:rsidRDefault="00A15490">
            <w:pPr>
              <w:spacing w:beforeLines="110" w:before="264" w:afterLines="110" w:after="264"/>
              <w:jc w:val="center"/>
              <w:rPr>
                <w:b/>
                <w:sz w:val="20"/>
                <w:szCs w:val="20"/>
              </w:rPr>
            </w:pPr>
            <w:r>
              <w:rPr>
                <w:b/>
                <w:sz w:val="20"/>
                <w:szCs w:val="20"/>
              </w:rPr>
              <w:t>Request for Service</w:t>
            </w:r>
            <w:r w:rsidR="00A20D59" w:rsidRPr="0097241D">
              <w:rPr>
                <w:b/>
                <w:sz w:val="20"/>
                <w:szCs w:val="20"/>
              </w:rPr>
              <w:t xml:space="preserve"> (RFS)</w:t>
            </w:r>
            <w:r w:rsidR="00B32874">
              <w:rPr>
                <w:b/>
                <w:sz w:val="20"/>
                <w:szCs w:val="20"/>
              </w:rPr>
              <w:t xml:space="preserve"> </w:t>
            </w:r>
          </w:p>
          <w:p w14:paraId="0B53FE2F" w14:textId="2553CFA3" w:rsidR="00B32874" w:rsidRPr="0097241D" w:rsidRDefault="00B32874">
            <w:pPr>
              <w:spacing w:beforeLines="110" w:before="264" w:afterLines="110" w:after="264"/>
              <w:jc w:val="center"/>
              <w:rPr>
                <w:b/>
                <w:sz w:val="20"/>
                <w:szCs w:val="20"/>
              </w:rPr>
            </w:pPr>
            <w:r>
              <w:rPr>
                <w:b/>
                <w:sz w:val="20"/>
                <w:szCs w:val="20"/>
              </w:rPr>
              <w:t>(Reactive)</w:t>
            </w:r>
          </w:p>
        </w:tc>
        <w:tc>
          <w:tcPr>
            <w:tcW w:w="5282" w:type="dxa"/>
          </w:tcPr>
          <w:p w14:paraId="304B1077" w14:textId="77777777" w:rsidR="00A20D59" w:rsidRPr="0097241D" w:rsidRDefault="00A20D59" w:rsidP="006F5D37">
            <w:pPr>
              <w:pStyle w:val="TableTextBullet1"/>
              <w:spacing w:beforeLines="110" w:before="264" w:afterLines="110" w:after="264"/>
            </w:pPr>
            <w:r w:rsidRPr="0097241D">
              <w:t xml:space="preserve">Reactive inspections are designed to identify any defect that exceeds the intervention levels specified in Attachment 6. </w:t>
            </w:r>
          </w:p>
          <w:p w14:paraId="4705FD32" w14:textId="1FE75FFF" w:rsidR="00A20D59" w:rsidRPr="0097241D" w:rsidRDefault="00A20D59" w:rsidP="002A1E0A">
            <w:pPr>
              <w:pStyle w:val="TableTextBullet1"/>
              <w:spacing w:beforeLines="110" w:before="264" w:afterLines="110" w:after="264"/>
            </w:pPr>
            <w:r w:rsidRPr="0097241D">
              <w:t>Safety issues may be detected as the result of</w:t>
            </w:r>
            <w:r w:rsidR="00144C86">
              <w:t xml:space="preserve"> n</w:t>
            </w:r>
            <w:r w:rsidR="00F1466B">
              <w:t>otification</w:t>
            </w:r>
            <w:r w:rsidRPr="0097241D">
              <w:t xml:space="preserve"> by members of the community or </w:t>
            </w:r>
            <w:r w:rsidR="00F1466B">
              <w:t xml:space="preserve">City </w:t>
            </w:r>
            <w:r w:rsidRPr="0097241D">
              <w:t>employees while undertaking their normal work duties</w:t>
            </w:r>
            <w:r w:rsidR="00F1466B">
              <w:t>. A</w:t>
            </w:r>
            <w:r w:rsidRPr="0097241D">
              <w:t xml:space="preserve"> subsequent inspection </w:t>
            </w:r>
            <w:r w:rsidR="00F1466B">
              <w:t>will</w:t>
            </w:r>
            <w:r w:rsidRPr="0097241D">
              <w:t xml:space="preserve"> be conducted by an appropriate </w:t>
            </w:r>
            <w:r w:rsidR="00F1466B">
              <w:t>City-employed</w:t>
            </w:r>
            <w:r w:rsidRPr="0097241D">
              <w:t xml:space="preserve"> officer.</w:t>
            </w:r>
          </w:p>
        </w:tc>
        <w:tc>
          <w:tcPr>
            <w:tcW w:w="3291" w:type="dxa"/>
          </w:tcPr>
          <w:p w14:paraId="4BCF4A98" w14:textId="0A5A85FE" w:rsidR="00A20D59" w:rsidRPr="0097241D" w:rsidRDefault="008C5DD5" w:rsidP="006F5D37">
            <w:pPr>
              <w:pStyle w:val="TableTextBullet1"/>
              <w:spacing w:beforeLines="110" w:before="264" w:afterLines="110" w:after="264"/>
            </w:pPr>
            <w:r>
              <w:t>Performed by a</w:t>
            </w:r>
            <w:r w:rsidR="00F1466B">
              <w:t xml:space="preserve"> City</w:t>
            </w:r>
            <w:r w:rsidR="00F1466B" w:rsidRPr="0097241D">
              <w:t xml:space="preserve"> </w:t>
            </w:r>
            <w:r w:rsidR="00A20D59" w:rsidRPr="0097241D">
              <w:t>representative with some knowledge of road maintenance techniques who may then call in a higher level of expertise if necessary.</w:t>
            </w:r>
          </w:p>
          <w:p w14:paraId="6A6D847B" w14:textId="4DD31845" w:rsidR="00A20D59" w:rsidRPr="0097241D" w:rsidRDefault="008C5DD5" w:rsidP="006F5D37">
            <w:pPr>
              <w:pStyle w:val="TableTextBullet1"/>
              <w:spacing w:beforeLines="110" w:before="264" w:afterLines="110" w:after="264"/>
            </w:pPr>
            <w:r>
              <w:t>The report is required</w:t>
            </w:r>
            <w:r w:rsidRPr="0097241D">
              <w:t xml:space="preserve"> </w:t>
            </w:r>
            <w:r w:rsidR="00A20D59" w:rsidRPr="0097241D">
              <w:t xml:space="preserve">to identify specific safety defect, time first reported, time inspected </w:t>
            </w:r>
            <w:r w:rsidR="00C64633">
              <w:t>and</w:t>
            </w:r>
            <w:r w:rsidR="00A20D59" w:rsidRPr="0097241D">
              <w:t xml:space="preserve"> by whom, subsequent action </w:t>
            </w:r>
            <w:r w:rsidR="00C64633">
              <w:t>and</w:t>
            </w:r>
            <w:r w:rsidR="00A20D59" w:rsidRPr="0097241D">
              <w:t xml:space="preserve"> time of completion.</w:t>
            </w:r>
          </w:p>
        </w:tc>
      </w:tr>
      <w:tr w:rsidR="00A20D59" w:rsidRPr="0097241D" w14:paraId="6B6B6577" w14:textId="77777777" w:rsidTr="003E655D">
        <w:tc>
          <w:tcPr>
            <w:tcW w:w="1746" w:type="dxa"/>
          </w:tcPr>
          <w:p w14:paraId="0DFCBEF3" w14:textId="77777777" w:rsidR="002A7B8A" w:rsidRDefault="00A20D59" w:rsidP="006F5D37">
            <w:pPr>
              <w:spacing w:beforeLines="110" w:before="264" w:afterLines="110" w:after="264"/>
              <w:jc w:val="center"/>
              <w:rPr>
                <w:b/>
                <w:sz w:val="20"/>
                <w:szCs w:val="20"/>
              </w:rPr>
            </w:pPr>
            <w:r w:rsidRPr="0097241D">
              <w:rPr>
                <w:b/>
                <w:sz w:val="20"/>
                <w:szCs w:val="20"/>
              </w:rPr>
              <w:t xml:space="preserve">Programmed Inspection </w:t>
            </w:r>
          </w:p>
          <w:p w14:paraId="01FD6294" w14:textId="1B57AFB7" w:rsidR="00A20D59" w:rsidRPr="0097241D" w:rsidRDefault="00A20D59" w:rsidP="006F5D37">
            <w:pPr>
              <w:spacing w:beforeLines="110" w:before="264" w:afterLines="110" w:after="264"/>
              <w:jc w:val="center"/>
              <w:rPr>
                <w:b/>
                <w:sz w:val="20"/>
                <w:szCs w:val="20"/>
              </w:rPr>
            </w:pPr>
            <w:r w:rsidRPr="0097241D">
              <w:rPr>
                <w:b/>
                <w:sz w:val="20"/>
                <w:szCs w:val="20"/>
              </w:rPr>
              <w:t>(Proactive)</w:t>
            </w:r>
          </w:p>
        </w:tc>
        <w:tc>
          <w:tcPr>
            <w:tcW w:w="5282" w:type="dxa"/>
          </w:tcPr>
          <w:p w14:paraId="70BB76BE" w14:textId="75492F4A" w:rsidR="00A20D59" w:rsidRPr="0097241D" w:rsidRDefault="00A20D59" w:rsidP="006F5D37">
            <w:pPr>
              <w:pStyle w:val="TableTextBullet1"/>
              <w:spacing w:beforeLines="110" w:before="264" w:afterLines="110" w:after="264"/>
            </w:pPr>
            <w:r w:rsidRPr="0097241D">
              <w:t>Inspection undertaken in accordance with a formal programmed inspection schedule to determine if the road asset complies with the levels of service as specified</w:t>
            </w:r>
            <w:r w:rsidR="00B956EC">
              <w:t>.</w:t>
            </w:r>
            <w:r w:rsidRPr="0097241D">
              <w:t xml:space="preserve"> </w:t>
            </w:r>
          </w:p>
          <w:p w14:paraId="62C752F5" w14:textId="410F087C" w:rsidR="00A20D59" w:rsidRPr="0097241D" w:rsidRDefault="00A20D59" w:rsidP="006F5D37">
            <w:pPr>
              <w:pStyle w:val="TableTextBullet1"/>
              <w:spacing w:beforeLines="110" w:before="264" w:afterLines="110" w:after="264"/>
            </w:pPr>
            <w:r w:rsidRPr="0097241D">
              <w:t xml:space="preserve">A record of each </w:t>
            </w:r>
            <w:r w:rsidR="00B956EC">
              <w:t>asset</w:t>
            </w:r>
            <w:r w:rsidRPr="0097241D">
              <w:t xml:space="preserve"> is to be completed detailing the name of the inspector, the inspection date, and a description of any defects found that exceed the specified intervention levels</w:t>
            </w:r>
            <w:r w:rsidR="00B956EC">
              <w:t>.</w:t>
            </w:r>
          </w:p>
          <w:p w14:paraId="13C65C32" w14:textId="77777777" w:rsidR="00A20D59" w:rsidRPr="0097241D" w:rsidRDefault="00A20D59" w:rsidP="006F5D37">
            <w:pPr>
              <w:pStyle w:val="TableTextBullet1"/>
              <w:spacing w:beforeLines="110" w:before="264" w:afterLines="110" w:after="264"/>
            </w:pPr>
            <w:r w:rsidRPr="0097241D">
              <w:t>In addition, the date of inspection and the inspector’s details shall be recorded during the inspection process and in turn, electronically recorded against the particular asset inspected.</w:t>
            </w:r>
          </w:p>
        </w:tc>
        <w:tc>
          <w:tcPr>
            <w:tcW w:w="3291" w:type="dxa"/>
          </w:tcPr>
          <w:p w14:paraId="3BCB9FD0" w14:textId="468909CA" w:rsidR="00A20D59" w:rsidRPr="0097241D" w:rsidRDefault="008C5DD5" w:rsidP="006F5D37">
            <w:pPr>
              <w:pStyle w:val="TableTextBullet1"/>
              <w:spacing w:beforeLines="110" w:before="264" w:afterLines="110" w:after="264"/>
            </w:pPr>
            <w:r>
              <w:t>Performed by d</w:t>
            </w:r>
            <w:r w:rsidR="00A20D59" w:rsidRPr="0097241D">
              <w:t>edicated civil asset inspectors</w:t>
            </w:r>
            <w:r>
              <w:t>.</w:t>
            </w:r>
          </w:p>
          <w:p w14:paraId="0DBECA81" w14:textId="26E11600" w:rsidR="00A20D59" w:rsidRPr="0097241D" w:rsidRDefault="00A20D59" w:rsidP="006F5D37">
            <w:pPr>
              <w:pStyle w:val="TableTextBullet1"/>
              <w:spacing w:beforeLines="110" w:before="264" w:afterLines="110" w:after="264"/>
            </w:pPr>
            <w:r w:rsidRPr="0097241D">
              <w:t>A record of the inspection is to be signed by the inspector</w:t>
            </w:r>
            <w:r w:rsidR="008C5DD5">
              <w:t>.</w:t>
            </w:r>
          </w:p>
        </w:tc>
      </w:tr>
    </w:tbl>
    <w:p w14:paraId="6B0F746F" w14:textId="77777777" w:rsidR="00A20D59" w:rsidRDefault="00A20D59" w:rsidP="006F5D37">
      <w:pPr>
        <w:spacing w:beforeLines="110" w:before="264" w:afterLines="110" w:after="264"/>
      </w:pPr>
    </w:p>
    <w:p w14:paraId="45C04D0E" w14:textId="77777777" w:rsidR="003E655D" w:rsidRDefault="003E655D" w:rsidP="006F5D37">
      <w:pPr>
        <w:spacing w:beforeLines="110" w:before="264" w:afterLines="110" w:after="264"/>
      </w:pPr>
    </w:p>
    <w:p w14:paraId="7D58E999" w14:textId="77777777" w:rsidR="003E655D" w:rsidRDefault="003E655D" w:rsidP="006F5D37">
      <w:pPr>
        <w:spacing w:beforeLines="110" w:before="264" w:afterLines="110" w:after="264"/>
      </w:pPr>
    </w:p>
    <w:p w14:paraId="1B291EBF" w14:textId="77777777" w:rsidR="002A7B8A" w:rsidRDefault="002A7B8A">
      <w:pPr>
        <w:spacing w:line="260" w:lineRule="atLeast"/>
        <w:rPr>
          <w:rFonts w:asciiTheme="majorHAnsi" w:hAnsiTheme="majorHAnsi"/>
          <w:b/>
          <w:caps/>
          <w:color w:val="003263" w:themeColor="text2"/>
          <w:spacing w:val="6"/>
          <w:sz w:val="24"/>
        </w:rPr>
      </w:pPr>
      <w:bookmarkStart w:id="109" w:name="_Toc475540606"/>
      <w:r>
        <w:br w:type="page"/>
      </w:r>
    </w:p>
    <w:p w14:paraId="4AF2AB2D" w14:textId="53A71185" w:rsidR="00A20D59" w:rsidRDefault="00A20D59" w:rsidP="006F5D37">
      <w:pPr>
        <w:pStyle w:val="Heading2"/>
        <w:spacing w:beforeLines="110" w:before="264" w:afterLines="110" w:after="264" w:line="270" w:lineRule="atLeast"/>
      </w:pPr>
      <w:bookmarkStart w:id="110" w:name="_Toc59690078"/>
      <w:r>
        <w:lastRenderedPageBreak/>
        <w:t xml:space="preserve">Attachment </w:t>
      </w:r>
      <w:r w:rsidR="002D7BAB">
        <w:t>5</w:t>
      </w:r>
      <w:r>
        <w:t>: Inspection Frequencies</w:t>
      </w:r>
      <w:bookmarkEnd w:id="109"/>
      <w:bookmarkEnd w:id="110"/>
    </w:p>
    <w:tbl>
      <w:tblPr>
        <w:tblStyle w:val="TableGrid"/>
        <w:tblW w:w="0" w:type="auto"/>
        <w:tblLook w:val="04A0" w:firstRow="1" w:lastRow="0" w:firstColumn="1" w:lastColumn="0" w:noHBand="0" w:noVBand="1"/>
      </w:tblPr>
      <w:tblGrid>
        <w:gridCol w:w="1985"/>
        <w:gridCol w:w="4961"/>
        <w:gridCol w:w="3260"/>
      </w:tblGrid>
      <w:tr w:rsidR="006F2DBE" w:rsidRPr="009D76CC" w14:paraId="4E0E42B6" w14:textId="77777777" w:rsidTr="002A1E0A">
        <w:trPr>
          <w:cnfStyle w:val="100000000000" w:firstRow="1" w:lastRow="0" w:firstColumn="0" w:lastColumn="0" w:oddVBand="0" w:evenVBand="0" w:oddHBand="0" w:evenHBand="0" w:firstRowFirstColumn="0" w:firstRowLastColumn="0" w:lastRowFirstColumn="0" w:lastRowLastColumn="0"/>
          <w:trHeight w:val="810"/>
        </w:trPr>
        <w:tc>
          <w:tcPr>
            <w:tcW w:w="1985" w:type="dxa"/>
          </w:tcPr>
          <w:p w14:paraId="5A9DCA11" w14:textId="77777777" w:rsidR="006F2DBE" w:rsidRPr="002A1E0A" w:rsidRDefault="006F2DBE" w:rsidP="006F5D37">
            <w:pPr>
              <w:spacing w:beforeLines="110" w:before="264" w:afterLines="110" w:after="264"/>
              <w:jc w:val="center"/>
              <w:rPr>
                <w:bCs/>
                <w:sz w:val="20"/>
                <w:szCs w:val="20"/>
              </w:rPr>
            </w:pPr>
            <w:bookmarkStart w:id="111" w:name="_Hlk59620652"/>
            <w:r w:rsidRPr="002A1E0A">
              <w:rPr>
                <w:bCs/>
                <w:sz w:val="20"/>
                <w:szCs w:val="20"/>
              </w:rPr>
              <w:t>Asset Group</w:t>
            </w:r>
          </w:p>
        </w:tc>
        <w:tc>
          <w:tcPr>
            <w:tcW w:w="4961" w:type="dxa"/>
          </w:tcPr>
          <w:p w14:paraId="725DDD84" w14:textId="77777777" w:rsidR="006F2DBE" w:rsidRPr="002A1E0A" w:rsidRDefault="006F2DBE" w:rsidP="006F5D37">
            <w:pPr>
              <w:spacing w:beforeLines="110" w:before="264" w:afterLines="110" w:after="264"/>
              <w:jc w:val="center"/>
              <w:rPr>
                <w:bCs/>
                <w:sz w:val="20"/>
                <w:szCs w:val="20"/>
              </w:rPr>
            </w:pPr>
            <w:r w:rsidRPr="002A1E0A">
              <w:rPr>
                <w:bCs/>
                <w:sz w:val="20"/>
                <w:szCs w:val="20"/>
              </w:rPr>
              <w:t>Hierarchy Category</w:t>
            </w:r>
          </w:p>
        </w:tc>
        <w:tc>
          <w:tcPr>
            <w:tcW w:w="3260" w:type="dxa"/>
          </w:tcPr>
          <w:p w14:paraId="16080E03" w14:textId="0B83ED41" w:rsidR="006F2DBE" w:rsidRPr="002A1E0A" w:rsidRDefault="006F2DBE">
            <w:pPr>
              <w:spacing w:beforeLines="110" w:before="264" w:afterLines="110" w:after="264"/>
              <w:jc w:val="center"/>
              <w:rPr>
                <w:bCs/>
                <w:sz w:val="20"/>
                <w:szCs w:val="20"/>
              </w:rPr>
            </w:pPr>
            <w:r>
              <w:rPr>
                <w:bCs/>
                <w:sz w:val="20"/>
                <w:szCs w:val="20"/>
              </w:rPr>
              <w:t xml:space="preserve">Programmed </w:t>
            </w:r>
            <w:r w:rsidRPr="002A1E0A">
              <w:rPr>
                <w:bCs/>
                <w:sz w:val="20"/>
                <w:szCs w:val="20"/>
              </w:rPr>
              <w:t>Inspection Frequency</w:t>
            </w:r>
          </w:p>
        </w:tc>
      </w:tr>
      <w:tr w:rsidR="00CD6525" w:rsidRPr="009D76CC" w14:paraId="05ABC820" w14:textId="77777777" w:rsidTr="002A1E0A">
        <w:tc>
          <w:tcPr>
            <w:tcW w:w="1985" w:type="dxa"/>
            <w:vMerge w:val="restart"/>
          </w:tcPr>
          <w:p w14:paraId="4101C843" w14:textId="7C6C7DB7" w:rsidR="006F2DBE" w:rsidRDefault="00CD6525" w:rsidP="006F5D37">
            <w:pPr>
              <w:spacing w:beforeLines="110" w:before="264" w:afterLines="110" w:after="264"/>
              <w:rPr>
                <w:b/>
                <w:szCs w:val="18"/>
              </w:rPr>
            </w:pPr>
            <w:r w:rsidRPr="009D76CC">
              <w:rPr>
                <w:b/>
                <w:szCs w:val="18"/>
              </w:rPr>
              <w:t>Sealed Roads</w:t>
            </w:r>
          </w:p>
          <w:p w14:paraId="3D1D4DED" w14:textId="77777777" w:rsidR="00CD6525" w:rsidRDefault="006F2DBE" w:rsidP="006F5D37">
            <w:pPr>
              <w:spacing w:beforeLines="110" w:before="264" w:afterLines="110" w:after="264"/>
              <w:rPr>
                <w:b/>
                <w:szCs w:val="18"/>
              </w:rPr>
            </w:pPr>
            <w:r>
              <w:rPr>
                <w:b/>
                <w:szCs w:val="18"/>
              </w:rPr>
              <w:t>Unsealed Roads</w:t>
            </w:r>
          </w:p>
          <w:p w14:paraId="0FCE3FA1" w14:textId="77777777" w:rsidR="006F2DBE" w:rsidRDefault="006F2DBE" w:rsidP="006F5D37">
            <w:pPr>
              <w:spacing w:beforeLines="110" w:before="264" w:afterLines="110" w:after="264"/>
              <w:rPr>
                <w:b/>
                <w:szCs w:val="18"/>
              </w:rPr>
            </w:pPr>
            <w:r>
              <w:rPr>
                <w:b/>
                <w:szCs w:val="18"/>
              </w:rPr>
              <w:t>Kerb &amp; Channel</w:t>
            </w:r>
          </w:p>
          <w:p w14:paraId="28F422DB" w14:textId="766BCC77" w:rsidR="006F2DBE" w:rsidRPr="009D76CC" w:rsidRDefault="006F2DBE" w:rsidP="006F5D37">
            <w:pPr>
              <w:spacing w:beforeLines="110" w:before="264" w:afterLines="110" w:after="264"/>
              <w:rPr>
                <w:b/>
                <w:szCs w:val="18"/>
              </w:rPr>
            </w:pPr>
            <w:r w:rsidRPr="009D76CC">
              <w:rPr>
                <w:b/>
                <w:szCs w:val="18"/>
              </w:rPr>
              <w:t>Regulatory, Warning and Hazard Signs</w:t>
            </w:r>
          </w:p>
        </w:tc>
        <w:tc>
          <w:tcPr>
            <w:tcW w:w="4961" w:type="dxa"/>
          </w:tcPr>
          <w:p w14:paraId="38E9E867" w14:textId="0B435DC1" w:rsidR="00CD6525" w:rsidRPr="009D76CC" w:rsidRDefault="006F2DBE" w:rsidP="006F5D37">
            <w:pPr>
              <w:spacing w:beforeLines="110" w:before="264" w:afterLines="110" w:after="264"/>
              <w:rPr>
                <w:szCs w:val="18"/>
              </w:rPr>
            </w:pPr>
            <w:r>
              <w:rPr>
                <w:szCs w:val="18"/>
              </w:rPr>
              <w:t xml:space="preserve">Category </w:t>
            </w:r>
            <w:r w:rsidR="00CD6525" w:rsidRPr="009D76CC">
              <w:rPr>
                <w:szCs w:val="18"/>
              </w:rPr>
              <w:t xml:space="preserve">4 </w:t>
            </w:r>
            <w:r>
              <w:rPr>
                <w:szCs w:val="18"/>
              </w:rPr>
              <w:t>(</w:t>
            </w:r>
            <w:r w:rsidR="00CD6525" w:rsidRPr="009D76CC">
              <w:rPr>
                <w:szCs w:val="18"/>
              </w:rPr>
              <w:t>Main Distributor</w:t>
            </w:r>
            <w:r>
              <w:rPr>
                <w:szCs w:val="18"/>
              </w:rPr>
              <w:t xml:space="preserve"> &amp; </w:t>
            </w:r>
            <w:r w:rsidR="00CD6525" w:rsidRPr="009D76CC">
              <w:rPr>
                <w:szCs w:val="18"/>
              </w:rPr>
              <w:t>Link</w:t>
            </w:r>
            <w:r>
              <w:rPr>
                <w:szCs w:val="18"/>
              </w:rPr>
              <w:t xml:space="preserve"> Roads)</w:t>
            </w:r>
          </w:p>
        </w:tc>
        <w:tc>
          <w:tcPr>
            <w:tcW w:w="3260" w:type="dxa"/>
          </w:tcPr>
          <w:p w14:paraId="1C370447" w14:textId="17C02C23" w:rsidR="00CD6525" w:rsidRPr="009D76CC" w:rsidRDefault="00CD6525" w:rsidP="00A27076">
            <w:pPr>
              <w:spacing w:beforeLines="110" w:before="264" w:afterLines="110" w:after="264"/>
              <w:jc w:val="center"/>
              <w:rPr>
                <w:szCs w:val="18"/>
              </w:rPr>
            </w:pPr>
            <w:r>
              <w:rPr>
                <w:szCs w:val="18"/>
              </w:rPr>
              <w:t>4</w:t>
            </w:r>
            <w:r w:rsidRPr="009D76CC">
              <w:rPr>
                <w:szCs w:val="18"/>
              </w:rPr>
              <w:t xml:space="preserve"> months</w:t>
            </w:r>
          </w:p>
        </w:tc>
      </w:tr>
      <w:tr w:rsidR="00CD6525" w:rsidRPr="009D76CC" w14:paraId="0D3DF8F5" w14:textId="77777777" w:rsidTr="002A1E0A">
        <w:tc>
          <w:tcPr>
            <w:tcW w:w="1985" w:type="dxa"/>
            <w:vMerge/>
          </w:tcPr>
          <w:p w14:paraId="2A2938AC" w14:textId="77777777" w:rsidR="00CD6525" w:rsidRPr="009D76CC" w:rsidRDefault="00CD6525" w:rsidP="006F5D37">
            <w:pPr>
              <w:spacing w:beforeLines="110" w:before="264" w:afterLines="110" w:after="264"/>
              <w:rPr>
                <w:b/>
                <w:szCs w:val="18"/>
              </w:rPr>
            </w:pPr>
          </w:p>
        </w:tc>
        <w:tc>
          <w:tcPr>
            <w:tcW w:w="4961" w:type="dxa"/>
          </w:tcPr>
          <w:p w14:paraId="0A6FF3CB" w14:textId="64EB2417" w:rsidR="00CD6525" w:rsidRPr="009D76CC" w:rsidRDefault="006F2DBE" w:rsidP="006F5D37">
            <w:pPr>
              <w:spacing w:beforeLines="110" w:before="264" w:afterLines="110" w:after="264"/>
              <w:rPr>
                <w:szCs w:val="18"/>
              </w:rPr>
            </w:pPr>
            <w:r>
              <w:rPr>
                <w:szCs w:val="18"/>
              </w:rPr>
              <w:t xml:space="preserve">Category </w:t>
            </w:r>
            <w:r w:rsidR="00CD6525" w:rsidRPr="009D76CC">
              <w:rPr>
                <w:szCs w:val="18"/>
              </w:rPr>
              <w:t>3</w:t>
            </w:r>
            <w:r>
              <w:rPr>
                <w:szCs w:val="18"/>
              </w:rPr>
              <w:t xml:space="preserve"> (</w:t>
            </w:r>
            <w:r w:rsidR="00CD6525" w:rsidRPr="009D76CC">
              <w:rPr>
                <w:szCs w:val="18"/>
              </w:rPr>
              <w:t xml:space="preserve">Secondary Distributor </w:t>
            </w:r>
            <w:r>
              <w:rPr>
                <w:szCs w:val="18"/>
              </w:rPr>
              <w:t>&amp;</w:t>
            </w:r>
            <w:r w:rsidRPr="009D76CC">
              <w:rPr>
                <w:szCs w:val="18"/>
              </w:rPr>
              <w:t xml:space="preserve"> </w:t>
            </w:r>
            <w:r w:rsidR="00CD6525" w:rsidRPr="009D76CC">
              <w:rPr>
                <w:szCs w:val="18"/>
              </w:rPr>
              <w:t>Collector</w:t>
            </w:r>
            <w:r>
              <w:rPr>
                <w:szCs w:val="18"/>
              </w:rPr>
              <w:t xml:space="preserve"> Roads)</w:t>
            </w:r>
          </w:p>
        </w:tc>
        <w:tc>
          <w:tcPr>
            <w:tcW w:w="3260" w:type="dxa"/>
          </w:tcPr>
          <w:p w14:paraId="075CC6A9" w14:textId="2CE188B0" w:rsidR="00CD6525" w:rsidRPr="009D76CC" w:rsidRDefault="00CD6525" w:rsidP="00A27076">
            <w:pPr>
              <w:spacing w:beforeLines="110" w:before="264" w:afterLines="110" w:after="264"/>
              <w:jc w:val="center"/>
              <w:rPr>
                <w:szCs w:val="18"/>
              </w:rPr>
            </w:pPr>
            <w:r>
              <w:rPr>
                <w:szCs w:val="18"/>
              </w:rPr>
              <w:t>6</w:t>
            </w:r>
            <w:r w:rsidRPr="009D76CC">
              <w:rPr>
                <w:szCs w:val="18"/>
              </w:rPr>
              <w:t xml:space="preserve"> months</w:t>
            </w:r>
          </w:p>
        </w:tc>
      </w:tr>
      <w:tr w:rsidR="00CD6525" w:rsidRPr="009D76CC" w14:paraId="17E2B55C" w14:textId="77777777" w:rsidTr="002A1E0A">
        <w:tc>
          <w:tcPr>
            <w:tcW w:w="1985" w:type="dxa"/>
            <w:vMerge/>
          </w:tcPr>
          <w:p w14:paraId="1D8489A3" w14:textId="77777777" w:rsidR="00CD6525" w:rsidRPr="009D76CC" w:rsidRDefault="00CD6525" w:rsidP="006F5D37">
            <w:pPr>
              <w:spacing w:beforeLines="110" w:before="264" w:afterLines="110" w:after="264"/>
              <w:rPr>
                <w:b/>
                <w:szCs w:val="18"/>
              </w:rPr>
            </w:pPr>
          </w:p>
        </w:tc>
        <w:tc>
          <w:tcPr>
            <w:tcW w:w="4961" w:type="dxa"/>
          </w:tcPr>
          <w:p w14:paraId="00A0FE02" w14:textId="7AEE77F2" w:rsidR="00CD6525" w:rsidRPr="009D76CC" w:rsidRDefault="006F2DBE" w:rsidP="006F5D37">
            <w:pPr>
              <w:spacing w:beforeLines="110" w:before="264" w:afterLines="110" w:after="264"/>
              <w:rPr>
                <w:szCs w:val="18"/>
              </w:rPr>
            </w:pPr>
            <w:r>
              <w:rPr>
                <w:szCs w:val="18"/>
              </w:rPr>
              <w:t xml:space="preserve">Category </w:t>
            </w:r>
            <w:r w:rsidR="00CD6525" w:rsidRPr="009D76CC">
              <w:rPr>
                <w:szCs w:val="18"/>
              </w:rPr>
              <w:t xml:space="preserve">2 </w:t>
            </w:r>
            <w:r>
              <w:rPr>
                <w:szCs w:val="18"/>
              </w:rPr>
              <w:t>(</w:t>
            </w:r>
            <w:r w:rsidR="00CD6525" w:rsidRPr="009D76CC">
              <w:rPr>
                <w:szCs w:val="18"/>
              </w:rPr>
              <w:t>Local Access Roads</w:t>
            </w:r>
            <w:r>
              <w:rPr>
                <w:szCs w:val="18"/>
              </w:rPr>
              <w:t>)</w:t>
            </w:r>
          </w:p>
        </w:tc>
        <w:tc>
          <w:tcPr>
            <w:tcW w:w="3260" w:type="dxa"/>
          </w:tcPr>
          <w:p w14:paraId="3A0CCB5E" w14:textId="308952CB" w:rsidR="00CD6525" w:rsidRPr="009D76CC" w:rsidRDefault="00CD6525" w:rsidP="00A27076">
            <w:pPr>
              <w:spacing w:beforeLines="110" w:before="264" w:afterLines="110" w:after="264"/>
              <w:jc w:val="center"/>
              <w:rPr>
                <w:szCs w:val="18"/>
              </w:rPr>
            </w:pPr>
            <w:r>
              <w:rPr>
                <w:szCs w:val="18"/>
              </w:rPr>
              <w:t>12</w:t>
            </w:r>
            <w:r w:rsidRPr="009D76CC">
              <w:rPr>
                <w:szCs w:val="18"/>
              </w:rPr>
              <w:t xml:space="preserve"> months</w:t>
            </w:r>
          </w:p>
        </w:tc>
      </w:tr>
      <w:tr w:rsidR="00CD6525" w:rsidRPr="009D76CC" w14:paraId="0630CC0F" w14:textId="77777777" w:rsidTr="002A1E0A">
        <w:tc>
          <w:tcPr>
            <w:tcW w:w="1985" w:type="dxa"/>
            <w:vMerge/>
          </w:tcPr>
          <w:p w14:paraId="6F544696" w14:textId="77777777" w:rsidR="00CD6525" w:rsidRPr="009D76CC" w:rsidRDefault="00CD6525" w:rsidP="006F5D37">
            <w:pPr>
              <w:spacing w:beforeLines="110" w:before="264" w:afterLines="110" w:after="264"/>
              <w:rPr>
                <w:b/>
                <w:szCs w:val="18"/>
              </w:rPr>
            </w:pPr>
          </w:p>
        </w:tc>
        <w:tc>
          <w:tcPr>
            <w:tcW w:w="4961" w:type="dxa"/>
          </w:tcPr>
          <w:p w14:paraId="0F24E33A" w14:textId="2989E39C" w:rsidR="00CD6525" w:rsidRPr="009D76CC" w:rsidRDefault="006F2DBE" w:rsidP="006F5D37">
            <w:pPr>
              <w:spacing w:beforeLines="110" w:before="264" w:afterLines="110" w:after="264"/>
              <w:rPr>
                <w:szCs w:val="18"/>
              </w:rPr>
            </w:pPr>
            <w:r>
              <w:rPr>
                <w:szCs w:val="18"/>
              </w:rPr>
              <w:t xml:space="preserve">Category </w:t>
            </w:r>
            <w:r w:rsidR="00CD6525" w:rsidRPr="009D76CC">
              <w:rPr>
                <w:szCs w:val="18"/>
              </w:rPr>
              <w:t xml:space="preserve">1 </w:t>
            </w:r>
            <w:r>
              <w:rPr>
                <w:szCs w:val="18"/>
              </w:rPr>
              <w:t>(</w:t>
            </w:r>
            <w:r w:rsidR="00CD6525" w:rsidRPr="009D76CC">
              <w:rPr>
                <w:szCs w:val="18"/>
              </w:rPr>
              <w:t>Lanes</w:t>
            </w:r>
            <w:r>
              <w:rPr>
                <w:szCs w:val="18"/>
              </w:rPr>
              <w:t xml:space="preserve">) – </w:t>
            </w:r>
            <w:r w:rsidRPr="002A1E0A">
              <w:rPr>
                <w:b/>
                <w:bCs/>
                <w:szCs w:val="18"/>
              </w:rPr>
              <w:t xml:space="preserve">Urban </w:t>
            </w:r>
            <w:r w:rsidR="00797B97" w:rsidRPr="002A1E0A">
              <w:rPr>
                <w:b/>
                <w:bCs/>
                <w:szCs w:val="18"/>
              </w:rPr>
              <w:t>O</w:t>
            </w:r>
            <w:r w:rsidRPr="002A1E0A">
              <w:rPr>
                <w:b/>
                <w:bCs/>
                <w:szCs w:val="18"/>
              </w:rPr>
              <w:t>nly</w:t>
            </w:r>
          </w:p>
        </w:tc>
        <w:tc>
          <w:tcPr>
            <w:tcW w:w="3260" w:type="dxa"/>
          </w:tcPr>
          <w:p w14:paraId="1E5A385B" w14:textId="0A0E3511" w:rsidR="00CD6525" w:rsidRPr="009D76CC" w:rsidRDefault="00CD6525" w:rsidP="00A27076">
            <w:pPr>
              <w:spacing w:beforeLines="110" w:before="264" w:afterLines="110" w:after="264"/>
              <w:jc w:val="center"/>
              <w:rPr>
                <w:szCs w:val="18"/>
              </w:rPr>
            </w:pPr>
            <w:r>
              <w:rPr>
                <w:szCs w:val="18"/>
              </w:rPr>
              <w:t>24 months</w:t>
            </w:r>
          </w:p>
        </w:tc>
      </w:tr>
      <w:tr w:rsidR="00797B97" w:rsidRPr="009D76CC" w14:paraId="622D27D0" w14:textId="77777777" w:rsidTr="002A1E0A">
        <w:tc>
          <w:tcPr>
            <w:tcW w:w="1985" w:type="dxa"/>
            <w:vMerge w:val="restart"/>
          </w:tcPr>
          <w:p w14:paraId="52D0E7AC" w14:textId="29EDABBE" w:rsidR="00797B97" w:rsidRPr="009D76CC" w:rsidRDefault="00797B97" w:rsidP="00797B97">
            <w:pPr>
              <w:spacing w:beforeLines="110" w:before="264" w:afterLines="110" w:after="264"/>
              <w:rPr>
                <w:b/>
                <w:szCs w:val="18"/>
              </w:rPr>
            </w:pPr>
            <w:r>
              <w:rPr>
                <w:b/>
                <w:szCs w:val="18"/>
              </w:rPr>
              <w:t>Footpaths</w:t>
            </w:r>
          </w:p>
        </w:tc>
        <w:tc>
          <w:tcPr>
            <w:tcW w:w="4961" w:type="dxa"/>
          </w:tcPr>
          <w:p w14:paraId="33549B6F" w14:textId="1DE26A39" w:rsidR="00797B97" w:rsidRPr="009D76CC" w:rsidRDefault="00797B97" w:rsidP="00797B97">
            <w:pPr>
              <w:spacing w:beforeLines="110" w:before="264" w:afterLines="110" w:after="264"/>
              <w:rPr>
                <w:szCs w:val="18"/>
              </w:rPr>
            </w:pPr>
            <w:r>
              <w:rPr>
                <w:szCs w:val="18"/>
              </w:rPr>
              <w:t xml:space="preserve">Category </w:t>
            </w:r>
            <w:r w:rsidRPr="009D76CC">
              <w:rPr>
                <w:szCs w:val="18"/>
              </w:rPr>
              <w:t xml:space="preserve">5 </w:t>
            </w:r>
            <w:r>
              <w:rPr>
                <w:szCs w:val="18"/>
              </w:rPr>
              <w:t>(</w:t>
            </w:r>
            <w:r w:rsidRPr="009D76CC">
              <w:rPr>
                <w:szCs w:val="18"/>
              </w:rPr>
              <w:t>C</w:t>
            </w:r>
            <w:r>
              <w:rPr>
                <w:szCs w:val="18"/>
              </w:rPr>
              <w:t>BD</w:t>
            </w:r>
            <w:r w:rsidRPr="009D76CC">
              <w:rPr>
                <w:szCs w:val="18"/>
              </w:rPr>
              <w:t xml:space="preserve"> </w:t>
            </w:r>
            <w:r>
              <w:rPr>
                <w:szCs w:val="18"/>
              </w:rPr>
              <w:t>and</w:t>
            </w:r>
            <w:r w:rsidRPr="009D76CC">
              <w:rPr>
                <w:szCs w:val="18"/>
              </w:rPr>
              <w:t xml:space="preserve"> Waterfront Tourist Precincts</w:t>
            </w:r>
            <w:r>
              <w:rPr>
                <w:szCs w:val="18"/>
              </w:rPr>
              <w:t>)</w:t>
            </w:r>
          </w:p>
        </w:tc>
        <w:tc>
          <w:tcPr>
            <w:tcW w:w="3260" w:type="dxa"/>
          </w:tcPr>
          <w:p w14:paraId="3D222689" w14:textId="4F84EB8C" w:rsidR="00797B97" w:rsidRPr="009D76CC" w:rsidRDefault="00797B97" w:rsidP="00797B97">
            <w:pPr>
              <w:spacing w:beforeLines="110" w:before="264" w:afterLines="110" w:after="264"/>
              <w:jc w:val="center"/>
              <w:rPr>
                <w:szCs w:val="18"/>
              </w:rPr>
            </w:pPr>
            <w:r>
              <w:rPr>
                <w:szCs w:val="18"/>
              </w:rPr>
              <w:t>4</w:t>
            </w:r>
            <w:r w:rsidRPr="009D76CC">
              <w:rPr>
                <w:szCs w:val="18"/>
              </w:rPr>
              <w:t xml:space="preserve"> months</w:t>
            </w:r>
          </w:p>
        </w:tc>
      </w:tr>
      <w:tr w:rsidR="00797B97" w:rsidRPr="009D76CC" w14:paraId="6CEAD40B" w14:textId="77777777" w:rsidTr="002A1E0A">
        <w:tc>
          <w:tcPr>
            <w:tcW w:w="1985" w:type="dxa"/>
            <w:vMerge/>
          </w:tcPr>
          <w:p w14:paraId="795D52CA" w14:textId="77777777" w:rsidR="00797B97" w:rsidRPr="009D76CC" w:rsidRDefault="00797B97" w:rsidP="00797B97">
            <w:pPr>
              <w:spacing w:beforeLines="110" w:before="264" w:afterLines="110" w:after="264"/>
              <w:rPr>
                <w:b/>
                <w:szCs w:val="18"/>
              </w:rPr>
            </w:pPr>
          </w:p>
        </w:tc>
        <w:tc>
          <w:tcPr>
            <w:tcW w:w="4961" w:type="dxa"/>
          </w:tcPr>
          <w:p w14:paraId="0C3E15BC" w14:textId="7C150224" w:rsidR="00797B97" w:rsidRPr="009D76CC" w:rsidRDefault="00797B97" w:rsidP="00797B97">
            <w:pPr>
              <w:spacing w:beforeLines="110" w:before="264" w:afterLines="110" w:after="264"/>
              <w:rPr>
                <w:szCs w:val="18"/>
              </w:rPr>
            </w:pPr>
            <w:r>
              <w:rPr>
                <w:szCs w:val="18"/>
              </w:rPr>
              <w:t xml:space="preserve">Category </w:t>
            </w:r>
            <w:r w:rsidRPr="009D76CC">
              <w:rPr>
                <w:szCs w:val="18"/>
              </w:rPr>
              <w:t xml:space="preserve">4 </w:t>
            </w:r>
            <w:r>
              <w:rPr>
                <w:szCs w:val="18"/>
              </w:rPr>
              <w:t>(</w:t>
            </w:r>
            <w:r w:rsidRPr="009D76CC">
              <w:rPr>
                <w:szCs w:val="18"/>
              </w:rPr>
              <w:t>Busy Urbanised Areas</w:t>
            </w:r>
            <w:r>
              <w:rPr>
                <w:szCs w:val="18"/>
              </w:rPr>
              <w:t>)</w:t>
            </w:r>
          </w:p>
        </w:tc>
        <w:tc>
          <w:tcPr>
            <w:tcW w:w="3260" w:type="dxa"/>
          </w:tcPr>
          <w:p w14:paraId="258B528E" w14:textId="19E7D175" w:rsidR="00797B97" w:rsidRPr="009D76CC" w:rsidRDefault="00797B97" w:rsidP="00797B97">
            <w:pPr>
              <w:spacing w:beforeLines="110" w:before="264" w:afterLines="110" w:after="264"/>
              <w:jc w:val="center"/>
              <w:rPr>
                <w:szCs w:val="18"/>
              </w:rPr>
            </w:pPr>
            <w:r>
              <w:rPr>
                <w:szCs w:val="18"/>
              </w:rPr>
              <w:t>6</w:t>
            </w:r>
            <w:r w:rsidRPr="009D76CC">
              <w:rPr>
                <w:szCs w:val="18"/>
              </w:rPr>
              <w:t xml:space="preserve"> months</w:t>
            </w:r>
          </w:p>
        </w:tc>
      </w:tr>
      <w:tr w:rsidR="00797B97" w:rsidRPr="009D76CC" w14:paraId="32C90A83" w14:textId="77777777" w:rsidTr="002A1E0A">
        <w:tc>
          <w:tcPr>
            <w:tcW w:w="1985" w:type="dxa"/>
            <w:vMerge/>
          </w:tcPr>
          <w:p w14:paraId="07D5AE9F" w14:textId="77777777" w:rsidR="00797B97" w:rsidRPr="009D76CC" w:rsidRDefault="00797B97" w:rsidP="00797B97">
            <w:pPr>
              <w:spacing w:beforeLines="110" w:before="264" w:afterLines="110" w:after="264"/>
              <w:rPr>
                <w:b/>
                <w:szCs w:val="18"/>
              </w:rPr>
            </w:pPr>
          </w:p>
        </w:tc>
        <w:tc>
          <w:tcPr>
            <w:tcW w:w="4961" w:type="dxa"/>
          </w:tcPr>
          <w:p w14:paraId="2B98D0B8" w14:textId="0BA79F23" w:rsidR="00797B97" w:rsidRPr="009D76CC" w:rsidRDefault="00797B97" w:rsidP="00797B97">
            <w:pPr>
              <w:spacing w:beforeLines="110" w:before="264" w:afterLines="110" w:after="264"/>
              <w:rPr>
                <w:szCs w:val="18"/>
              </w:rPr>
            </w:pPr>
            <w:r>
              <w:rPr>
                <w:szCs w:val="18"/>
              </w:rPr>
              <w:t xml:space="preserve">Category </w:t>
            </w:r>
            <w:r w:rsidRPr="009D76CC">
              <w:rPr>
                <w:szCs w:val="18"/>
              </w:rPr>
              <w:t xml:space="preserve">3 </w:t>
            </w:r>
            <w:r>
              <w:rPr>
                <w:szCs w:val="18"/>
              </w:rPr>
              <w:t>(</w:t>
            </w:r>
            <w:r w:rsidRPr="009D76CC">
              <w:rPr>
                <w:szCs w:val="18"/>
              </w:rPr>
              <w:t>Specific Pedestrian Generators</w:t>
            </w:r>
            <w:r>
              <w:rPr>
                <w:szCs w:val="18"/>
              </w:rPr>
              <w:t>)</w:t>
            </w:r>
          </w:p>
        </w:tc>
        <w:tc>
          <w:tcPr>
            <w:tcW w:w="3260" w:type="dxa"/>
          </w:tcPr>
          <w:p w14:paraId="357DB657" w14:textId="21C35324" w:rsidR="00797B97" w:rsidRPr="009D76CC" w:rsidRDefault="00797B97" w:rsidP="00797B97">
            <w:pPr>
              <w:spacing w:beforeLines="110" w:before="264" w:afterLines="110" w:after="264"/>
              <w:jc w:val="center"/>
              <w:rPr>
                <w:szCs w:val="18"/>
              </w:rPr>
            </w:pPr>
            <w:r>
              <w:rPr>
                <w:szCs w:val="18"/>
              </w:rPr>
              <w:t>12</w:t>
            </w:r>
            <w:r w:rsidRPr="009D76CC">
              <w:rPr>
                <w:szCs w:val="18"/>
              </w:rPr>
              <w:t xml:space="preserve"> months</w:t>
            </w:r>
          </w:p>
        </w:tc>
      </w:tr>
      <w:tr w:rsidR="00797B97" w:rsidRPr="009D76CC" w14:paraId="2453A33A" w14:textId="77777777" w:rsidTr="002A1E0A">
        <w:tc>
          <w:tcPr>
            <w:tcW w:w="1985" w:type="dxa"/>
            <w:vMerge/>
          </w:tcPr>
          <w:p w14:paraId="65A5146F" w14:textId="77777777" w:rsidR="00797B97" w:rsidRPr="009D76CC" w:rsidRDefault="00797B97" w:rsidP="00797B97">
            <w:pPr>
              <w:spacing w:beforeLines="110" w:before="264" w:afterLines="110" w:after="264"/>
              <w:rPr>
                <w:b/>
                <w:szCs w:val="18"/>
              </w:rPr>
            </w:pPr>
          </w:p>
        </w:tc>
        <w:tc>
          <w:tcPr>
            <w:tcW w:w="4961" w:type="dxa"/>
          </w:tcPr>
          <w:p w14:paraId="090DE628" w14:textId="21E694FB" w:rsidR="00797B97" w:rsidRPr="009D76CC" w:rsidRDefault="00797B97" w:rsidP="00797B97">
            <w:pPr>
              <w:spacing w:beforeLines="110" w:before="264" w:afterLines="110" w:after="264"/>
              <w:rPr>
                <w:szCs w:val="18"/>
              </w:rPr>
            </w:pPr>
            <w:r>
              <w:rPr>
                <w:szCs w:val="18"/>
              </w:rPr>
              <w:t xml:space="preserve">Category </w:t>
            </w:r>
            <w:r w:rsidRPr="009D76CC">
              <w:rPr>
                <w:szCs w:val="18"/>
              </w:rPr>
              <w:t xml:space="preserve">2 </w:t>
            </w:r>
            <w:r>
              <w:rPr>
                <w:szCs w:val="18"/>
              </w:rPr>
              <w:t>(</w:t>
            </w:r>
            <w:r w:rsidRPr="009D76CC">
              <w:rPr>
                <w:szCs w:val="18"/>
              </w:rPr>
              <w:t xml:space="preserve">Other </w:t>
            </w:r>
            <w:r>
              <w:rPr>
                <w:szCs w:val="18"/>
              </w:rPr>
              <w:t>– R</w:t>
            </w:r>
            <w:r w:rsidRPr="009D76CC">
              <w:rPr>
                <w:szCs w:val="18"/>
              </w:rPr>
              <w:t xml:space="preserve">esidential, </w:t>
            </w:r>
            <w:r>
              <w:rPr>
                <w:szCs w:val="18"/>
              </w:rPr>
              <w:t>C</w:t>
            </w:r>
            <w:r w:rsidRPr="009D76CC">
              <w:rPr>
                <w:szCs w:val="18"/>
              </w:rPr>
              <w:t>ommercial</w:t>
            </w:r>
            <w:r>
              <w:rPr>
                <w:szCs w:val="18"/>
              </w:rPr>
              <w:t xml:space="preserve"> &amp; I</w:t>
            </w:r>
            <w:r w:rsidRPr="009D76CC">
              <w:rPr>
                <w:szCs w:val="18"/>
              </w:rPr>
              <w:t>ndustrial)</w:t>
            </w:r>
          </w:p>
        </w:tc>
        <w:tc>
          <w:tcPr>
            <w:tcW w:w="3260" w:type="dxa"/>
          </w:tcPr>
          <w:p w14:paraId="2F49266B" w14:textId="25EE2CA3" w:rsidR="00797B97" w:rsidRPr="009D76CC" w:rsidRDefault="00797B97" w:rsidP="00797B97">
            <w:pPr>
              <w:spacing w:beforeLines="110" w:before="264" w:afterLines="110" w:after="264"/>
              <w:jc w:val="center"/>
              <w:rPr>
                <w:szCs w:val="18"/>
              </w:rPr>
            </w:pPr>
            <w:r>
              <w:rPr>
                <w:szCs w:val="18"/>
              </w:rPr>
              <w:t>24</w:t>
            </w:r>
            <w:r w:rsidRPr="009D76CC">
              <w:rPr>
                <w:szCs w:val="18"/>
              </w:rPr>
              <w:t xml:space="preserve"> months</w:t>
            </w:r>
          </w:p>
        </w:tc>
      </w:tr>
      <w:tr w:rsidR="0027121C" w:rsidRPr="009D76CC" w14:paraId="6EC6EF10" w14:textId="77777777" w:rsidTr="002A1E0A">
        <w:trPr>
          <w:trHeight w:val="633"/>
        </w:trPr>
        <w:tc>
          <w:tcPr>
            <w:tcW w:w="1985" w:type="dxa"/>
          </w:tcPr>
          <w:p w14:paraId="0541DA6F" w14:textId="77777777" w:rsidR="0027121C" w:rsidRPr="009D76CC" w:rsidRDefault="0027121C" w:rsidP="006F5D37">
            <w:pPr>
              <w:spacing w:beforeLines="110" w:before="264" w:afterLines="110" w:after="264"/>
              <w:rPr>
                <w:b/>
                <w:szCs w:val="18"/>
              </w:rPr>
            </w:pPr>
            <w:r w:rsidRPr="009D76CC">
              <w:rPr>
                <w:b/>
                <w:szCs w:val="18"/>
              </w:rPr>
              <w:t>Off-</w:t>
            </w:r>
            <w:proofErr w:type="gramStart"/>
            <w:r w:rsidRPr="009D76CC">
              <w:rPr>
                <w:b/>
                <w:szCs w:val="18"/>
              </w:rPr>
              <w:t>Street Car</w:t>
            </w:r>
            <w:proofErr w:type="gramEnd"/>
            <w:r w:rsidRPr="009D76CC">
              <w:rPr>
                <w:b/>
                <w:szCs w:val="18"/>
              </w:rPr>
              <w:t xml:space="preserve"> Parks</w:t>
            </w:r>
          </w:p>
        </w:tc>
        <w:tc>
          <w:tcPr>
            <w:tcW w:w="4961" w:type="dxa"/>
          </w:tcPr>
          <w:p w14:paraId="4A658973" w14:textId="26A6EBCA" w:rsidR="0027121C" w:rsidRPr="009D76CC" w:rsidRDefault="0027121C" w:rsidP="006F5D37">
            <w:pPr>
              <w:spacing w:beforeLines="110" w:before="264" w:afterLines="110" w:after="264"/>
              <w:rPr>
                <w:szCs w:val="18"/>
              </w:rPr>
            </w:pPr>
            <w:r>
              <w:rPr>
                <w:szCs w:val="18"/>
              </w:rPr>
              <w:t>All</w:t>
            </w:r>
          </w:p>
        </w:tc>
        <w:tc>
          <w:tcPr>
            <w:tcW w:w="3260" w:type="dxa"/>
          </w:tcPr>
          <w:p w14:paraId="01CE9F6E" w14:textId="45A2D386" w:rsidR="0027121C" w:rsidRPr="009D76CC" w:rsidRDefault="0027121C">
            <w:pPr>
              <w:spacing w:beforeLines="110" w:before="264" w:afterLines="110" w:after="264"/>
              <w:jc w:val="center"/>
              <w:rPr>
                <w:szCs w:val="18"/>
              </w:rPr>
            </w:pPr>
            <w:r>
              <w:rPr>
                <w:szCs w:val="18"/>
              </w:rPr>
              <w:t>12 months</w:t>
            </w:r>
          </w:p>
        </w:tc>
      </w:tr>
      <w:bookmarkEnd w:id="111"/>
    </w:tbl>
    <w:p w14:paraId="04989A5D" w14:textId="0B27B53B" w:rsidR="00A20D59" w:rsidRDefault="00A20D59" w:rsidP="006F5D37">
      <w:pPr>
        <w:spacing w:beforeLines="110" w:before="264" w:afterLines="110" w:after="264"/>
      </w:pPr>
    </w:p>
    <w:p w14:paraId="19A540DD" w14:textId="77777777" w:rsidR="0027121C" w:rsidRDefault="0027121C" w:rsidP="006F5D37">
      <w:pPr>
        <w:spacing w:beforeLines="110" w:before="264" w:afterLines="110" w:after="264"/>
        <w:rPr>
          <w:b/>
          <w:bCs/>
          <w:sz w:val="20"/>
          <w:szCs w:val="20"/>
        </w:rPr>
      </w:pPr>
      <w:r>
        <w:rPr>
          <w:b/>
          <w:bCs/>
          <w:sz w:val="20"/>
          <w:szCs w:val="20"/>
        </w:rPr>
        <w:t>A Note on Inspection Frequencies</w:t>
      </w:r>
    </w:p>
    <w:p w14:paraId="1ED3AA6F" w14:textId="77777777" w:rsidR="00007AF1" w:rsidRDefault="0027121C" w:rsidP="006F5D37">
      <w:pPr>
        <w:spacing w:beforeLines="110" w:before="264" w:afterLines="110" w:after="264"/>
        <w:rPr>
          <w:sz w:val="20"/>
          <w:szCs w:val="20"/>
        </w:rPr>
      </w:pPr>
      <w:r>
        <w:rPr>
          <w:sz w:val="20"/>
          <w:szCs w:val="20"/>
        </w:rPr>
        <w:t>Inspections are scheduled to occur within a given month.</w:t>
      </w:r>
    </w:p>
    <w:p w14:paraId="0E5D667B" w14:textId="48A28347" w:rsidR="00A20D59" w:rsidRDefault="0027121C" w:rsidP="006F5D37">
      <w:pPr>
        <w:spacing w:beforeLines="110" w:before="264" w:afterLines="110" w:after="264"/>
        <w:rPr>
          <w:sz w:val="20"/>
          <w:szCs w:val="20"/>
        </w:rPr>
      </w:pPr>
      <w:r>
        <w:rPr>
          <w:sz w:val="20"/>
          <w:szCs w:val="20"/>
        </w:rPr>
        <w:t xml:space="preserve">For example, an asset </w:t>
      </w:r>
      <w:r w:rsidR="00007AF1">
        <w:rPr>
          <w:sz w:val="20"/>
          <w:szCs w:val="20"/>
        </w:rPr>
        <w:t>may have</w:t>
      </w:r>
      <w:r>
        <w:rPr>
          <w:sz w:val="20"/>
          <w:szCs w:val="20"/>
        </w:rPr>
        <w:t xml:space="preserve"> an inspection frequency of 12 months and </w:t>
      </w:r>
      <w:r w:rsidR="00007AF1">
        <w:rPr>
          <w:sz w:val="20"/>
          <w:szCs w:val="20"/>
        </w:rPr>
        <w:t>be</w:t>
      </w:r>
      <w:r>
        <w:rPr>
          <w:sz w:val="20"/>
          <w:szCs w:val="20"/>
        </w:rPr>
        <w:t xml:space="preserve"> scheduled in January</w:t>
      </w:r>
      <w:r w:rsidR="00007AF1">
        <w:rPr>
          <w:sz w:val="20"/>
          <w:szCs w:val="20"/>
        </w:rPr>
        <w:t>. In this case</w:t>
      </w:r>
      <w:r>
        <w:rPr>
          <w:sz w:val="20"/>
          <w:szCs w:val="20"/>
        </w:rPr>
        <w:t xml:space="preserve"> it is expected</w:t>
      </w:r>
      <w:r w:rsidR="00007AF1">
        <w:rPr>
          <w:sz w:val="20"/>
          <w:szCs w:val="20"/>
        </w:rPr>
        <w:t xml:space="preserve"> that the asset will be inspected</w:t>
      </w:r>
      <w:r>
        <w:rPr>
          <w:sz w:val="20"/>
          <w:szCs w:val="20"/>
        </w:rPr>
        <w:t xml:space="preserve"> anytime within January</w:t>
      </w:r>
      <w:r w:rsidR="00007AF1">
        <w:rPr>
          <w:sz w:val="20"/>
          <w:szCs w:val="20"/>
        </w:rPr>
        <w:t>, regardless of the specific date.</w:t>
      </w:r>
    </w:p>
    <w:p w14:paraId="51EFD163" w14:textId="77777777" w:rsidR="003D5251" w:rsidRDefault="003D5251">
      <w:pPr>
        <w:spacing w:line="260" w:lineRule="atLeast"/>
        <w:rPr>
          <w:rFonts w:asciiTheme="majorHAnsi" w:hAnsiTheme="majorHAnsi"/>
          <w:b/>
          <w:caps/>
          <w:color w:val="003263" w:themeColor="text2"/>
          <w:spacing w:val="6"/>
          <w:sz w:val="24"/>
        </w:rPr>
      </w:pPr>
      <w:r>
        <w:br w:type="page"/>
      </w:r>
    </w:p>
    <w:p w14:paraId="64C0D169" w14:textId="2FBEB03B" w:rsidR="003D5251" w:rsidRPr="002A1E0A" w:rsidRDefault="003D5251" w:rsidP="002A1E0A">
      <w:pPr>
        <w:pStyle w:val="Heading2"/>
        <w:spacing w:beforeLines="110" w:before="264" w:afterLines="110" w:after="264" w:line="270" w:lineRule="atLeast"/>
      </w:pPr>
      <w:bookmarkStart w:id="112" w:name="_Toc59690079"/>
      <w:r>
        <w:lastRenderedPageBreak/>
        <w:t xml:space="preserve">Attachment 6: </w:t>
      </w:r>
      <w:r w:rsidR="003D2FD1">
        <w:t>Hazard</w:t>
      </w:r>
      <w:r>
        <w:t xml:space="preserve"> Intervention Levels &amp; Response Times</w:t>
      </w:r>
      <w:bookmarkEnd w:id="112"/>
    </w:p>
    <w:tbl>
      <w:tblPr>
        <w:tblStyle w:val="TableGrid"/>
        <w:tblpPr w:leftFromText="180" w:rightFromText="180" w:vertAnchor="text" w:horzAnchor="margin" w:tblpY="499"/>
        <w:tblW w:w="0" w:type="auto"/>
        <w:tblLayout w:type="fixed"/>
        <w:tblLook w:val="04A0" w:firstRow="1" w:lastRow="0" w:firstColumn="1" w:lastColumn="0" w:noHBand="0" w:noVBand="1"/>
      </w:tblPr>
      <w:tblGrid>
        <w:gridCol w:w="1418"/>
        <w:gridCol w:w="5670"/>
        <w:gridCol w:w="851"/>
        <w:gridCol w:w="851"/>
        <w:gridCol w:w="851"/>
        <w:gridCol w:w="851"/>
      </w:tblGrid>
      <w:tr w:rsidR="00EB77DE" w14:paraId="4E7D8C4C" w14:textId="77777777" w:rsidTr="002A1E0A">
        <w:trPr>
          <w:cnfStyle w:val="100000000000" w:firstRow="1" w:lastRow="0" w:firstColumn="0" w:lastColumn="0" w:oddVBand="0" w:evenVBand="0" w:oddHBand="0" w:evenHBand="0" w:firstRowFirstColumn="0" w:firstRowLastColumn="0" w:lastRowFirstColumn="0" w:lastRowLastColumn="0"/>
          <w:trHeight w:val="274"/>
        </w:trPr>
        <w:tc>
          <w:tcPr>
            <w:tcW w:w="1418" w:type="dxa"/>
            <w:vAlign w:val="center"/>
          </w:tcPr>
          <w:p w14:paraId="0704D239" w14:textId="77777777" w:rsidR="00EB77DE" w:rsidRDefault="00EB77DE" w:rsidP="00EB77DE">
            <w:pPr>
              <w:spacing w:beforeLines="110" w:before="264" w:afterLines="110" w:after="264"/>
              <w:jc w:val="center"/>
              <w:rPr>
                <w:sz w:val="20"/>
                <w:szCs w:val="20"/>
              </w:rPr>
            </w:pPr>
            <w:bookmarkStart w:id="113" w:name="_Toc475540608"/>
            <w:r>
              <w:rPr>
                <w:sz w:val="20"/>
                <w:szCs w:val="20"/>
              </w:rPr>
              <w:t>Defect Code</w:t>
            </w:r>
          </w:p>
        </w:tc>
        <w:tc>
          <w:tcPr>
            <w:tcW w:w="5670" w:type="dxa"/>
            <w:vAlign w:val="center"/>
          </w:tcPr>
          <w:p w14:paraId="5F018230" w14:textId="77777777" w:rsidR="00EB77DE" w:rsidRDefault="00EB77DE" w:rsidP="00EB77DE">
            <w:pPr>
              <w:spacing w:beforeLines="110" w:before="264" w:afterLines="110" w:after="264"/>
              <w:jc w:val="center"/>
              <w:rPr>
                <w:sz w:val="20"/>
                <w:szCs w:val="20"/>
              </w:rPr>
            </w:pPr>
            <w:r>
              <w:rPr>
                <w:sz w:val="20"/>
                <w:szCs w:val="20"/>
              </w:rPr>
              <w:t>Description</w:t>
            </w:r>
          </w:p>
        </w:tc>
        <w:tc>
          <w:tcPr>
            <w:tcW w:w="851" w:type="dxa"/>
            <w:gridSpan w:val="4"/>
            <w:vAlign w:val="center"/>
          </w:tcPr>
          <w:p w14:paraId="57EC4F17" w14:textId="77777777" w:rsidR="00EB77DE" w:rsidRDefault="00EB77DE" w:rsidP="00EB77DE">
            <w:pPr>
              <w:spacing w:beforeLines="100" w:before="240" w:afterLines="100" w:after="240"/>
              <w:contextualSpacing/>
              <w:jc w:val="center"/>
              <w:rPr>
                <w:b w:val="0"/>
                <w:sz w:val="20"/>
                <w:szCs w:val="20"/>
              </w:rPr>
            </w:pPr>
            <w:r>
              <w:rPr>
                <w:sz w:val="20"/>
                <w:szCs w:val="20"/>
              </w:rPr>
              <w:t>Response Times by Hierarchy</w:t>
            </w:r>
          </w:p>
          <w:p w14:paraId="1FA31587" w14:textId="77777777" w:rsidR="00EB77DE" w:rsidRDefault="00EB77DE" w:rsidP="00EB77DE">
            <w:pPr>
              <w:spacing w:beforeLines="100" w:before="240" w:afterLines="100" w:after="240"/>
              <w:contextualSpacing/>
              <w:jc w:val="center"/>
              <w:rPr>
                <w:sz w:val="20"/>
                <w:szCs w:val="20"/>
              </w:rPr>
            </w:pPr>
            <w:r w:rsidRPr="003339E5">
              <w:rPr>
                <w:sz w:val="16"/>
                <w:szCs w:val="16"/>
              </w:rPr>
              <w:t>(Business Days)</w:t>
            </w:r>
          </w:p>
        </w:tc>
      </w:tr>
      <w:tr w:rsidR="00EB77DE" w14:paraId="7D64F29E" w14:textId="77777777" w:rsidTr="002A1E0A">
        <w:tc>
          <w:tcPr>
            <w:tcW w:w="1418" w:type="dxa"/>
          </w:tcPr>
          <w:p w14:paraId="417C188D" w14:textId="77777777" w:rsidR="00EB77DE" w:rsidRPr="002A1E0A" w:rsidRDefault="00EB77DE" w:rsidP="00EB77DE">
            <w:pPr>
              <w:spacing w:beforeLines="110" w:before="264" w:afterLines="110" w:after="264"/>
              <w:jc w:val="center"/>
              <w:rPr>
                <w:rFonts w:cstheme="minorHAnsi"/>
                <w:sz w:val="19"/>
              </w:rPr>
            </w:pPr>
            <w:r w:rsidRPr="002A1E0A">
              <w:rPr>
                <w:rFonts w:cstheme="minorHAnsi"/>
                <w:b/>
                <w:bCs/>
              </w:rPr>
              <w:t>R01</w:t>
            </w:r>
          </w:p>
        </w:tc>
        <w:tc>
          <w:tcPr>
            <w:tcW w:w="5670" w:type="dxa"/>
          </w:tcPr>
          <w:p w14:paraId="50C6A400" w14:textId="77777777" w:rsidR="00EB77DE" w:rsidRPr="002A1E0A" w:rsidRDefault="00EB77DE" w:rsidP="002A1E0A">
            <w:pPr>
              <w:spacing w:beforeLines="110" w:before="264" w:afterLines="110" w:after="264"/>
              <w:jc w:val="center"/>
              <w:rPr>
                <w:rFonts w:cstheme="minorHAnsi"/>
                <w:sz w:val="19"/>
              </w:rPr>
            </w:pPr>
            <w:r w:rsidRPr="002A1E0A">
              <w:rPr>
                <w:rFonts w:cstheme="minorHAnsi"/>
                <w:b/>
                <w:bCs/>
              </w:rPr>
              <w:t>Sealed Roads</w:t>
            </w:r>
          </w:p>
        </w:tc>
        <w:tc>
          <w:tcPr>
            <w:tcW w:w="851" w:type="dxa"/>
          </w:tcPr>
          <w:p w14:paraId="6F8E787A" w14:textId="77777777" w:rsidR="00EB77DE" w:rsidRPr="002A1E0A" w:rsidRDefault="00EB77DE" w:rsidP="00EB77DE">
            <w:pPr>
              <w:spacing w:beforeLines="110" w:before="264" w:afterLines="110" w:after="264"/>
              <w:jc w:val="center"/>
              <w:rPr>
                <w:rFonts w:cstheme="minorHAnsi"/>
                <w:b/>
                <w:bCs/>
                <w:sz w:val="19"/>
              </w:rPr>
            </w:pPr>
            <w:r w:rsidRPr="002A1E0A">
              <w:rPr>
                <w:rFonts w:cstheme="minorHAnsi"/>
                <w:b/>
                <w:bCs/>
                <w:sz w:val="19"/>
              </w:rPr>
              <w:t>Cat 4</w:t>
            </w:r>
          </w:p>
        </w:tc>
        <w:tc>
          <w:tcPr>
            <w:tcW w:w="851" w:type="dxa"/>
          </w:tcPr>
          <w:p w14:paraId="47B0D06A" w14:textId="77777777" w:rsidR="00EB77DE" w:rsidRPr="002A1E0A" w:rsidRDefault="00EB77DE" w:rsidP="00EB77DE">
            <w:pPr>
              <w:spacing w:beforeLines="110" w:before="264" w:afterLines="110" w:after="264"/>
              <w:jc w:val="center"/>
              <w:rPr>
                <w:rFonts w:cstheme="minorHAnsi"/>
                <w:b/>
                <w:bCs/>
                <w:sz w:val="19"/>
              </w:rPr>
            </w:pPr>
            <w:r w:rsidRPr="002A1E0A">
              <w:rPr>
                <w:rFonts w:cstheme="minorHAnsi"/>
                <w:b/>
                <w:bCs/>
                <w:sz w:val="19"/>
              </w:rPr>
              <w:t>Cat 3</w:t>
            </w:r>
          </w:p>
        </w:tc>
        <w:tc>
          <w:tcPr>
            <w:tcW w:w="851" w:type="dxa"/>
          </w:tcPr>
          <w:p w14:paraId="65384228" w14:textId="77777777" w:rsidR="00EB77DE" w:rsidRPr="002A1E0A" w:rsidRDefault="00EB77DE" w:rsidP="00EB77DE">
            <w:pPr>
              <w:spacing w:beforeLines="110" w:before="264" w:afterLines="110" w:after="264"/>
              <w:jc w:val="center"/>
              <w:rPr>
                <w:rFonts w:cstheme="minorHAnsi"/>
                <w:b/>
                <w:bCs/>
                <w:sz w:val="19"/>
              </w:rPr>
            </w:pPr>
            <w:r w:rsidRPr="002A1E0A">
              <w:rPr>
                <w:rFonts w:cstheme="minorHAnsi"/>
                <w:b/>
                <w:bCs/>
                <w:sz w:val="19"/>
              </w:rPr>
              <w:t>Cat 2</w:t>
            </w:r>
          </w:p>
        </w:tc>
        <w:tc>
          <w:tcPr>
            <w:tcW w:w="851" w:type="dxa"/>
          </w:tcPr>
          <w:p w14:paraId="3A4ED598" w14:textId="77777777" w:rsidR="00EB77DE" w:rsidRPr="002A1E0A" w:rsidRDefault="00EB77DE" w:rsidP="00EB77DE">
            <w:pPr>
              <w:spacing w:beforeLines="110" w:before="264" w:afterLines="110" w:after="264"/>
              <w:jc w:val="center"/>
              <w:rPr>
                <w:rFonts w:cstheme="minorHAnsi"/>
                <w:b/>
                <w:bCs/>
                <w:sz w:val="19"/>
              </w:rPr>
            </w:pPr>
            <w:r w:rsidRPr="002A1E0A">
              <w:rPr>
                <w:rFonts w:cstheme="minorHAnsi"/>
                <w:b/>
                <w:bCs/>
                <w:sz w:val="19"/>
              </w:rPr>
              <w:t>Cat 1*</w:t>
            </w:r>
          </w:p>
        </w:tc>
      </w:tr>
      <w:tr w:rsidR="00EB77DE" w14:paraId="4BA0BDA5" w14:textId="77777777" w:rsidTr="002A1E0A">
        <w:tc>
          <w:tcPr>
            <w:tcW w:w="1418" w:type="dxa"/>
          </w:tcPr>
          <w:p w14:paraId="24BCA5C4" w14:textId="77777777" w:rsidR="00EB77DE" w:rsidRPr="002A1E0A" w:rsidRDefault="00EB77DE" w:rsidP="00EB77DE">
            <w:pPr>
              <w:spacing w:beforeLines="110" w:before="264" w:afterLines="110" w:after="264"/>
              <w:jc w:val="center"/>
              <w:rPr>
                <w:rFonts w:cstheme="minorHAnsi"/>
                <w:b/>
                <w:bCs/>
                <w:sz w:val="19"/>
              </w:rPr>
            </w:pPr>
            <w:bookmarkStart w:id="114" w:name="_Hlk54704051"/>
            <w:r w:rsidRPr="002A1E0A">
              <w:rPr>
                <w:rFonts w:cstheme="minorHAnsi"/>
                <w:b/>
                <w:bCs/>
              </w:rPr>
              <w:t>R01P</w:t>
            </w:r>
          </w:p>
        </w:tc>
        <w:tc>
          <w:tcPr>
            <w:tcW w:w="5670" w:type="dxa"/>
            <w:tcBorders>
              <w:top w:val="single" w:sz="4" w:space="0" w:color="003263" w:themeColor="text2"/>
              <w:left w:val="nil"/>
              <w:bottom w:val="single" w:sz="4" w:space="0" w:color="003263" w:themeColor="text2"/>
              <w:right w:val="nil"/>
            </w:tcBorders>
          </w:tcPr>
          <w:p w14:paraId="7430082C" w14:textId="77777777" w:rsidR="00EB77DE" w:rsidRPr="002A1E0A" w:rsidRDefault="00EB77DE" w:rsidP="00EB77DE">
            <w:pPr>
              <w:spacing w:beforeLines="110" w:before="264" w:afterLines="110" w:after="264"/>
              <w:rPr>
                <w:rFonts w:cstheme="minorHAnsi"/>
                <w:sz w:val="19"/>
              </w:rPr>
            </w:pPr>
            <w:r w:rsidRPr="002E2D29">
              <w:rPr>
                <w:rFonts w:cstheme="minorHAnsi"/>
              </w:rPr>
              <w:t>Potholes in the traffic lane of a sealed pavement greater than 75mm in depth and 300mm in diameter.</w:t>
            </w:r>
          </w:p>
        </w:tc>
        <w:tc>
          <w:tcPr>
            <w:tcW w:w="851" w:type="dxa"/>
            <w:vAlign w:val="center"/>
          </w:tcPr>
          <w:p w14:paraId="71B6741F"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10</w:t>
            </w:r>
          </w:p>
        </w:tc>
        <w:tc>
          <w:tcPr>
            <w:tcW w:w="851" w:type="dxa"/>
            <w:vAlign w:val="center"/>
          </w:tcPr>
          <w:p w14:paraId="7F91B814"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10</w:t>
            </w:r>
          </w:p>
        </w:tc>
        <w:tc>
          <w:tcPr>
            <w:tcW w:w="851" w:type="dxa"/>
            <w:vAlign w:val="center"/>
          </w:tcPr>
          <w:p w14:paraId="144FC9FC"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20</w:t>
            </w:r>
          </w:p>
        </w:tc>
        <w:tc>
          <w:tcPr>
            <w:tcW w:w="851" w:type="dxa"/>
            <w:vAlign w:val="center"/>
          </w:tcPr>
          <w:p w14:paraId="54047F9E"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20</w:t>
            </w:r>
          </w:p>
        </w:tc>
      </w:tr>
      <w:bookmarkEnd w:id="114"/>
      <w:tr w:rsidR="00EB77DE" w14:paraId="7702EA7E" w14:textId="77777777" w:rsidTr="002A1E0A">
        <w:tc>
          <w:tcPr>
            <w:tcW w:w="1418" w:type="dxa"/>
          </w:tcPr>
          <w:p w14:paraId="70983655" w14:textId="77777777" w:rsidR="00EB77DE" w:rsidRPr="002A1E0A" w:rsidRDefault="00EB77DE" w:rsidP="00EB77DE">
            <w:pPr>
              <w:spacing w:beforeLines="110" w:before="264" w:afterLines="110" w:after="264"/>
              <w:jc w:val="center"/>
              <w:rPr>
                <w:rFonts w:cstheme="minorHAnsi"/>
                <w:b/>
                <w:bCs/>
                <w:sz w:val="19"/>
              </w:rPr>
            </w:pPr>
            <w:r w:rsidRPr="002A1E0A">
              <w:rPr>
                <w:rFonts w:cstheme="minorHAnsi"/>
                <w:b/>
                <w:bCs/>
              </w:rPr>
              <w:t>R01E</w:t>
            </w:r>
          </w:p>
        </w:tc>
        <w:tc>
          <w:tcPr>
            <w:tcW w:w="5670" w:type="dxa"/>
            <w:tcBorders>
              <w:top w:val="single" w:sz="4" w:space="0" w:color="003263" w:themeColor="text2"/>
              <w:left w:val="nil"/>
              <w:bottom w:val="single" w:sz="4" w:space="0" w:color="003263" w:themeColor="text2"/>
              <w:right w:val="nil"/>
            </w:tcBorders>
          </w:tcPr>
          <w:p w14:paraId="1A696174" w14:textId="6264A2C8" w:rsidR="00EB77DE" w:rsidRPr="002A1E0A" w:rsidRDefault="00EB77DE" w:rsidP="00EB77DE">
            <w:pPr>
              <w:spacing w:beforeLines="110" w:before="264" w:afterLines="110" w:after="264"/>
              <w:rPr>
                <w:rFonts w:cstheme="minorHAnsi"/>
                <w:sz w:val="19"/>
              </w:rPr>
            </w:pPr>
            <w:r w:rsidRPr="002E2D29">
              <w:rPr>
                <w:rFonts w:cstheme="minorHAnsi"/>
              </w:rPr>
              <w:t xml:space="preserve">Edge </w:t>
            </w:r>
            <w:r w:rsidR="00D24B25" w:rsidRPr="002E2D29">
              <w:rPr>
                <w:rFonts w:cstheme="minorHAnsi"/>
              </w:rPr>
              <w:t>break</w:t>
            </w:r>
            <w:r w:rsidRPr="002E2D29">
              <w:rPr>
                <w:rFonts w:cstheme="minorHAnsi"/>
              </w:rPr>
              <w:t xml:space="preserve">s </w:t>
            </w:r>
            <w:r w:rsidR="00F97E84" w:rsidRPr="002E2D29">
              <w:rPr>
                <w:rFonts w:cstheme="minorHAnsi"/>
              </w:rPr>
              <w:t>exceeding</w:t>
            </w:r>
            <w:r w:rsidRPr="002E2D29">
              <w:rPr>
                <w:rFonts w:cstheme="minorHAnsi"/>
              </w:rPr>
              <w:t xml:space="preserve"> 75mm </w:t>
            </w:r>
            <w:r w:rsidR="00F97E84" w:rsidRPr="002E2D29">
              <w:rPr>
                <w:rFonts w:cstheme="minorHAnsi"/>
              </w:rPr>
              <w:t xml:space="preserve">laterally </w:t>
            </w:r>
            <w:r w:rsidRPr="002E2D29">
              <w:rPr>
                <w:rFonts w:cstheme="minorHAnsi"/>
              </w:rPr>
              <w:t>over a 5m or greater length</w:t>
            </w:r>
            <w:r w:rsidR="00F619D1" w:rsidRPr="002E2D29">
              <w:rPr>
                <w:rFonts w:cstheme="minorHAnsi"/>
              </w:rPr>
              <w:t xml:space="preserve"> from the nominal seal line</w:t>
            </w:r>
          </w:p>
        </w:tc>
        <w:tc>
          <w:tcPr>
            <w:tcW w:w="851" w:type="dxa"/>
            <w:vAlign w:val="center"/>
          </w:tcPr>
          <w:p w14:paraId="57CC5B4F"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10</w:t>
            </w:r>
          </w:p>
        </w:tc>
        <w:tc>
          <w:tcPr>
            <w:tcW w:w="851" w:type="dxa"/>
            <w:vAlign w:val="center"/>
          </w:tcPr>
          <w:p w14:paraId="55D7BA11"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10</w:t>
            </w:r>
          </w:p>
        </w:tc>
        <w:tc>
          <w:tcPr>
            <w:tcW w:w="851" w:type="dxa"/>
            <w:vAlign w:val="center"/>
          </w:tcPr>
          <w:p w14:paraId="500A0C3F"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20</w:t>
            </w:r>
          </w:p>
        </w:tc>
        <w:tc>
          <w:tcPr>
            <w:tcW w:w="851" w:type="dxa"/>
            <w:vAlign w:val="center"/>
          </w:tcPr>
          <w:p w14:paraId="2C84A035"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20</w:t>
            </w:r>
          </w:p>
        </w:tc>
      </w:tr>
      <w:tr w:rsidR="00EB77DE" w14:paraId="2008FCCE" w14:textId="77777777" w:rsidTr="002A1E0A">
        <w:tc>
          <w:tcPr>
            <w:tcW w:w="1418" w:type="dxa"/>
          </w:tcPr>
          <w:p w14:paraId="45EACA6D" w14:textId="77777777" w:rsidR="00EB77DE" w:rsidRPr="002A1E0A" w:rsidRDefault="00EB77DE" w:rsidP="00EB77DE">
            <w:pPr>
              <w:spacing w:beforeLines="110" w:before="264" w:afterLines="110" w:after="264"/>
              <w:jc w:val="center"/>
              <w:rPr>
                <w:rFonts w:cstheme="minorHAnsi"/>
                <w:b/>
                <w:bCs/>
                <w:sz w:val="19"/>
              </w:rPr>
            </w:pPr>
            <w:r w:rsidRPr="002A1E0A">
              <w:rPr>
                <w:rFonts w:cstheme="minorHAnsi"/>
                <w:b/>
                <w:bCs/>
              </w:rPr>
              <w:t>R01DO</w:t>
            </w:r>
          </w:p>
        </w:tc>
        <w:tc>
          <w:tcPr>
            <w:tcW w:w="5670" w:type="dxa"/>
            <w:tcBorders>
              <w:top w:val="single" w:sz="4" w:space="0" w:color="003263" w:themeColor="text2"/>
              <w:left w:val="nil"/>
              <w:bottom w:val="single" w:sz="4" w:space="0" w:color="003263" w:themeColor="text2"/>
              <w:right w:val="nil"/>
            </w:tcBorders>
          </w:tcPr>
          <w:p w14:paraId="5B648BBE" w14:textId="2BC2F665" w:rsidR="00EB77DE" w:rsidRPr="002A1E0A" w:rsidRDefault="00EB77DE" w:rsidP="00EB77DE">
            <w:pPr>
              <w:spacing w:beforeLines="110" w:before="264" w:afterLines="110" w:after="264"/>
              <w:rPr>
                <w:rFonts w:cstheme="minorHAnsi"/>
                <w:sz w:val="19"/>
              </w:rPr>
            </w:pPr>
            <w:r w:rsidRPr="002E2D29">
              <w:rPr>
                <w:rFonts w:cstheme="minorHAnsi"/>
              </w:rPr>
              <w:t>Edge drops onto an unsealed shoulder greater than 50mm</w:t>
            </w:r>
            <w:r w:rsidR="00F619D1" w:rsidRPr="002E2D29">
              <w:rPr>
                <w:rFonts w:cstheme="minorHAnsi"/>
              </w:rPr>
              <w:t xml:space="preserve"> in depth </w:t>
            </w:r>
            <w:r w:rsidRPr="002E2D29">
              <w:rPr>
                <w:rFonts w:cstheme="minorHAnsi"/>
              </w:rPr>
              <w:t>over a 10m or greater length</w:t>
            </w:r>
          </w:p>
        </w:tc>
        <w:tc>
          <w:tcPr>
            <w:tcW w:w="851" w:type="dxa"/>
            <w:vAlign w:val="center"/>
          </w:tcPr>
          <w:p w14:paraId="3B51D130"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10</w:t>
            </w:r>
          </w:p>
        </w:tc>
        <w:tc>
          <w:tcPr>
            <w:tcW w:w="851" w:type="dxa"/>
            <w:vAlign w:val="center"/>
          </w:tcPr>
          <w:p w14:paraId="4CD2FE1F"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10</w:t>
            </w:r>
          </w:p>
        </w:tc>
        <w:tc>
          <w:tcPr>
            <w:tcW w:w="851" w:type="dxa"/>
            <w:vAlign w:val="center"/>
          </w:tcPr>
          <w:p w14:paraId="556BC360"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20</w:t>
            </w:r>
          </w:p>
        </w:tc>
        <w:tc>
          <w:tcPr>
            <w:tcW w:w="851" w:type="dxa"/>
            <w:vAlign w:val="center"/>
          </w:tcPr>
          <w:p w14:paraId="22332B18"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20</w:t>
            </w:r>
          </w:p>
        </w:tc>
      </w:tr>
      <w:tr w:rsidR="00EB77DE" w14:paraId="3DA3A370" w14:textId="77777777" w:rsidTr="002A1E0A">
        <w:tc>
          <w:tcPr>
            <w:tcW w:w="1418" w:type="dxa"/>
          </w:tcPr>
          <w:p w14:paraId="13D73073" w14:textId="77777777" w:rsidR="00EB77DE" w:rsidRPr="002A1E0A" w:rsidRDefault="00EB77DE" w:rsidP="00EB77DE">
            <w:pPr>
              <w:spacing w:beforeLines="110" w:before="264" w:afterLines="110" w:after="264"/>
              <w:jc w:val="center"/>
              <w:rPr>
                <w:rFonts w:cstheme="minorHAnsi"/>
                <w:b/>
                <w:bCs/>
                <w:sz w:val="19"/>
              </w:rPr>
            </w:pPr>
            <w:r w:rsidRPr="002A1E0A">
              <w:rPr>
                <w:rFonts w:cstheme="minorHAnsi"/>
                <w:b/>
                <w:bCs/>
              </w:rPr>
              <w:t>R01R</w:t>
            </w:r>
          </w:p>
        </w:tc>
        <w:tc>
          <w:tcPr>
            <w:tcW w:w="5670" w:type="dxa"/>
            <w:tcBorders>
              <w:top w:val="single" w:sz="4" w:space="0" w:color="003263" w:themeColor="text2"/>
              <w:left w:val="nil"/>
              <w:bottom w:val="single" w:sz="4" w:space="0" w:color="003263" w:themeColor="text2"/>
              <w:right w:val="nil"/>
            </w:tcBorders>
          </w:tcPr>
          <w:p w14:paraId="416A5570" w14:textId="7611D250" w:rsidR="00EB77DE" w:rsidRPr="002A1E0A" w:rsidRDefault="00EB77DE" w:rsidP="00EB77DE">
            <w:pPr>
              <w:spacing w:beforeLines="110" w:before="264" w:afterLines="110" w:after="264"/>
              <w:rPr>
                <w:rFonts w:cstheme="minorHAnsi"/>
                <w:sz w:val="19"/>
              </w:rPr>
            </w:pPr>
            <w:r w:rsidRPr="002E2D29">
              <w:rPr>
                <w:rFonts w:cstheme="minorHAnsi"/>
              </w:rPr>
              <w:t>Depression / deformations in the traffic lane of a sealed pavement greater than 75mm in depth under a 3m long straight edge.</w:t>
            </w:r>
          </w:p>
        </w:tc>
        <w:tc>
          <w:tcPr>
            <w:tcW w:w="851" w:type="dxa"/>
            <w:vAlign w:val="center"/>
          </w:tcPr>
          <w:p w14:paraId="275C833B"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10</w:t>
            </w:r>
          </w:p>
        </w:tc>
        <w:tc>
          <w:tcPr>
            <w:tcW w:w="851" w:type="dxa"/>
            <w:vAlign w:val="center"/>
          </w:tcPr>
          <w:p w14:paraId="2323243C"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10</w:t>
            </w:r>
          </w:p>
        </w:tc>
        <w:tc>
          <w:tcPr>
            <w:tcW w:w="851" w:type="dxa"/>
            <w:vAlign w:val="center"/>
          </w:tcPr>
          <w:p w14:paraId="1631D54F"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20</w:t>
            </w:r>
          </w:p>
        </w:tc>
        <w:tc>
          <w:tcPr>
            <w:tcW w:w="851" w:type="dxa"/>
            <w:vAlign w:val="center"/>
          </w:tcPr>
          <w:p w14:paraId="10D1046E"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20</w:t>
            </w:r>
          </w:p>
        </w:tc>
      </w:tr>
      <w:tr w:rsidR="00EB77DE" w14:paraId="0FD1E557" w14:textId="77777777" w:rsidTr="002A1E0A">
        <w:tc>
          <w:tcPr>
            <w:tcW w:w="1418" w:type="dxa"/>
          </w:tcPr>
          <w:p w14:paraId="49C1D15C" w14:textId="77777777" w:rsidR="00EB77DE" w:rsidRPr="002A1E0A" w:rsidRDefault="00EB77DE" w:rsidP="00EB77DE">
            <w:pPr>
              <w:spacing w:beforeLines="110" w:before="264" w:afterLines="110" w:after="264"/>
              <w:jc w:val="center"/>
              <w:rPr>
                <w:rFonts w:cstheme="minorHAnsi"/>
                <w:b/>
                <w:bCs/>
                <w:sz w:val="19"/>
              </w:rPr>
            </w:pPr>
            <w:r w:rsidRPr="002A1E0A">
              <w:rPr>
                <w:rFonts w:cstheme="minorHAnsi"/>
                <w:b/>
                <w:bCs/>
              </w:rPr>
              <w:t>R01LM</w:t>
            </w:r>
          </w:p>
        </w:tc>
        <w:tc>
          <w:tcPr>
            <w:tcW w:w="5670" w:type="dxa"/>
            <w:tcBorders>
              <w:top w:val="single" w:sz="4" w:space="0" w:color="003263" w:themeColor="text2"/>
              <w:left w:val="nil"/>
              <w:bottom w:val="single" w:sz="4" w:space="0" w:color="003263" w:themeColor="text2"/>
              <w:right w:val="nil"/>
            </w:tcBorders>
          </w:tcPr>
          <w:p w14:paraId="2B898FD0" w14:textId="77777777" w:rsidR="00EB77DE" w:rsidRPr="002A1E0A" w:rsidRDefault="00EB77DE" w:rsidP="00EB77DE">
            <w:pPr>
              <w:spacing w:beforeLines="110" w:before="264" w:afterLines="110" w:after="264"/>
              <w:rPr>
                <w:rFonts w:cstheme="minorHAnsi"/>
                <w:sz w:val="19"/>
              </w:rPr>
            </w:pPr>
            <w:r w:rsidRPr="002E2D29">
              <w:rPr>
                <w:rFonts w:cstheme="minorHAnsi"/>
              </w:rPr>
              <w:t>Debris on a sealed road posing a possible danger to motorists, cyclists or pedestrians such as fallen materials from vehicles, dead animals, slippery surfaces and hazardous material.</w:t>
            </w:r>
          </w:p>
        </w:tc>
        <w:tc>
          <w:tcPr>
            <w:tcW w:w="851" w:type="dxa"/>
            <w:vAlign w:val="center"/>
          </w:tcPr>
          <w:p w14:paraId="575EECC9"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w:t>
            </w:r>
          </w:p>
        </w:tc>
        <w:tc>
          <w:tcPr>
            <w:tcW w:w="851" w:type="dxa"/>
            <w:vAlign w:val="center"/>
          </w:tcPr>
          <w:p w14:paraId="6FAECD22"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w:t>
            </w:r>
          </w:p>
        </w:tc>
        <w:tc>
          <w:tcPr>
            <w:tcW w:w="851" w:type="dxa"/>
            <w:vAlign w:val="center"/>
          </w:tcPr>
          <w:p w14:paraId="200083B2"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w:t>
            </w:r>
          </w:p>
        </w:tc>
        <w:tc>
          <w:tcPr>
            <w:tcW w:w="851" w:type="dxa"/>
            <w:vAlign w:val="center"/>
          </w:tcPr>
          <w:p w14:paraId="4EC8FE55"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w:t>
            </w:r>
          </w:p>
        </w:tc>
      </w:tr>
      <w:tr w:rsidR="00EB77DE" w14:paraId="4DB875C9" w14:textId="77777777" w:rsidTr="002A1E0A">
        <w:tc>
          <w:tcPr>
            <w:tcW w:w="1418" w:type="dxa"/>
          </w:tcPr>
          <w:p w14:paraId="0257E1A6" w14:textId="77777777" w:rsidR="00EB77DE" w:rsidRPr="002A1E0A" w:rsidRDefault="00EB77DE" w:rsidP="00EB77DE">
            <w:pPr>
              <w:spacing w:beforeLines="110" w:before="264" w:afterLines="110" w:after="264"/>
              <w:jc w:val="center"/>
              <w:rPr>
                <w:rFonts w:cstheme="minorHAnsi"/>
                <w:b/>
                <w:bCs/>
                <w:sz w:val="19"/>
              </w:rPr>
            </w:pPr>
            <w:r w:rsidRPr="002A1E0A">
              <w:rPr>
                <w:rFonts w:cstheme="minorHAnsi"/>
                <w:b/>
                <w:bCs/>
              </w:rPr>
              <w:t>R01MPL</w:t>
            </w:r>
          </w:p>
        </w:tc>
        <w:tc>
          <w:tcPr>
            <w:tcW w:w="5670" w:type="dxa"/>
            <w:tcBorders>
              <w:top w:val="single" w:sz="4" w:space="0" w:color="003263" w:themeColor="text2"/>
              <w:left w:val="nil"/>
              <w:bottom w:val="single" w:sz="4" w:space="0" w:color="003263" w:themeColor="text2"/>
              <w:right w:val="nil"/>
            </w:tcBorders>
          </w:tcPr>
          <w:p w14:paraId="007842C6" w14:textId="46ABD0B1" w:rsidR="00EB77DE" w:rsidRPr="002A1E0A" w:rsidRDefault="00E24954" w:rsidP="00EB77DE">
            <w:pPr>
              <w:spacing w:beforeLines="110" w:before="264" w:afterLines="110" w:after="264"/>
              <w:rPr>
                <w:rFonts w:cstheme="minorHAnsi"/>
                <w:sz w:val="19"/>
              </w:rPr>
            </w:pPr>
            <w:r>
              <w:rPr>
                <w:rFonts w:cstheme="minorHAnsi"/>
                <w:sz w:val="19"/>
              </w:rPr>
              <w:t xml:space="preserve">Missing drainage pit lids </w:t>
            </w:r>
            <w:r w:rsidR="00EB77DE" w:rsidRPr="002E2D29">
              <w:rPr>
                <w:rFonts w:cstheme="minorHAnsi"/>
              </w:rPr>
              <w:t>within the trafficable lane of the road</w:t>
            </w:r>
          </w:p>
        </w:tc>
        <w:tc>
          <w:tcPr>
            <w:tcW w:w="851" w:type="dxa"/>
            <w:vAlign w:val="center"/>
          </w:tcPr>
          <w:p w14:paraId="20A65284"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w:t>
            </w:r>
          </w:p>
        </w:tc>
        <w:tc>
          <w:tcPr>
            <w:tcW w:w="851" w:type="dxa"/>
            <w:vAlign w:val="center"/>
          </w:tcPr>
          <w:p w14:paraId="27B85F5A"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w:t>
            </w:r>
          </w:p>
        </w:tc>
        <w:tc>
          <w:tcPr>
            <w:tcW w:w="851" w:type="dxa"/>
            <w:vAlign w:val="center"/>
          </w:tcPr>
          <w:p w14:paraId="672EB860"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w:t>
            </w:r>
          </w:p>
        </w:tc>
        <w:tc>
          <w:tcPr>
            <w:tcW w:w="851" w:type="dxa"/>
            <w:vAlign w:val="center"/>
          </w:tcPr>
          <w:p w14:paraId="066437AC"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w:t>
            </w:r>
          </w:p>
        </w:tc>
      </w:tr>
      <w:tr w:rsidR="00EB77DE" w14:paraId="40D61DBD" w14:textId="77777777" w:rsidTr="002A1E0A">
        <w:tc>
          <w:tcPr>
            <w:tcW w:w="1418" w:type="dxa"/>
          </w:tcPr>
          <w:p w14:paraId="388B719E" w14:textId="77777777" w:rsidR="00EB77DE" w:rsidRPr="002A1E0A" w:rsidRDefault="00EB77DE" w:rsidP="00EB77DE">
            <w:pPr>
              <w:spacing w:beforeLines="110" w:before="264" w:afterLines="110" w:after="264"/>
              <w:jc w:val="center"/>
              <w:rPr>
                <w:rFonts w:cstheme="minorHAnsi"/>
                <w:b/>
                <w:bCs/>
                <w:sz w:val="19"/>
              </w:rPr>
            </w:pPr>
            <w:r w:rsidRPr="002A1E0A">
              <w:rPr>
                <w:rFonts w:cstheme="minorHAnsi"/>
                <w:b/>
                <w:bCs/>
              </w:rPr>
              <w:t>R01BPL</w:t>
            </w:r>
          </w:p>
        </w:tc>
        <w:tc>
          <w:tcPr>
            <w:tcW w:w="5670" w:type="dxa"/>
            <w:tcBorders>
              <w:top w:val="single" w:sz="4" w:space="0" w:color="003263" w:themeColor="text2"/>
              <w:left w:val="nil"/>
              <w:bottom w:val="single" w:sz="4" w:space="0" w:color="003263" w:themeColor="text2"/>
              <w:right w:val="nil"/>
            </w:tcBorders>
          </w:tcPr>
          <w:p w14:paraId="58928CD2" w14:textId="07290F2E" w:rsidR="00EB77DE" w:rsidRPr="002A1E0A" w:rsidRDefault="00E24954" w:rsidP="00EB77DE">
            <w:pPr>
              <w:spacing w:beforeLines="110" w:before="264" w:afterLines="110" w:after="264"/>
              <w:rPr>
                <w:rFonts w:cstheme="minorHAnsi"/>
                <w:sz w:val="19"/>
              </w:rPr>
            </w:pPr>
            <w:r>
              <w:rPr>
                <w:rFonts w:cstheme="minorHAnsi"/>
                <w:sz w:val="19"/>
              </w:rPr>
              <w:t>B</w:t>
            </w:r>
            <w:r w:rsidR="00EB77DE" w:rsidRPr="002E2D29">
              <w:rPr>
                <w:rFonts w:cstheme="minorHAnsi"/>
              </w:rPr>
              <w:t xml:space="preserve">roken </w:t>
            </w:r>
            <w:r>
              <w:rPr>
                <w:rFonts w:cstheme="minorHAnsi"/>
                <w:sz w:val="19"/>
              </w:rPr>
              <w:t xml:space="preserve">drainage pit lids </w:t>
            </w:r>
            <w:r w:rsidR="00EB77DE" w:rsidRPr="002E2D29">
              <w:rPr>
                <w:rFonts w:cstheme="minorHAnsi"/>
              </w:rPr>
              <w:t>within the trafficable lane of the road</w:t>
            </w:r>
          </w:p>
        </w:tc>
        <w:tc>
          <w:tcPr>
            <w:tcW w:w="851" w:type="dxa"/>
            <w:vAlign w:val="center"/>
          </w:tcPr>
          <w:p w14:paraId="093126A4"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10</w:t>
            </w:r>
          </w:p>
        </w:tc>
        <w:tc>
          <w:tcPr>
            <w:tcW w:w="851" w:type="dxa"/>
            <w:vAlign w:val="center"/>
          </w:tcPr>
          <w:p w14:paraId="3DA40698"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10</w:t>
            </w:r>
          </w:p>
        </w:tc>
        <w:tc>
          <w:tcPr>
            <w:tcW w:w="851" w:type="dxa"/>
            <w:vAlign w:val="center"/>
          </w:tcPr>
          <w:p w14:paraId="589DC4B7"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20</w:t>
            </w:r>
          </w:p>
        </w:tc>
        <w:tc>
          <w:tcPr>
            <w:tcW w:w="851" w:type="dxa"/>
            <w:vAlign w:val="center"/>
          </w:tcPr>
          <w:p w14:paraId="379095F8" w14:textId="77777777" w:rsidR="00EB77DE" w:rsidRPr="002A1E0A" w:rsidRDefault="00EB77DE" w:rsidP="00EB77DE">
            <w:pPr>
              <w:spacing w:beforeLines="110" w:before="264" w:afterLines="110" w:after="264"/>
              <w:jc w:val="center"/>
              <w:rPr>
                <w:rFonts w:cstheme="minorHAnsi"/>
                <w:sz w:val="19"/>
              </w:rPr>
            </w:pPr>
            <w:r w:rsidRPr="002A1E0A">
              <w:rPr>
                <w:rFonts w:cstheme="minorHAnsi"/>
              </w:rPr>
              <w:t>20</w:t>
            </w:r>
          </w:p>
        </w:tc>
      </w:tr>
      <w:tr w:rsidR="00F619D1" w14:paraId="16571A07" w14:textId="77777777" w:rsidTr="002A1E0A">
        <w:tc>
          <w:tcPr>
            <w:tcW w:w="1418" w:type="dxa"/>
          </w:tcPr>
          <w:p w14:paraId="617FC38F" w14:textId="4EF8EFCD" w:rsidR="00F619D1" w:rsidRPr="002A1E0A" w:rsidRDefault="00F619D1" w:rsidP="00F619D1">
            <w:pPr>
              <w:spacing w:beforeLines="110" w:before="264" w:afterLines="110" w:after="264"/>
              <w:jc w:val="center"/>
              <w:rPr>
                <w:rFonts w:cstheme="minorHAnsi"/>
                <w:b/>
                <w:bCs/>
                <w:sz w:val="19"/>
              </w:rPr>
            </w:pPr>
            <w:r w:rsidRPr="002A1E0A">
              <w:rPr>
                <w:rFonts w:cstheme="minorHAnsi"/>
                <w:b/>
                <w:bCs/>
              </w:rPr>
              <w:t>R01VE</w:t>
            </w:r>
          </w:p>
        </w:tc>
        <w:tc>
          <w:tcPr>
            <w:tcW w:w="5670" w:type="dxa"/>
            <w:tcBorders>
              <w:top w:val="single" w:sz="4" w:space="0" w:color="003263" w:themeColor="text2"/>
              <w:left w:val="nil"/>
              <w:bottom w:val="single" w:sz="4" w:space="0" w:color="003263" w:themeColor="text2"/>
              <w:right w:val="nil"/>
            </w:tcBorders>
          </w:tcPr>
          <w:p w14:paraId="7D7E351D" w14:textId="224ADB54" w:rsidR="00F619D1" w:rsidRPr="002A1E0A" w:rsidRDefault="002E2D29" w:rsidP="002A1E0A">
            <w:pPr>
              <w:spacing w:beforeLines="110" w:before="264" w:afterLines="110" w:after="264"/>
              <w:rPr>
                <w:rFonts w:cstheme="minorHAnsi"/>
                <w:b/>
                <w:bCs/>
                <w:sz w:val="19"/>
              </w:rPr>
            </w:pPr>
            <w:r w:rsidRPr="002A1E0A">
              <w:rPr>
                <w:rFonts w:cstheme="minorHAnsi"/>
              </w:rPr>
              <w:t>V</w:t>
            </w:r>
            <w:r w:rsidR="00F619D1" w:rsidRPr="002A1E0A">
              <w:rPr>
                <w:rFonts w:cstheme="minorHAnsi"/>
              </w:rPr>
              <w:t xml:space="preserve">egetation intruding into the road envelope creating a hazard to </w:t>
            </w:r>
            <w:r w:rsidRPr="002A1E0A">
              <w:rPr>
                <w:rFonts w:cstheme="minorHAnsi"/>
              </w:rPr>
              <w:t>road users, located from the back of shoulder or kerb and a minimum height of 4m over the trafficable portion of the road</w:t>
            </w:r>
          </w:p>
        </w:tc>
        <w:tc>
          <w:tcPr>
            <w:tcW w:w="851" w:type="dxa"/>
          </w:tcPr>
          <w:p w14:paraId="6DC89683" w14:textId="476A2D6C" w:rsidR="00F619D1" w:rsidRPr="002A1E0A" w:rsidRDefault="00F619D1" w:rsidP="00F619D1">
            <w:pPr>
              <w:spacing w:beforeLines="110" w:before="264" w:afterLines="110" w:after="264"/>
              <w:jc w:val="center"/>
              <w:rPr>
                <w:rFonts w:cstheme="minorHAnsi"/>
                <w:b/>
                <w:bCs/>
                <w:sz w:val="19"/>
              </w:rPr>
            </w:pPr>
            <w:r w:rsidRPr="002A1E0A">
              <w:rPr>
                <w:rFonts w:cstheme="minorHAnsi"/>
              </w:rPr>
              <w:t>10</w:t>
            </w:r>
          </w:p>
        </w:tc>
        <w:tc>
          <w:tcPr>
            <w:tcW w:w="851" w:type="dxa"/>
          </w:tcPr>
          <w:p w14:paraId="43431EE5" w14:textId="14D8A014" w:rsidR="00F619D1" w:rsidRPr="002A1E0A" w:rsidRDefault="00F619D1" w:rsidP="00F619D1">
            <w:pPr>
              <w:spacing w:beforeLines="110" w:before="264" w:afterLines="110" w:after="264"/>
              <w:jc w:val="center"/>
              <w:rPr>
                <w:rFonts w:cstheme="minorHAnsi"/>
                <w:b/>
                <w:bCs/>
                <w:sz w:val="19"/>
              </w:rPr>
            </w:pPr>
            <w:r w:rsidRPr="002A1E0A">
              <w:rPr>
                <w:rFonts w:cstheme="minorHAnsi"/>
              </w:rPr>
              <w:t>10</w:t>
            </w:r>
          </w:p>
        </w:tc>
        <w:tc>
          <w:tcPr>
            <w:tcW w:w="851" w:type="dxa"/>
          </w:tcPr>
          <w:p w14:paraId="0105020D" w14:textId="3FB7FCB7" w:rsidR="00F619D1" w:rsidRPr="002A1E0A" w:rsidRDefault="00F619D1" w:rsidP="00F619D1">
            <w:pPr>
              <w:spacing w:beforeLines="110" w:before="264" w:afterLines="110" w:after="264"/>
              <w:jc w:val="center"/>
              <w:rPr>
                <w:rFonts w:cstheme="minorHAnsi"/>
                <w:b/>
                <w:bCs/>
                <w:sz w:val="19"/>
              </w:rPr>
            </w:pPr>
            <w:r w:rsidRPr="002A1E0A">
              <w:rPr>
                <w:rFonts w:cstheme="minorHAnsi"/>
              </w:rPr>
              <w:t>20</w:t>
            </w:r>
          </w:p>
        </w:tc>
        <w:tc>
          <w:tcPr>
            <w:tcW w:w="851" w:type="dxa"/>
          </w:tcPr>
          <w:p w14:paraId="382C4B72" w14:textId="14484756" w:rsidR="00F619D1" w:rsidRPr="002A1E0A" w:rsidRDefault="00F619D1" w:rsidP="00F619D1">
            <w:pPr>
              <w:spacing w:beforeLines="110" w:before="264" w:afterLines="110" w:after="264"/>
              <w:jc w:val="center"/>
              <w:rPr>
                <w:rFonts w:cstheme="minorHAnsi"/>
                <w:b/>
                <w:bCs/>
                <w:sz w:val="19"/>
              </w:rPr>
            </w:pPr>
            <w:r w:rsidRPr="002A1E0A">
              <w:rPr>
                <w:rFonts w:cstheme="minorHAnsi"/>
              </w:rPr>
              <w:t>20</w:t>
            </w:r>
          </w:p>
        </w:tc>
      </w:tr>
      <w:tr w:rsidR="00F619D1" w14:paraId="0C50CBD4" w14:textId="77777777" w:rsidTr="002A1E0A">
        <w:tc>
          <w:tcPr>
            <w:tcW w:w="1418" w:type="dxa"/>
          </w:tcPr>
          <w:p w14:paraId="6012847C" w14:textId="55AF43B7" w:rsidR="00F619D1" w:rsidRPr="002A1E0A" w:rsidRDefault="00F619D1" w:rsidP="00F619D1">
            <w:pPr>
              <w:spacing w:beforeLines="110" w:before="264" w:afterLines="110" w:after="264"/>
              <w:jc w:val="center"/>
              <w:rPr>
                <w:rFonts w:cstheme="minorHAnsi"/>
                <w:b/>
                <w:bCs/>
                <w:sz w:val="19"/>
              </w:rPr>
            </w:pPr>
            <w:r w:rsidRPr="002A1E0A">
              <w:rPr>
                <w:rFonts w:cstheme="minorHAnsi"/>
                <w:b/>
                <w:bCs/>
              </w:rPr>
              <w:t>R01VO</w:t>
            </w:r>
          </w:p>
        </w:tc>
        <w:tc>
          <w:tcPr>
            <w:tcW w:w="5670" w:type="dxa"/>
            <w:tcBorders>
              <w:top w:val="single" w:sz="4" w:space="0" w:color="003263" w:themeColor="text2"/>
              <w:left w:val="nil"/>
              <w:bottom w:val="single" w:sz="4" w:space="0" w:color="003263" w:themeColor="text2"/>
              <w:right w:val="nil"/>
            </w:tcBorders>
          </w:tcPr>
          <w:p w14:paraId="417173F8" w14:textId="4A814638" w:rsidR="00F619D1" w:rsidRPr="002A1E0A" w:rsidRDefault="00F619D1" w:rsidP="00F619D1">
            <w:pPr>
              <w:spacing w:beforeLines="110" w:before="264" w:afterLines="110" w:after="264"/>
              <w:rPr>
                <w:rFonts w:cstheme="minorHAnsi"/>
                <w:sz w:val="19"/>
              </w:rPr>
            </w:pPr>
            <w:r w:rsidRPr="002A1E0A">
              <w:rPr>
                <w:rFonts w:cstheme="minorHAnsi"/>
              </w:rPr>
              <w:t>Vegetation that is</w:t>
            </w:r>
            <w:r w:rsidRPr="002E2D29">
              <w:rPr>
                <w:rFonts w:cstheme="minorHAnsi"/>
              </w:rPr>
              <w:t xml:space="preserve"> obstructing minimum sight distances at intersections and regulatory, warning and hazard signs</w:t>
            </w:r>
          </w:p>
        </w:tc>
        <w:tc>
          <w:tcPr>
            <w:tcW w:w="851" w:type="dxa"/>
          </w:tcPr>
          <w:p w14:paraId="387AD2A7" w14:textId="1BB27EA5" w:rsidR="00F619D1" w:rsidRPr="002A1E0A" w:rsidRDefault="00F619D1" w:rsidP="00F619D1">
            <w:pPr>
              <w:spacing w:beforeLines="110" w:before="264" w:afterLines="110" w:after="264"/>
              <w:jc w:val="center"/>
              <w:rPr>
                <w:rFonts w:cstheme="minorHAnsi"/>
                <w:sz w:val="19"/>
              </w:rPr>
            </w:pPr>
            <w:r w:rsidRPr="002A1E0A">
              <w:rPr>
                <w:rFonts w:cstheme="minorHAnsi"/>
              </w:rPr>
              <w:t>20</w:t>
            </w:r>
          </w:p>
        </w:tc>
        <w:tc>
          <w:tcPr>
            <w:tcW w:w="851" w:type="dxa"/>
          </w:tcPr>
          <w:p w14:paraId="5AF0172D" w14:textId="0EF17754" w:rsidR="00F619D1" w:rsidRPr="002A1E0A" w:rsidRDefault="00F619D1" w:rsidP="00F619D1">
            <w:pPr>
              <w:spacing w:beforeLines="110" w:before="264" w:afterLines="110" w:after="264"/>
              <w:jc w:val="center"/>
              <w:rPr>
                <w:rFonts w:cstheme="minorHAnsi"/>
                <w:sz w:val="19"/>
              </w:rPr>
            </w:pPr>
            <w:r w:rsidRPr="002A1E0A">
              <w:rPr>
                <w:rFonts w:cstheme="minorHAnsi"/>
              </w:rPr>
              <w:t>60</w:t>
            </w:r>
          </w:p>
        </w:tc>
        <w:tc>
          <w:tcPr>
            <w:tcW w:w="851" w:type="dxa"/>
          </w:tcPr>
          <w:p w14:paraId="47B5F044" w14:textId="6ADF8A58" w:rsidR="00F619D1" w:rsidRPr="002A1E0A" w:rsidRDefault="003D5251" w:rsidP="00F619D1">
            <w:pPr>
              <w:spacing w:beforeLines="110" w:before="264" w:afterLines="110" w:after="264"/>
              <w:jc w:val="center"/>
              <w:rPr>
                <w:rFonts w:cstheme="minorHAnsi"/>
                <w:sz w:val="19"/>
              </w:rPr>
            </w:pPr>
            <w:r w:rsidRPr="002A1E0A">
              <w:rPr>
                <w:rFonts w:cstheme="minorHAnsi"/>
              </w:rPr>
              <w:t>120</w:t>
            </w:r>
          </w:p>
        </w:tc>
        <w:tc>
          <w:tcPr>
            <w:tcW w:w="851" w:type="dxa"/>
          </w:tcPr>
          <w:p w14:paraId="29CF2F28" w14:textId="3CC94A5F" w:rsidR="00F619D1" w:rsidRPr="002A1E0A" w:rsidRDefault="003D5251" w:rsidP="00F619D1">
            <w:pPr>
              <w:spacing w:beforeLines="110" w:before="264" w:afterLines="110" w:after="264"/>
              <w:jc w:val="center"/>
              <w:rPr>
                <w:rFonts w:cstheme="minorHAnsi"/>
                <w:sz w:val="19"/>
              </w:rPr>
            </w:pPr>
            <w:r w:rsidRPr="002A1E0A">
              <w:rPr>
                <w:rFonts w:cstheme="minorHAnsi"/>
              </w:rPr>
              <w:t>240</w:t>
            </w:r>
          </w:p>
        </w:tc>
      </w:tr>
    </w:tbl>
    <w:p w14:paraId="5545311D" w14:textId="6D50BE25" w:rsidR="003D5251" w:rsidRDefault="003D5251" w:rsidP="003D5251">
      <w:pPr>
        <w:pStyle w:val="BodyText"/>
      </w:pPr>
    </w:p>
    <w:p w14:paraId="4D9B9025" w14:textId="77777777" w:rsidR="003D5251" w:rsidRDefault="003D5251">
      <w:pPr>
        <w:spacing w:line="260" w:lineRule="atLeast"/>
      </w:pPr>
      <w:r>
        <w:br w:type="page"/>
      </w:r>
    </w:p>
    <w:p w14:paraId="571575B0" w14:textId="77777777" w:rsidR="003D5251" w:rsidRDefault="003D5251" w:rsidP="003D5251">
      <w:pPr>
        <w:pStyle w:val="BodyText"/>
      </w:pPr>
    </w:p>
    <w:tbl>
      <w:tblPr>
        <w:tblStyle w:val="TableGrid"/>
        <w:tblpPr w:leftFromText="180" w:rightFromText="180" w:vertAnchor="text" w:horzAnchor="margin" w:tblpY="499"/>
        <w:tblW w:w="10348" w:type="dxa"/>
        <w:tblLook w:val="04A0" w:firstRow="1" w:lastRow="0" w:firstColumn="1" w:lastColumn="0" w:noHBand="0" w:noVBand="1"/>
      </w:tblPr>
      <w:tblGrid>
        <w:gridCol w:w="1406"/>
        <w:gridCol w:w="5574"/>
        <w:gridCol w:w="842"/>
        <w:gridCol w:w="842"/>
        <w:gridCol w:w="842"/>
        <w:gridCol w:w="842"/>
      </w:tblGrid>
      <w:tr w:rsidR="003D5251" w14:paraId="1D6AC4CE" w14:textId="77777777" w:rsidTr="002A1E0A">
        <w:trPr>
          <w:cnfStyle w:val="100000000000" w:firstRow="1" w:lastRow="0" w:firstColumn="0" w:lastColumn="0" w:oddVBand="0" w:evenVBand="0" w:oddHBand="0" w:evenHBand="0" w:firstRowFirstColumn="0" w:firstRowLastColumn="0" w:lastRowFirstColumn="0" w:lastRowLastColumn="0"/>
          <w:trHeight w:val="274"/>
        </w:trPr>
        <w:tc>
          <w:tcPr>
            <w:tcW w:w="1418" w:type="dxa"/>
            <w:vAlign w:val="center"/>
          </w:tcPr>
          <w:p w14:paraId="5744F162" w14:textId="77777777" w:rsidR="003D5251" w:rsidRDefault="003D5251" w:rsidP="00A9750A">
            <w:pPr>
              <w:spacing w:beforeLines="110" w:before="264" w:afterLines="110" w:after="264"/>
              <w:jc w:val="center"/>
              <w:rPr>
                <w:sz w:val="20"/>
                <w:szCs w:val="20"/>
              </w:rPr>
            </w:pPr>
            <w:r>
              <w:rPr>
                <w:sz w:val="20"/>
                <w:szCs w:val="20"/>
              </w:rPr>
              <w:t>Defect Code</w:t>
            </w:r>
          </w:p>
        </w:tc>
        <w:tc>
          <w:tcPr>
            <w:tcW w:w="5670" w:type="dxa"/>
            <w:vAlign w:val="center"/>
          </w:tcPr>
          <w:p w14:paraId="0AED10E6" w14:textId="77777777" w:rsidR="003D5251" w:rsidRDefault="003D5251" w:rsidP="00A9750A">
            <w:pPr>
              <w:spacing w:beforeLines="110" w:before="264" w:afterLines="110" w:after="264"/>
              <w:jc w:val="center"/>
              <w:rPr>
                <w:sz w:val="20"/>
                <w:szCs w:val="20"/>
              </w:rPr>
            </w:pPr>
            <w:r>
              <w:rPr>
                <w:sz w:val="20"/>
                <w:szCs w:val="20"/>
              </w:rPr>
              <w:t>Description</w:t>
            </w:r>
          </w:p>
        </w:tc>
        <w:tc>
          <w:tcPr>
            <w:tcW w:w="851" w:type="dxa"/>
            <w:gridSpan w:val="4"/>
            <w:vAlign w:val="center"/>
          </w:tcPr>
          <w:p w14:paraId="43AE084B" w14:textId="77777777" w:rsidR="003D5251" w:rsidRDefault="003D5251" w:rsidP="00A9750A">
            <w:pPr>
              <w:spacing w:beforeLines="100" w:before="240" w:afterLines="100" w:after="240"/>
              <w:contextualSpacing/>
              <w:jc w:val="center"/>
              <w:rPr>
                <w:b w:val="0"/>
                <w:sz w:val="20"/>
                <w:szCs w:val="20"/>
              </w:rPr>
            </w:pPr>
            <w:r>
              <w:rPr>
                <w:sz w:val="20"/>
                <w:szCs w:val="20"/>
              </w:rPr>
              <w:t>Response Times by Hierarchy</w:t>
            </w:r>
          </w:p>
          <w:p w14:paraId="0680FCB1" w14:textId="77777777" w:rsidR="003D5251" w:rsidRDefault="003D5251" w:rsidP="00A9750A">
            <w:pPr>
              <w:spacing w:beforeLines="100" w:before="240" w:afterLines="100" w:after="240"/>
              <w:contextualSpacing/>
              <w:jc w:val="center"/>
              <w:rPr>
                <w:sz w:val="20"/>
                <w:szCs w:val="20"/>
              </w:rPr>
            </w:pPr>
            <w:r w:rsidRPr="003339E5">
              <w:rPr>
                <w:sz w:val="16"/>
                <w:szCs w:val="16"/>
              </w:rPr>
              <w:t>(Business Days)</w:t>
            </w:r>
          </w:p>
        </w:tc>
      </w:tr>
      <w:tr w:rsidR="003D5251" w14:paraId="3D9B835E" w14:textId="77777777" w:rsidTr="002A1E0A">
        <w:tc>
          <w:tcPr>
            <w:tcW w:w="1418" w:type="dxa"/>
          </w:tcPr>
          <w:p w14:paraId="2C60496E" w14:textId="77777777" w:rsidR="003D5251" w:rsidRPr="002A1E0A" w:rsidRDefault="003D5251" w:rsidP="00A9750A">
            <w:pPr>
              <w:spacing w:beforeLines="110" w:before="264" w:afterLines="110" w:after="264"/>
              <w:jc w:val="center"/>
              <w:rPr>
                <w:rFonts w:cstheme="minorHAnsi"/>
                <w:b/>
                <w:bCs/>
                <w:sz w:val="19"/>
              </w:rPr>
            </w:pPr>
            <w:r w:rsidRPr="002A1E0A">
              <w:rPr>
                <w:rFonts w:cstheme="minorHAnsi"/>
                <w:b/>
                <w:bCs/>
              </w:rPr>
              <w:t>R02</w:t>
            </w:r>
          </w:p>
        </w:tc>
        <w:tc>
          <w:tcPr>
            <w:tcW w:w="5670" w:type="dxa"/>
            <w:tcBorders>
              <w:top w:val="single" w:sz="4" w:space="0" w:color="003263" w:themeColor="text2"/>
              <w:left w:val="nil"/>
              <w:bottom w:val="single" w:sz="4" w:space="0" w:color="003263" w:themeColor="text2"/>
              <w:right w:val="nil"/>
            </w:tcBorders>
          </w:tcPr>
          <w:p w14:paraId="04EDBB1C" w14:textId="77777777" w:rsidR="003D5251" w:rsidRPr="002A1E0A" w:rsidRDefault="003D5251" w:rsidP="00A9750A">
            <w:pPr>
              <w:spacing w:beforeLines="110" w:before="264" w:afterLines="110" w:after="264"/>
              <w:jc w:val="center"/>
              <w:rPr>
                <w:rFonts w:cstheme="minorHAnsi"/>
                <w:b/>
                <w:bCs/>
                <w:sz w:val="19"/>
              </w:rPr>
            </w:pPr>
            <w:r w:rsidRPr="002E2D29">
              <w:rPr>
                <w:rFonts w:cstheme="minorHAnsi"/>
                <w:b/>
                <w:bCs/>
              </w:rPr>
              <w:t>Unsealed Roads</w:t>
            </w:r>
          </w:p>
        </w:tc>
        <w:tc>
          <w:tcPr>
            <w:tcW w:w="851" w:type="dxa"/>
          </w:tcPr>
          <w:p w14:paraId="2F2FD2DA" w14:textId="77777777" w:rsidR="003D5251" w:rsidRPr="002A1E0A" w:rsidRDefault="003D5251" w:rsidP="00A9750A">
            <w:pPr>
              <w:spacing w:beforeLines="110" w:before="264" w:afterLines="110" w:after="264"/>
              <w:jc w:val="center"/>
              <w:rPr>
                <w:rFonts w:cstheme="minorHAnsi"/>
                <w:sz w:val="19"/>
              </w:rPr>
            </w:pPr>
            <w:r w:rsidRPr="002A1E0A">
              <w:rPr>
                <w:rFonts w:cstheme="minorHAnsi"/>
                <w:b/>
                <w:bCs/>
                <w:sz w:val="19"/>
              </w:rPr>
              <w:t>Cat 4</w:t>
            </w:r>
          </w:p>
        </w:tc>
        <w:tc>
          <w:tcPr>
            <w:tcW w:w="851" w:type="dxa"/>
          </w:tcPr>
          <w:p w14:paraId="58B8B914" w14:textId="77777777" w:rsidR="003D5251" w:rsidRPr="002A1E0A" w:rsidRDefault="003D5251" w:rsidP="00A9750A">
            <w:pPr>
              <w:spacing w:beforeLines="110" w:before="264" w:afterLines="110" w:after="264"/>
              <w:jc w:val="center"/>
              <w:rPr>
                <w:rFonts w:cstheme="minorHAnsi"/>
                <w:sz w:val="19"/>
              </w:rPr>
            </w:pPr>
            <w:r w:rsidRPr="002A1E0A">
              <w:rPr>
                <w:rFonts w:cstheme="minorHAnsi"/>
                <w:b/>
                <w:bCs/>
                <w:sz w:val="19"/>
              </w:rPr>
              <w:t>Cat 3</w:t>
            </w:r>
          </w:p>
        </w:tc>
        <w:tc>
          <w:tcPr>
            <w:tcW w:w="851" w:type="dxa"/>
          </w:tcPr>
          <w:p w14:paraId="41A123D6" w14:textId="77777777" w:rsidR="003D5251" w:rsidRPr="002A1E0A" w:rsidRDefault="003D5251" w:rsidP="00A9750A">
            <w:pPr>
              <w:spacing w:beforeLines="110" w:before="264" w:afterLines="110" w:after="264"/>
              <w:jc w:val="center"/>
              <w:rPr>
                <w:rFonts w:cstheme="minorHAnsi"/>
                <w:sz w:val="19"/>
              </w:rPr>
            </w:pPr>
            <w:r w:rsidRPr="002A1E0A">
              <w:rPr>
                <w:rFonts w:cstheme="minorHAnsi"/>
                <w:b/>
                <w:bCs/>
                <w:sz w:val="19"/>
              </w:rPr>
              <w:t>Cat 2</w:t>
            </w:r>
          </w:p>
        </w:tc>
        <w:tc>
          <w:tcPr>
            <w:tcW w:w="851" w:type="dxa"/>
          </w:tcPr>
          <w:p w14:paraId="5DE88DF9" w14:textId="77777777" w:rsidR="003D5251" w:rsidRPr="002A1E0A" w:rsidRDefault="003D5251" w:rsidP="00A9750A">
            <w:pPr>
              <w:spacing w:beforeLines="110" w:before="264" w:afterLines="110" w:after="264"/>
              <w:jc w:val="center"/>
              <w:rPr>
                <w:rFonts w:cstheme="minorHAnsi"/>
                <w:sz w:val="19"/>
              </w:rPr>
            </w:pPr>
            <w:r w:rsidRPr="002A1E0A">
              <w:rPr>
                <w:rFonts w:cstheme="minorHAnsi"/>
                <w:b/>
                <w:bCs/>
                <w:sz w:val="19"/>
              </w:rPr>
              <w:t>Cat 1*</w:t>
            </w:r>
          </w:p>
        </w:tc>
      </w:tr>
      <w:tr w:rsidR="003D5251" w14:paraId="2B88E1BB" w14:textId="77777777" w:rsidTr="002A1E0A">
        <w:tc>
          <w:tcPr>
            <w:tcW w:w="1418" w:type="dxa"/>
          </w:tcPr>
          <w:p w14:paraId="120B74EF" w14:textId="4FADB6ED" w:rsidR="003D5251" w:rsidRPr="002A1E0A" w:rsidRDefault="003D5251" w:rsidP="00A9750A">
            <w:pPr>
              <w:spacing w:beforeLines="110" w:before="264" w:afterLines="110" w:after="264"/>
              <w:jc w:val="center"/>
              <w:rPr>
                <w:rFonts w:cstheme="minorHAnsi"/>
                <w:b/>
                <w:bCs/>
                <w:sz w:val="19"/>
              </w:rPr>
            </w:pPr>
            <w:r w:rsidRPr="002A1E0A">
              <w:rPr>
                <w:rFonts w:cstheme="minorHAnsi"/>
                <w:b/>
                <w:bCs/>
              </w:rPr>
              <w:t>R02P</w:t>
            </w:r>
          </w:p>
        </w:tc>
        <w:tc>
          <w:tcPr>
            <w:tcW w:w="5670" w:type="dxa"/>
            <w:tcBorders>
              <w:top w:val="single" w:sz="4" w:space="0" w:color="003263" w:themeColor="text2"/>
              <w:left w:val="nil"/>
              <w:bottom w:val="single" w:sz="4" w:space="0" w:color="003263" w:themeColor="text2"/>
              <w:right w:val="nil"/>
            </w:tcBorders>
          </w:tcPr>
          <w:p w14:paraId="5C91A8C0" w14:textId="1EE55113" w:rsidR="003D5251" w:rsidRPr="002A1E0A" w:rsidRDefault="003D5251" w:rsidP="00A9750A">
            <w:pPr>
              <w:spacing w:beforeLines="110" w:before="264" w:afterLines="110" w:after="264"/>
              <w:rPr>
                <w:rFonts w:cstheme="minorHAnsi"/>
                <w:sz w:val="19"/>
              </w:rPr>
            </w:pPr>
            <w:r w:rsidRPr="002E2D29">
              <w:rPr>
                <w:rFonts w:cstheme="minorHAnsi"/>
              </w:rPr>
              <w:t>Potholes on an unsealed road greater than 75mm in depth and 500mm in diameter</w:t>
            </w:r>
          </w:p>
        </w:tc>
        <w:tc>
          <w:tcPr>
            <w:tcW w:w="851" w:type="dxa"/>
            <w:vAlign w:val="center"/>
          </w:tcPr>
          <w:p w14:paraId="5B03A2DE" w14:textId="77777777" w:rsidR="003D5251" w:rsidRPr="002A1E0A" w:rsidRDefault="003D5251" w:rsidP="00A9750A">
            <w:pPr>
              <w:spacing w:beforeLines="110" w:before="264" w:afterLines="110" w:after="264"/>
              <w:jc w:val="center"/>
              <w:rPr>
                <w:rFonts w:cstheme="minorHAnsi"/>
                <w:sz w:val="19"/>
              </w:rPr>
            </w:pPr>
            <w:r w:rsidRPr="002A1E0A">
              <w:rPr>
                <w:rFonts w:cstheme="minorHAnsi"/>
              </w:rPr>
              <w:t>30</w:t>
            </w:r>
          </w:p>
        </w:tc>
        <w:tc>
          <w:tcPr>
            <w:tcW w:w="851" w:type="dxa"/>
            <w:vAlign w:val="center"/>
          </w:tcPr>
          <w:p w14:paraId="358C05AD" w14:textId="77777777" w:rsidR="003D5251" w:rsidRPr="002A1E0A" w:rsidRDefault="003D5251" w:rsidP="00A9750A">
            <w:pPr>
              <w:spacing w:beforeLines="110" w:before="264" w:afterLines="110" w:after="264"/>
              <w:jc w:val="center"/>
              <w:rPr>
                <w:rFonts w:cstheme="minorHAnsi"/>
                <w:sz w:val="19"/>
              </w:rPr>
            </w:pPr>
            <w:r w:rsidRPr="002A1E0A">
              <w:rPr>
                <w:rFonts w:cstheme="minorHAnsi"/>
              </w:rPr>
              <w:t>60</w:t>
            </w:r>
          </w:p>
        </w:tc>
        <w:tc>
          <w:tcPr>
            <w:tcW w:w="851" w:type="dxa"/>
            <w:vAlign w:val="center"/>
          </w:tcPr>
          <w:p w14:paraId="57C28E52" w14:textId="77777777" w:rsidR="003D5251" w:rsidRPr="002A1E0A" w:rsidRDefault="003D5251" w:rsidP="00A9750A">
            <w:pPr>
              <w:spacing w:beforeLines="110" w:before="264" w:afterLines="110" w:after="264"/>
              <w:jc w:val="center"/>
              <w:rPr>
                <w:rFonts w:cstheme="minorHAnsi"/>
                <w:sz w:val="19"/>
              </w:rPr>
            </w:pPr>
            <w:r w:rsidRPr="002A1E0A">
              <w:rPr>
                <w:rFonts w:cstheme="minorHAnsi"/>
              </w:rPr>
              <w:t>120</w:t>
            </w:r>
          </w:p>
        </w:tc>
        <w:tc>
          <w:tcPr>
            <w:tcW w:w="851" w:type="dxa"/>
            <w:vAlign w:val="center"/>
          </w:tcPr>
          <w:p w14:paraId="5DDABCC6" w14:textId="77777777" w:rsidR="003D5251" w:rsidRPr="002A1E0A" w:rsidRDefault="003D5251" w:rsidP="00A9750A">
            <w:pPr>
              <w:spacing w:beforeLines="110" w:before="264" w:afterLines="110" w:after="264"/>
              <w:jc w:val="center"/>
              <w:rPr>
                <w:rFonts w:cstheme="minorHAnsi"/>
                <w:sz w:val="19"/>
              </w:rPr>
            </w:pPr>
            <w:r w:rsidRPr="002A1E0A">
              <w:rPr>
                <w:rFonts w:cstheme="minorHAnsi"/>
              </w:rPr>
              <w:t>240</w:t>
            </w:r>
          </w:p>
        </w:tc>
      </w:tr>
      <w:tr w:rsidR="003D5251" w14:paraId="53EE5F69" w14:textId="77777777" w:rsidTr="002A1E0A">
        <w:tc>
          <w:tcPr>
            <w:tcW w:w="1418" w:type="dxa"/>
          </w:tcPr>
          <w:p w14:paraId="00E4BE4C" w14:textId="062CB9BF" w:rsidR="003D5251" w:rsidRPr="002A1E0A" w:rsidRDefault="003D5251" w:rsidP="003D5251">
            <w:pPr>
              <w:spacing w:beforeLines="110" w:before="264" w:afterLines="110" w:after="264"/>
              <w:jc w:val="center"/>
              <w:rPr>
                <w:rFonts w:cstheme="minorHAnsi"/>
                <w:b/>
                <w:bCs/>
                <w:sz w:val="19"/>
              </w:rPr>
            </w:pPr>
            <w:r w:rsidRPr="002A1E0A">
              <w:rPr>
                <w:rFonts w:cstheme="minorHAnsi"/>
                <w:b/>
                <w:bCs/>
              </w:rPr>
              <w:t>R02R</w:t>
            </w:r>
          </w:p>
        </w:tc>
        <w:tc>
          <w:tcPr>
            <w:tcW w:w="5670" w:type="dxa"/>
            <w:tcBorders>
              <w:top w:val="single" w:sz="4" w:space="0" w:color="003263" w:themeColor="text2"/>
              <w:left w:val="nil"/>
              <w:bottom w:val="single" w:sz="4" w:space="0" w:color="003263" w:themeColor="text2"/>
              <w:right w:val="nil"/>
            </w:tcBorders>
          </w:tcPr>
          <w:p w14:paraId="62651777" w14:textId="05CA8180" w:rsidR="003D5251" w:rsidRPr="002A1E0A" w:rsidRDefault="003D5251" w:rsidP="003D5251">
            <w:pPr>
              <w:spacing w:beforeLines="110" w:before="264" w:afterLines="110" w:after="264"/>
              <w:rPr>
                <w:rFonts w:cstheme="minorHAnsi"/>
                <w:sz w:val="19"/>
              </w:rPr>
            </w:pPr>
            <w:r w:rsidRPr="002E2D29">
              <w:rPr>
                <w:rFonts w:cstheme="minorHAnsi"/>
              </w:rPr>
              <w:t>Wheel ruts on an unsealed road greater than 75mm in depth</w:t>
            </w:r>
          </w:p>
        </w:tc>
        <w:tc>
          <w:tcPr>
            <w:tcW w:w="851" w:type="dxa"/>
            <w:vAlign w:val="center"/>
          </w:tcPr>
          <w:p w14:paraId="5B42105D" w14:textId="71985385" w:rsidR="003D5251" w:rsidRPr="002A1E0A" w:rsidRDefault="003D5251" w:rsidP="003D5251">
            <w:pPr>
              <w:spacing w:beforeLines="110" w:before="264" w:afterLines="110" w:after="264"/>
              <w:jc w:val="center"/>
              <w:rPr>
                <w:rFonts w:cstheme="minorHAnsi"/>
                <w:sz w:val="19"/>
              </w:rPr>
            </w:pPr>
            <w:r w:rsidRPr="002A1E0A">
              <w:rPr>
                <w:rFonts w:cstheme="minorHAnsi"/>
              </w:rPr>
              <w:t>30</w:t>
            </w:r>
          </w:p>
        </w:tc>
        <w:tc>
          <w:tcPr>
            <w:tcW w:w="851" w:type="dxa"/>
            <w:vAlign w:val="center"/>
          </w:tcPr>
          <w:p w14:paraId="107AA6D1" w14:textId="7BC914D7" w:rsidR="003D5251" w:rsidRPr="002A1E0A" w:rsidRDefault="003D5251" w:rsidP="003D5251">
            <w:pPr>
              <w:spacing w:beforeLines="110" w:before="264" w:afterLines="110" w:after="264"/>
              <w:jc w:val="center"/>
              <w:rPr>
                <w:rFonts w:cstheme="minorHAnsi"/>
                <w:sz w:val="19"/>
              </w:rPr>
            </w:pPr>
            <w:r w:rsidRPr="002A1E0A">
              <w:rPr>
                <w:rFonts w:cstheme="minorHAnsi"/>
              </w:rPr>
              <w:t>60</w:t>
            </w:r>
          </w:p>
        </w:tc>
        <w:tc>
          <w:tcPr>
            <w:tcW w:w="851" w:type="dxa"/>
            <w:vAlign w:val="center"/>
          </w:tcPr>
          <w:p w14:paraId="4C5E4A09" w14:textId="6C31824D" w:rsidR="003D5251" w:rsidRPr="002A1E0A" w:rsidRDefault="003D5251" w:rsidP="003D5251">
            <w:pPr>
              <w:spacing w:beforeLines="110" w:before="264" w:afterLines="110" w:after="264"/>
              <w:jc w:val="center"/>
              <w:rPr>
                <w:rFonts w:cstheme="minorHAnsi"/>
                <w:sz w:val="19"/>
              </w:rPr>
            </w:pPr>
            <w:r w:rsidRPr="002A1E0A">
              <w:rPr>
                <w:rFonts w:cstheme="minorHAnsi"/>
              </w:rPr>
              <w:t>120</w:t>
            </w:r>
          </w:p>
        </w:tc>
        <w:tc>
          <w:tcPr>
            <w:tcW w:w="851" w:type="dxa"/>
            <w:vAlign w:val="center"/>
          </w:tcPr>
          <w:p w14:paraId="584B1841" w14:textId="4260AA1A" w:rsidR="003D5251" w:rsidRPr="002A1E0A" w:rsidRDefault="003D5251" w:rsidP="003D5251">
            <w:pPr>
              <w:spacing w:beforeLines="110" w:before="264" w:afterLines="110" w:after="264"/>
              <w:jc w:val="center"/>
              <w:rPr>
                <w:rFonts w:cstheme="minorHAnsi"/>
                <w:sz w:val="19"/>
              </w:rPr>
            </w:pPr>
            <w:r w:rsidRPr="002A1E0A">
              <w:rPr>
                <w:rFonts w:cstheme="minorHAnsi"/>
              </w:rPr>
              <w:t>240</w:t>
            </w:r>
          </w:p>
        </w:tc>
      </w:tr>
      <w:tr w:rsidR="003D5251" w14:paraId="52FBFA7E" w14:textId="77777777" w:rsidTr="002A1E0A">
        <w:tc>
          <w:tcPr>
            <w:tcW w:w="1418" w:type="dxa"/>
          </w:tcPr>
          <w:p w14:paraId="3F469083" w14:textId="2FFF62B9" w:rsidR="003D5251" w:rsidRPr="002A1E0A" w:rsidRDefault="003D5251" w:rsidP="003D5251">
            <w:pPr>
              <w:spacing w:beforeLines="110" w:before="264" w:afterLines="110" w:after="264"/>
              <w:jc w:val="center"/>
              <w:rPr>
                <w:rFonts w:cstheme="minorHAnsi"/>
                <w:b/>
                <w:bCs/>
                <w:sz w:val="19"/>
              </w:rPr>
            </w:pPr>
            <w:r w:rsidRPr="002A1E0A">
              <w:rPr>
                <w:rFonts w:cstheme="minorHAnsi"/>
                <w:b/>
                <w:bCs/>
              </w:rPr>
              <w:t>R02S</w:t>
            </w:r>
          </w:p>
        </w:tc>
        <w:tc>
          <w:tcPr>
            <w:tcW w:w="5670" w:type="dxa"/>
            <w:tcBorders>
              <w:top w:val="single" w:sz="4" w:space="0" w:color="003263" w:themeColor="text2"/>
              <w:left w:val="nil"/>
              <w:bottom w:val="single" w:sz="4" w:space="0" w:color="003263" w:themeColor="text2"/>
              <w:right w:val="nil"/>
            </w:tcBorders>
          </w:tcPr>
          <w:p w14:paraId="1122BD1F" w14:textId="20B84E2F" w:rsidR="003D5251" w:rsidRPr="002A1E0A" w:rsidRDefault="003D5251" w:rsidP="003D5251">
            <w:pPr>
              <w:spacing w:beforeLines="110" w:before="264" w:afterLines="110" w:after="264"/>
              <w:rPr>
                <w:rFonts w:cstheme="minorHAnsi"/>
                <w:sz w:val="19"/>
              </w:rPr>
            </w:pPr>
            <w:r w:rsidRPr="002E2D29">
              <w:rPr>
                <w:rFonts w:cstheme="minorHAnsi"/>
              </w:rPr>
              <w:t>Scouring on an unsealed road greater than 75mm in depth</w:t>
            </w:r>
          </w:p>
        </w:tc>
        <w:tc>
          <w:tcPr>
            <w:tcW w:w="851" w:type="dxa"/>
            <w:vAlign w:val="center"/>
          </w:tcPr>
          <w:p w14:paraId="7CBE0555" w14:textId="3B81BB20" w:rsidR="003D5251" w:rsidRPr="002A1E0A" w:rsidRDefault="003D5251" w:rsidP="003D5251">
            <w:pPr>
              <w:spacing w:beforeLines="110" w:before="264" w:afterLines="110" w:after="264"/>
              <w:jc w:val="center"/>
              <w:rPr>
                <w:rFonts w:cstheme="minorHAnsi"/>
                <w:sz w:val="19"/>
              </w:rPr>
            </w:pPr>
            <w:r w:rsidRPr="002A1E0A">
              <w:rPr>
                <w:rFonts w:cstheme="minorHAnsi"/>
              </w:rPr>
              <w:t>30</w:t>
            </w:r>
          </w:p>
        </w:tc>
        <w:tc>
          <w:tcPr>
            <w:tcW w:w="851" w:type="dxa"/>
            <w:vAlign w:val="center"/>
          </w:tcPr>
          <w:p w14:paraId="20DF7B20" w14:textId="7AF49BCE" w:rsidR="003D5251" w:rsidRPr="002A1E0A" w:rsidRDefault="003D5251" w:rsidP="003D5251">
            <w:pPr>
              <w:spacing w:beforeLines="110" w:before="264" w:afterLines="110" w:after="264"/>
              <w:jc w:val="center"/>
              <w:rPr>
                <w:rFonts w:cstheme="minorHAnsi"/>
                <w:sz w:val="19"/>
              </w:rPr>
            </w:pPr>
            <w:r w:rsidRPr="002A1E0A">
              <w:rPr>
                <w:rFonts w:cstheme="minorHAnsi"/>
              </w:rPr>
              <w:t>60</w:t>
            </w:r>
          </w:p>
        </w:tc>
        <w:tc>
          <w:tcPr>
            <w:tcW w:w="851" w:type="dxa"/>
            <w:vAlign w:val="center"/>
          </w:tcPr>
          <w:p w14:paraId="38834E2C" w14:textId="150A1E3B" w:rsidR="003D5251" w:rsidRPr="002A1E0A" w:rsidRDefault="003D5251" w:rsidP="003D5251">
            <w:pPr>
              <w:spacing w:beforeLines="110" w:before="264" w:afterLines="110" w:after="264"/>
              <w:jc w:val="center"/>
              <w:rPr>
                <w:rFonts w:cstheme="minorHAnsi"/>
                <w:sz w:val="19"/>
              </w:rPr>
            </w:pPr>
            <w:r w:rsidRPr="002A1E0A">
              <w:rPr>
                <w:rFonts w:cstheme="minorHAnsi"/>
              </w:rPr>
              <w:t>120</w:t>
            </w:r>
          </w:p>
        </w:tc>
        <w:tc>
          <w:tcPr>
            <w:tcW w:w="851" w:type="dxa"/>
            <w:vAlign w:val="center"/>
          </w:tcPr>
          <w:p w14:paraId="205AB5C5" w14:textId="40368298" w:rsidR="003D5251" w:rsidRPr="002A1E0A" w:rsidRDefault="003D5251" w:rsidP="003D5251">
            <w:pPr>
              <w:spacing w:beforeLines="110" w:before="264" w:afterLines="110" w:after="264"/>
              <w:jc w:val="center"/>
              <w:rPr>
                <w:rFonts w:cstheme="minorHAnsi"/>
                <w:sz w:val="19"/>
              </w:rPr>
            </w:pPr>
            <w:r w:rsidRPr="002A1E0A">
              <w:rPr>
                <w:rFonts w:cstheme="minorHAnsi"/>
              </w:rPr>
              <w:t>240</w:t>
            </w:r>
          </w:p>
        </w:tc>
      </w:tr>
      <w:tr w:rsidR="003D5251" w14:paraId="08700E57" w14:textId="77777777" w:rsidTr="002A1E0A">
        <w:tc>
          <w:tcPr>
            <w:tcW w:w="1418" w:type="dxa"/>
            <w:vAlign w:val="center"/>
          </w:tcPr>
          <w:p w14:paraId="3D4888B1" w14:textId="77777777" w:rsidR="003D5251" w:rsidRPr="002A1E0A" w:rsidRDefault="003D5251" w:rsidP="00A9750A">
            <w:pPr>
              <w:spacing w:beforeLines="110" w:before="264" w:afterLines="110" w:after="264"/>
              <w:jc w:val="center"/>
              <w:rPr>
                <w:rFonts w:cstheme="minorHAnsi"/>
                <w:b/>
                <w:bCs/>
                <w:sz w:val="19"/>
              </w:rPr>
            </w:pPr>
            <w:r w:rsidRPr="002A1E0A">
              <w:rPr>
                <w:rFonts w:cstheme="minorHAnsi"/>
                <w:b/>
                <w:bCs/>
              </w:rPr>
              <w:t>R02CO</w:t>
            </w:r>
          </w:p>
        </w:tc>
        <w:tc>
          <w:tcPr>
            <w:tcW w:w="5670" w:type="dxa"/>
            <w:tcBorders>
              <w:top w:val="single" w:sz="4" w:space="0" w:color="003263" w:themeColor="text2"/>
              <w:left w:val="nil"/>
              <w:bottom w:val="single" w:sz="4" w:space="0" w:color="003263" w:themeColor="text2"/>
              <w:right w:val="nil"/>
            </w:tcBorders>
            <w:vAlign w:val="center"/>
          </w:tcPr>
          <w:p w14:paraId="22B0CC43" w14:textId="77777777" w:rsidR="003D5251" w:rsidRPr="002A1E0A" w:rsidRDefault="003D5251" w:rsidP="00A9750A">
            <w:pPr>
              <w:spacing w:beforeLines="110" w:before="264" w:afterLines="110" w:after="264"/>
              <w:rPr>
                <w:rFonts w:cstheme="minorHAnsi"/>
                <w:sz w:val="19"/>
              </w:rPr>
            </w:pPr>
            <w:r w:rsidRPr="002E2D29">
              <w:rPr>
                <w:rFonts w:cstheme="minorHAnsi"/>
              </w:rPr>
              <w:t>Corrugations on an unsealed road greater than 75mm in depth and greater than 250m in length</w:t>
            </w:r>
          </w:p>
        </w:tc>
        <w:tc>
          <w:tcPr>
            <w:tcW w:w="851" w:type="dxa"/>
            <w:vAlign w:val="center"/>
          </w:tcPr>
          <w:p w14:paraId="7398F7A2" w14:textId="77777777" w:rsidR="003D5251" w:rsidRPr="002A1E0A" w:rsidRDefault="003D5251" w:rsidP="00A9750A">
            <w:pPr>
              <w:spacing w:beforeLines="110" w:before="264" w:afterLines="110" w:after="264"/>
              <w:jc w:val="center"/>
              <w:rPr>
                <w:rFonts w:cstheme="minorHAnsi"/>
                <w:sz w:val="19"/>
              </w:rPr>
            </w:pPr>
            <w:r w:rsidRPr="002A1E0A">
              <w:rPr>
                <w:rFonts w:cstheme="minorHAnsi"/>
              </w:rPr>
              <w:t>30</w:t>
            </w:r>
          </w:p>
        </w:tc>
        <w:tc>
          <w:tcPr>
            <w:tcW w:w="851" w:type="dxa"/>
            <w:vAlign w:val="center"/>
          </w:tcPr>
          <w:p w14:paraId="4E610520" w14:textId="77777777" w:rsidR="003D5251" w:rsidRPr="002A1E0A" w:rsidRDefault="003D5251" w:rsidP="00A9750A">
            <w:pPr>
              <w:spacing w:beforeLines="110" w:before="264" w:afterLines="110" w:after="264"/>
              <w:jc w:val="center"/>
              <w:rPr>
                <w:rFonts w:cstheme="minorHAnsi"/>
                <w:sz w:val="19"/>
              </w:rPr>
            </w:pPr>
            <w:r w:rsidRPr="002A1E0A">
              <w:rPr>
                <w:rFonts w:cstheme="minorHAnsi"/>
              </w:rPr>
              <w:t>60</w:t>
            </w:r>
          </w:p>
        </w:tc>
        <w:tc>
          <w:tcPr>
            <w:tcW w:w="851" w:type="dxa"/>
            <w:vAlign w:val="center"/>
          </w:tcPr>
          <w:p w14:paraId="7B0E7F74" w14:textId="77777777" w:rsidR="003D5251" w:rsidRPr="002A1E0A" w:rsidRDefault="003D5251" w:rsidP="00A9750A">
            <w:pPr>
              <w:spacing w:beforeLines="110" w:before="264" w:afterLines="110" w:after="264"/>
              <w:jc w:val="center"/>
              <w:rPr>
                <w:rFonts w:cstheme="minorHAnsi"/>
                <w:sz w:val="19"/>
              </w:rPr>
            </w:pPr>
            <w:r w:rsidRPr="002A1E0A">
              <w:rPr>
                <w:rFonts w:cstheme="minorHAnsi"/>
              </w:rPr>
              <w:t>120</w:t>
            </w:r>
          </w:p>
        </w:tc>
        <w:tc>
          <w:tcPr>
            <w:tcW w:w="851" w:type="dxa"/>
            <w:vAlign w:val="center"/>
          </w:tcPr>
          <w:p w14:paraId="763C7561" w14:textId="77777777" w:rsidR="003D5251" w:rsidRPr="002A1E0A" w:rsidRDefault="003D5251" w:rsidP="00A9750A">
            <w:pPr>
              <w:spacing w:beforeLines="110" w:before="264" w:afterLines="110" w:after="264"/>
              <w:jc w:val="center"/>
              <w:rPr>
                <w:rFonts w:cstheme="minorHAnsi"/>
                <w:sz w:val="19"/>
              </w:rPr>
            </w:pPr>
            <w:r w:rsidRPr="002A1E0A">
              <w:rPr>
                <w:rFonts w:cstheme="minorHAnsi"/>
              </w:rPr>
              <w:t>240</w:t>
            </w:r>
          </w:p>
        </w:tc>
      </w:tr>
      <w:tr w:rsidR="001E3D5B" w14:paraId="594D8320" w14:textId="77777777" w:rsidTr="002A1E0A">
        <w:tc>
          <w:tcPr>
            <w:tcW w:w="1418" w:type="dxa"/>
          </w:tcPr>
          <w:p w14:paraId="2F240E58" w14:textId="4A078791" w:rsidR="001E3D5B" w:rsidRPr="002A1E0A" w:rsidRDefault="001E3D5B" w:rsidP="001E3D5B">
            <w:pPr>
              <w:spacing w:beforeLines="110" w:before="264" w:afterLines="110" w:after="264"/>
              <w:jc w:val="center"/>
              <w:rPr>
                <w:rFonts w:cstheme="minorHAnsi"/>
                <w:b/>
                <w:bCs/>
                <w:sz w:val="19"/>
              </w:rPr>
            </w:pPr>
            <w:r w:rsidRPr="002A1E0A">
              <w:rPr>
                <w:rFonts w:cstheme="minorHAnsi"/>
                <w:b/>
                <w:bCs/>
              </w:rPr>
              <w:t>R02V</w:t>
            </w:r>
          </w:p>
        </w:tc>
        <w:tc>
          <w:tcPr>
            <w:tcW w:w="5670" w:type="dxa"/>
            <w:tcBorders>
              <w:top w:val="single" w:sz="4" w:space="0" w:color="003263" w:themeColor="text2"/>
              <w:left w:val="nil"/>
              <w:bottom w:val="single" w:sz="4" w:space="0" w:color="003263" w:themeColor="text2"/>
              <w:right w:val="nil"/>
            </w:tcBorders>
          </w:tcPr>
          <w:p w14:paraId="154719D1" w14:textId="51BA5570" w:rsidR="001E3D5B" w:rsidRPr="002A1E0A" w:rsidRDefault="002E2D29" w:rsidP="001E3D5B">
            <w:pPr>
              <w:spacing w:beforeLines="110" w:before="264" w:afterLines="110" w:after="264"/>
              <w:rPr>
                <w:rFonts w:cstheme="minorHAnsi"/>
                <w:sz w:val="19"/>
              </w:rPr>
            </w:pPr>
            <w:r w:rsidRPr="002A1E0A">
              <w:rPr>
                <w:rFonts w:cstheme="minorHAnsi"/>
              </w:rPr>
              <w:t>Vegetation intruding into the road envelope creating a hazard to road users, located from the back of shoulder or kerb and a minimum height of 4m over the trafficable portion of the road</w:t>
            </w:r>
          </w:p>
        </w:tc>
        <w:tc>
          <w:tcPr>
            <w:tcW w:w="851" w:type="dxa"/>
          </w:tcPr>
          <w:p w14:paraId="63B62437" w14:textId="5E719419" w:rsidR="001E3D5B" w:rsidRPr="002A1E0A" w:rsidRDefault="001E3D5B" w:rsidP="001E3D5B">
            <w:pPr>
              <w:spacing w:beforeLines="110" w:before="264" w:afterLines="110" w:after="264"/>
              <w:jc w:val="center"/>
              <w:rPr>
                <w:rFonts w:cstheme="minorHAnsi"/>
                <w:sz w:val="19"/>
              </w:rPr>
            </w:pPr>
            <w:r w:rsidRPr="002A1E0A">
              <w:rPr>
                <w:rFonts w:cstheme="minorHAnsi"/>
              </w:rPr>
              <w:t>10</w:t>
            </w:r>
          </w:p>
        </w:tc>
        <w:tc>
          <w:tcPr>
            <w:tcW w:w="851" w:type="dxa"/>
          </w:tcPr>
          <w:p w14:paraId="5D984226" w14:textId="464B5C2C" w:rsidR="001E3D5B" w:rsidRPr="002A1E0A" w:rsidRDefault="001E3D5B" w:rsidP="001E3D5B">
            <w:pPr>
              <w:spacing w:beforeLines="110" w:before="264" w:afterLines="110" w:after="264"/>
              <w:jc w:val="center"/>
              <w:rPr>
                <w:rFonts w:cstheme="minorHAnsi"/>
                <w:sz w:val="19"/>
              </w:rPr>
            </w:pPr>
            <w:r w:rsidRPr="002A1E0A">
              <w:rPr>
                <w:rFonts w:cstheme="minorHAnsi"/>
              </w:rPr>
              <w:t>10</w:t>
            </w:r>
          </w:p>
        </w:tc>
        <w:tc>
          <w:tcPr>
            <w:tcW w:w="851" w:type="dxa"/>
          </w:tcPr>
          <w:p w14:paraId="352E826C" w14:textId="541BDCB3" w:rsidR="001E3D5B" w:rsidRPr="002A1E0A" w:rsidRDefault="001E3D5B" w:rsidP="001E3D5B">
            <w:pPr>
              <w:spacing w:beforeLines="110" w:before="264" w:afterLines="110" w:after="264"/>
              <w:jc w:val="center"/>
              <w:rPr>
                <w:rFonts w:cstheme="minorHAnsi"/>
                <w:sz w:val="19"/>
              </w:rPr>
            </w:pPr>
            <w:r w:rsidRPr="002A1E0A">
              <w:rPr>
                <w:rFonts w:cstheme="minorHAnsi"/>
              </w:rPr>
              <w:t>20</w:t>
            </w:r>
          </w:p>
        </w:tc>
        <w:tc>
          <w:tcPr>
            <w:tcW w:w="851" w:type="dxa"/>
          </w:tcPr>
          <w:p w14:paraId="544E422C" w14:textId="4BEE9B43" w:rsidR="001E3D5B" w:rsidRPr="002A1E0A" w:rsidRDefault="001E3D5B" w:rsidP="001E3D5B">
            <w:pPr>
              <w:spacing w:beforeLines="110" w:before="264" w:afterLines="110" w:after="264"/>
              <w:jc w:val="center"/>
              <w:rPr>
                <w:rFonts w:cstheme="minorHAnsi"/>
                <w:sz w:val="19"/>
              </w:rPr>
            </w:pPr>
            <w:r w:rsidRPr="002A1E0A">
              <w:rPr>
                <w:rFonts w:cstheme="minorHAnsi"/>
              </w:rPr>
              <w:t>20</w:t>
            </w:r>
          </w:p>
        </w:tc>
      </w:tr>
      <w:tr w:rsidR="001E3D5B" w14:paraId="03F4CA88" w14:textId="77777777" w:rsidTr="002A1E0A">
        <w:tc>
          <w:tcPr>
            <w:tcW w:w="1418" w:type="dxa"/>
          </w:tcPr>
          <w:p w14:paraId="1EBA5052" w14:textId="05176A53" w:rsidR="001E3D5B" w:rsidRPr="002A1E0A" w:rsidRDefault="001E3D5B" w:rsidP="001E3D5B">
            <w:pPr>
              <w:spacing w:beforeLines="110" w:before="264" w:afterLines="110" w:after="264"/>
              <w:jc w:val="center"/>
              <w:rPr>
                <w:rFonts w:cstheme="minorHAnsi"/>
                <w:b/>
                <w:bCs/>
                <w:sz w:val="19"/>
              </w:rPr>
            </w:pPr>
            <w:r w:rsidRPr="002A1E0A">
              <w:rPr>
                <w:rFonts w:cstheme="minorHAnsi"/>
                <w:b/>
                <w:bCs/>
              </w:rPr>
              <w:t>R02VO</w:t>
            </w:r>
          </w:p>
        </w:tc>
        <w:tc>
          <w:tcPr>
            <w:tcW w:w="5670" w:type="dxa"/>
            <w:tcBorders>
              <w:top w:val="single" w:sz="4" w:space="0" w:color="003263" w:themeColor="text2"/>
              <w:left w:val="nil"/>
              <w:bottom w:val="single" w:sz="4" w:space="0" w:color="003263" w:themeColor="text2"/>
              <w:right w:val="nil"/>
            </w:tcBorders>
          </w:tcPr>
          <w:p w14:paraId="6CA82E9B" w14:textId="4775B5AE" w:rsidR="001E3D5B" w:rsidRPr="002A1E0A" w:rsidRDefault="001E3D5B" w:rsidP="001E3D5B">
            <w:pPr>
              <w:spacing w:beforeLines="110" w:before="264" w:afterLines="110" w:after="264"/>
              <w:rPr>
                <w:rFonts w:cstheme="minorHAnsi"/>
                <w:sz w:val="19"/>
              </w:rPr>
            </w:pPr>
            <w:r w:rsidRPr="002A1E0A">
              <w:rPr>
                <w:rFonts w:cstheme="minorHAnsi"/>
              </w:rPr>
              <w:t>Vegetation that is obstructing minimum sight distances at intersections and regulatory, warning and hazard signs</w:t>
            </w:r>
          </w:p>
        </w:tc>
        <w:tc>
          <w:tcPr>
            <w:tcW w:w="851" w:type="dxa"/>
          </w:tcPr>
          <w:p w14:paraId="0B10E1D4" w14:textId="09C7AE6E" w:rsidR="001E3D5B" w:rsidRPr="002A1E0A" w:rsidRDefault="001E3D5B" w:rsidP="001E3D5B">
            <w:pPr>
              <w:spacing w:beforeLines="110" w:before="264" w:afterLines="110" w:after="264"/>
              <w:jc w:val="center"/>
              <w:rPr>
                <w:rFonts w:cstheme="minorHAnsi"/>
                <w:sz w:val="19"/>
              </w:rPr>
            </w:pPr>
            <w:r w:rsidRPr="002A1E0A">
              <w:rPr>
                <w:rFonts w:cstheme="minorHAnsi"/>
              </w:rPr>
              <w:t>20</w:t>
            </w:r>
          </w:p>
        </w:tc>
        <w:tc>
          <w:tcPr>
            <w:tcW w:w="851" w:type="dxa"/>
          </w:tcPr>
          <w:p w14:paraId="21B43CB0" w14:textId="4C7B59BF" w:rsidR="001E3D5B" w:rsidRPr="002A1E0A" w:rsidRDefault="001E3D5B" w:rsidP="001E3D5B">
            <w:pPr>
              <w:spacing w:beforeLines="110" w:before="264" w:afterLines="110" w:after="264"/>
              <w:jc w:val="center"/>
              <w:rPr>
                <w:rFonts w:cstheme="minorHAnsi"/>
                <w:sz w:val="19"/>
              </w:rPr>
            </w:pPr>
            <w:r w:rsidRPr="002A1E0A">
              <w:rPr>
                <w:rFonts w:cstheme="minorHAnsi"/>
              </w:rPr>
              <w:t>60</w:t>
            </w:r>
          </w:p>
        </w:tc>
        <w:tc>
          <w:tcPr>
            <w:tcW w:w="851" w:type="dxa"/>
          </w:tcPr>
          <w:p w14:paraId="1A88E808" w14:textId="332EDF89" w:rsidR="001E3D5B" w:rsidRPr="002A1E0A" w:rsidRDefault="001E3D5B" w:rsidP="001E3D5B">
            <w:pPr>
              <w:spacing w:beforeLines="110" w:before="264" w:afterLines="110" w:after="264"/>
              <w:jc w:val="center"/>
              <w:rPr>
                <w:rFonts w:cstheme="minorHAnsi"/>
                <w:sz w:val="19"/>
              </w:rPr>
            </w:pPr>
            <w:r w:rsidRPr="002A1E0A">
              <w:rPr>
                <w:rFonts w:cstheme="minorHAnsi"/>
              </w:rPr>
              <w:t>120</w:t>
            </w:r>
          </w:p>
        </w:tc>
        <w:tc>
          <w:tcPr>
            <w:tcW w:w="851" w:type="dxa"/>
          </w:tcPr>
          <w:p w14:paraId="113A484F" w14:textId="28425ADF" w:rsidR="001E3D5B" w:rsidRPr="002A1E0A" w:rsidRDefault="001E3D5B" w:rsidP="001E3D5B">
            <w:pPr>
              <w:spacing w:beforeLines="110" w:before="264" w:afterLines="110" w:after="264"/>
              <w:jc w:val="center"/>
              <w:rPr>
                <w:rFonts w:cstheme="minorHAnsi"/>
                <w:sz w:val="19"/>
              </w:rPr>
            </w:pPr>
            <w:r w:rsidRPr="002A1E0A">
              <w:rPr>
                <w:rFonts w:cstheme="minorHAnsi"/>
              </w:rPr>
              <w:t>240</w:t>
            </w:r>
          </w:p>
        </w:tc>
      </w:tr>
      <w:tr w:rsidR="001E3D5B" w14:paraId="31ED1998" w14:textId="77777777" w:rsidTr="002A1E0A">
        <w:tc>
          <w:tcPr>
            <w:tcW w:w="1418" w:type="dxa"/>
          </w:tcPr>
          <w:p w14:paraId="553FFFCE" w14:textId="03A3260D" w:rsidR="001E3D5B" w:rsidRPr="002A1E0A" w:rsidRDefault="001E3D5B" w:rsidP="001E3D5B">
            <w:pPr>
              <w:spacing w:beforeLines="110" w:before="264" w:afterLines="110" w:after="264"/>
              <w:jc w:val="center"/>
              <w:rPr>
                <w:rFonts w:cstheme="minorHAnsi"/>
                <w:b/>
                <w:bCs/>
                <w:sz w:val="19"/>
              </w:rPr>
            </w:pPr>
            <w:r w:rsidRPr="002A1E0A">
              <w:rPr>
                <w:rFonts w:cstheme="minorHAnsi"/>
                <w:b/>
                <w:bCs/>
              </w:rPr>
              <w:t>R03, R15, R23</w:t>
            </w:r>
          </w:p>
        </w:tc>
        <w:tc>
          <w:tcPr>
            <w:tcW w:w="5670" w:type="dxa"/>
            <w:tcBorders>
              <w:top w:val="single" w:sz="4" w:space="0" w:color="003263" w:themeColor="text2"/>
              <w:left w:val="nil"/>
              <w:bottom w:val="single" w:sz="4" w:space="0" w:color="003263" w:themeColor="text2"/>
              <w:right w:val="nil"/>
            </w:tcBorders>
          </w:tcPr>
          <w:p w14:paraId="134570F5" w14:textId="23D26D51" w:rsidR="001E3D5B" w:rsidRPr="002A1E0A" w:rsidRDefault="001E3D5B" w:rsidP="002A1E0A">
            <w:pPr>
              <w:spacing w:beforeLines="110" w:before="264" w:afterLines="110" w:after="264"/>
              <w:jc w:val="center"/>
              <w:rPr>
                <w:rFonts w:cstheme="minorHAnsi"/>
                <w:sz w:val="19"/>
              </w:rPr>
            </w:pPr>
            <w:r w:rsidRPr="002E2D29">
              <w:rPr>
                <w:rFonts w:cstheme="minorHAnsi"/>
                <w:b/>
                <w:bCs/>
              </w:rPr>
              <w:t>Traffic Control Devices</w:t>
            </w:r>
          </w:p>
        </w:tc>
        <w:tc>
          <w:tcPr>
            <w:tcW w:w="851" w:type="dxa"/>
          </w:tcPr>
          <w:p w14:paraId="6A0B28CA" w14:textId="12879F00" w:rsidR="001E3D5B" w:rsidRPr="002A1E0A" w:rsidRDefault="001E3D5B" w:rsidP="001E3D5B">
            <w:pPr>
              <w:spacing w:beforeLines="110" w:before="264" w:afterLines="110" w:after="264"/>
              <w:jc w:val="center"/>
              <w:rPr>
                <w:rFonts w:cstheme="minorHAnsi"/>
                <w:sz w:val="19"/>
              </w:rPr>
            </w:pPr>
            <w:r w:rsidRPr="002A1E0A">
              <w:rPr>
                <w:rFonts w:cstheme="minorHAnsi"/>
                <w:b/>
                <w:bCs/>
                <w:sz w:val="19"/>
              </w:rPr>
              <w:t>Cat 4</w:t>
            </w:r>
          </w:p>
        </w:tc>
        <w:tc>
          <w:tcPr>
            <w:tcW w:w="851" w:type="dxa"/>
          </w:tcPr>
          <w:p w14:paraId="4928B9A7" w14:textId="77EB8DC6" w:rsidR="001E3D5B" w:rsidRPr="002A1E0A" w:rsidRDefault="001E3D5B" w:rsidP="001E3D5B">
            <w:pPr>
              <w:spacing w:beforeLines="110" w:before="264" w:afterLines="110" w:after="264"/>
              <w:jc w:val="center"/>
              <w:rPr>
                <w:rFonts w:cstheme="minorHAnsi"/>
                <w:sz w:val="19"/>
              </w:rPr>
            </w:pPr>
            <w:r w:rsidRPr="002A1E0A">
              <w:rPr>
                <w:rFonts w:cstheme="minorHAnsi"/>
                <w:b/>
                <w:bCs/>
                <w:sz w:val="19"/>
              </w:rPr>
              <w:t>Cat 3</w:t>
            </w:r>
          </w:p>
        </w:tc>
        <w:tc>
          <w:tcPr>
            <w:tcW w:w="851" w:type="dxa"/>
          </w:tcPr>
          <w:p w14:paraId="3A672791" w14:textId="22AAEFC6" w:rsidR="001E3D5B" w:rsidRPr="002A1E0A" w:rsidRDefault="001E3D5B" w:rsidP="001E3D5B">
            <w:pPr>
              <w:spacing w:beforeLines="110" w:before="264" w:afterLines="110" w:after="264"/>
              <w:jc w:val="center"/>
              <w:rPr>
                <w:rFonts w:cstheme="minorHAnsi"/>
                <w:sz w:val="19"/>
              </w:rPr>
            </w:pPr>
            <w:r w:rsidRPr="002A1E0A">
              <w:rPr>
                <w:rFonts w:cstheme="minorHAnsi"/>
                <w:b/>
                <w:bCs/>
                <w:sz w:val="19"/>
              </w:rPr>
              <w:t>Cat 2</w:t>
            </w:r>
          </w:p>
        </w:tc>
        <w:tc>
          <w:tcPr>
            <w:tcW w:w="851" w:type="dxa"/>
          </w:tcPr>
          <w:p w14:paraId="2265AEBC" w14:textId="12BD48BD" w:rsidR="001E3D5B" w:rsidRPr="002A1E0A" w:rsidRDefault="001E3D5B" w:rsidP="001E3D5B">
            <w:pPr>
              <w:spacing w:beforeLines="110" w:before="264" w:afterLines="110" w:after="264"/>
              <w:jc w:val="center"/>
              <w:rPr>
                <w:rFonts w:cstheme="minorHAnsi"/>
                <w:sz w:val="19"/>
              </w:rPr>
            </w:pPr>
            <w:r w:rsidRPr="002A1E0A">
              <w:rPr>
                <w:rFonts w:cstheme="minorHAnsi"/>
                <w:b/>
                <w:bCs/>
                <w:sz w:val="19"/>
              </w:rPr>
              <w:t>Cat 1*</w:t>
            </w:r>
          </w:p>
        </w:tc>
      </w:tr>
      <w:tr w:rsidR="001E3D5B" w14:paraId="1047447A" w14:textId="77777777" w:rsidTr="002A1E0A">
        <w:tc>
          <w:tcPr>
            <w:tcW w:w="1418" w:type="dxa"/>
          </w:tcPr>
          <w:p w14:paraId="1324A6E1" w14:textId="4A296262" w:rsidR="001E3D5B" w:rsidRPr="002A1E0A" w:rsidRDefault="001E3D5B" w:rsidP="001E3D5B">
            <w:pPr>
              <w:spacing w:beforeLines="110" w:before="264" w:afterLines="110" w:after="264"/>
              <w:jc w:val="center"/>
              <w:rPr>
                <w:rFonts w:cstheme="minorHAnsi"/>
                <w:b/>
                <w:bCs/>
                <w:sz w:val="19"/>
              </w:rPr>
            </w:pPr>
            <w:r w:rsidRPr="002A1E0A">
              <w:rPr>
                <w:rFonts w:cstheme="minorHAnsi"/>
                <w:b/>
                <w:bCs/>
              </w:rPr>
              <w:t>R03</w:t>
            </w:r>
            <w:proofErr w:type="gramStart"/>
            <w:r w:rsidRPr="002A1E0A">
              <w:rPr>
                <w:rFonts w:cstheme="minorHAnsi"/>
                <w:b/>
                <w:bCs/>
              </w:rPr>
              <w:t xml:space="preserve">DAM </w:t>
            </w:r>
            <w:r w:rsidR="002E2D29" w:rsidRPr="002A1E0A">
              <w:rPr>
                <w:rFonts w:cstheme="minorHAnsi"/>
                <w:b/>
                <w:bCs/>
              </w:rPr>
              <w:t xml:space="preserve"> </w:t>
            </w:r>
            <w:r w:rsidRPr="002A1E0A">
              <w:rPr>
                <w:rFonts w:cstheme="minorHAnsi"/>
                <w:b/>
                <w:bCs/>
              </w:rPr>
              <w:t>R</w:t>
            </w:r>
            <w:proofErr w:type="gramEnd"/>
            <w:r w:rsidRPr="002A1E0A">
              <w:rPr>
                <w:rFonts w:cstheme="minorHAnsi"/>
                <w:b/>
                <w:bCs/>
              </w:rPr>
              <w:t xml:space="preserve">03FAD </w:t>
            </w:r>
            <w:r w:rsidR="002E2D29" w:rsidRPr="002A1E0A">
              <w:rPr>
                <w:rFonts w:cstheme="minorHAnsi"/>
                <w:b/>
                <w:bCs/>
              </w:rPr>
              <w:t xml:space="preserve"> </w:t>
            </w:r>
            <w:r w:rsidRPr="002A1E0A">
              <w:rPr>
                <w:rFonts w:cstheme="minorHAnsi"/>
                <w:b/>
                <w:bCs/>
              </w:rPr>
              <w:t xml:space="preserve">R03GRA </w:t>
            </w:r>
            <w:r w:rsidR="002E2D29" w:rsidRPr="002A1E0A">
              <w:rPr>
                <w:rFonts w:cstheme="minorHAnsi"/>
                <w:b/>
                <w:bCs/>
              </w:rPr>
              <w:t xml:space="preserve">  </w:t>
            </w:r>
            <w:r w:rsidRPr="002A1E0A">
              <w:rPr>
                <w:rFonts w:cstheme="minorHAnsi"/>
                <w:b/>
                <w:bCs/>
              </w:rPr>
              <w:t xml:space="preserve">R03MIS </w:t>
            </w:r>
            <w:r w:rsidR="002E2D29" w:rsidRPr="002A1E0A">
              <w:rPr>
                <w:rFonts w:cstheme="minorHAnsi"/>
                <w:b/>
                <w:bCs/>
              </w:rPr>
              <w:t xml:space="preserve">  </w:t>
            </w:r>
            <w:r w:rsidRPr="002A1E0A">
              <w:rPr>
                <w:rFonts w:cstheme="minorHAnsi"/>
                <w:b/>
                <w:bCs/>
              </w:rPr>
              <w:t>R03WRO</w:t>
            </w:r>
          </w:p>
        </w:tc>
        <w:tc>
          <w:tcPr>
            <w:tcW w:w="5670" w:type="dxa"/>
            <w:tcBorders>
              <w:top w:val="single" w:sz="4" w:space="0" w:color="003263" w:themeColor="text2"/>
              <w:left w:val="nil"/>
              <w:bottom w:val="single" w:sz="4" w:space="0" w:color="003263" w:themeColor="text2"/>
              <w:right w:val="nil"/>
            </w:tcBorders>
          </w:tcPr>
          <w:p w14:paraId="0022BE63" w14:textId="6311F7CF" w:rsidR="001E3D5B" w:rsidRPr="002A1E0A" w:rsidRDefault="001E3D5B" w:rsidP="001E3D5B">
            <w:pPr>
              <w:spacing w:beforeLines="110" w:before="264" w:afterLines="110" w:after="264"/>
              <w:rPr>
                <w:rFonts w:cstheme="minorHAnsi"/>
                <w:sz w:val="19"/>
              </w:rPr>
            </w:pPr>
            <w:r w:rsidRPr="002A1E0A">
              <w:rPr>
                <w:rFonts w:cstheme="minorHAnsi"/>
              </w:rPr>
              <w:t>Regulatory, warning and hazard signs missing, illegible or damaged making them substantially ineffective</w:t>
            </w:r>
          </w:p>
        </w:tc>
        <w:tc>
          <w:tcPr>
            <w:tcW w:w="851" w:type="dxa"/>
          </w:tcPr>
          <w:p w14:paraId="4FEE9BBA" w14:textId="44D92DA9" w:rsidR="001E3D5B" w:rsidRPr="002A1E0A" w:rsidRDefault="00B82A74" w:rsidP="001E3D5B">
            <w:pPr>
              <w:spacing w:beforeLines="110" w:before="264" w:afterLines="110" w:after="264"/>
              <w:jc w:val="center"/>
              <w:rPr>
                <w:rFonts w:cstheme="minorHAnsi"/>
                <w:sz w:val="19"/>
              </w:rPr>
            </w:pPr>
            <w:r w:rsidRPr="002A1E0A">
              <w:rPr>
                <w:rFonts w:cstheme="minorHAnsi"/>
              </w:rPr>
              <w:t>10</w:t>
            </w:r>
          </w:p>
        </w:tc>
        <w:tc>
          <w:tcPr>
            <w:tcW w:w="851" w:type="dxa"/>
          </w:tcPr>
          <w:p w14:paraId="0FD91E85" w14:textId="53BFC640" w:rsidR="001E3D5B" w:rsidRPr="002A1E0A" w:rsidRDefault="00B82A74" w:rsidP="001E3D5B">
            <w:pPr>
              <w:spacing w:beforeLines="110" w:before="264" w:afterLines="110" w:after="264"/>
              <w:jc w:val="center"/>
              <w:rPr>
                <w:rFonts w:cstheme="minorHAnsi"/>
                <w:sz w:val="19"/>
              </w:rPr>
            </w:pPr>
            <w:r w:rsidRPr="002A1E0A">
              <w:rPr>
                <w:rFonts w:cstheme="minorHAnsi"/>
              </w:rPr>
              <w:t>10</w:t>
            </w:r>
          </w:p>
        </w:tc>
        <w:tc>
          <w:tcPr>
            <w:tcW w:w="851" w:type="dxa"/>
          </w:tcPr>
          <w:p w14:paraId="17747E0E" w14:textId="6E74876F" w:rsidR="001E3D5B" w:rsidRPr="002A1E0A" w:rsidRDefault="00B82A74" w:rsidP="001E3D5B">
            <w:pPr>
              <w:spacing w:beforeLines="110" w:before="264" w:afterLines="110" w:after="264"/>
              <w:jc w:val="center"/>
              <w:rPr>
                <w:rFonts w:cstheme="minorHAnsi"/>
                <w:sz w:val="19"/>
              </w:rPr>
            </w:pPr>
            <w:r w:rsidRPr="002A1E0A">
              <w:rPr>
                <w:rFonts w:cstheme="minorHAnsi"/>
              </w:rPr>
              <w:t>20</w:t>
            </w:r>
          </w:p>
        </w:tc>
        <w:tc>
          <w:tcPr>
            <w:tcW w:w="851" w:type="dxa"/>
          </w:tcPr>
          <w:p w14:paraId="6B14993A" w14:textId="13EF9B7A" w:rsidR="001E3D5B" w:rsidRPr="002A1E0A" w:rsidRDefault="00B82A74" w:rsidP="001E3D5B">
            <w:pPr>
              <w:spacing w:beforeLines="110" w:before="264" w:afterLines="110" w:after="264"/>
              <w:jc w:val="center"/>
              <w:rPr>
                <w:rFonts w:cstheme="minorHAnsi"/>
                <w:sz w:val="19"/>
              </w:rPr>
            </w:pPr>
            <w:r w:rsidRPr="002A1E0A">
              <w:rPr>
                <w:rFonts w:cstheme="minorHAnsi"/>
              </w:rPr>
              <w:t>20</w:t>
            </w:r>
          </w:p>
        </w:tc>
      </w:tr>
      <w:tr w:rsidR="001E3D5B" w14:paraId="2F575892" w14:textId="77777777" w:rsidTr="002A1E0A">
        <w:tc>
          <w:tcPr>
            <w:tcW w:w="1418" w:type="dxa"/>
          </w:tcPr>
          <w:p w14:paraId="7EB493BE" w14:textId="3B4041AB" w:rsidR="001E3D5B" w:rsidRPr="002A1E0A" w:rsidRDefault="001E3D5B" w:rsidP="001E3D5B">
            <w:pPr>
              <w:spacing w:beforeLines="110" w:before="264" w:afterLines="110" w:after="264"/>
              <w:jc w:val="center"/>
              <w:rPr>
                <w:rFonts w:cstheme="minorHAnsi"/>
                <w:b/>
                <w:bCs/>
                <w:sz w:val="19"/>
              </w:rPr>
            </w:pPr>
            <w:r w:rsidRPr="002A1E0A">
              <w:rPr>
                <w:rFonts w:cstheme="minorHAnsi"/>
                <w:b/>
                <w:bCs/>
              </w:rPr>
              <w:t>R15GRR</w:t>
            </w:r>
          </w:p>
        </w:tc>
        <w:tc>
          <w:tcPr>
            <w:tcW w:w="5670" w:type="dxa"/>
            <w:tcBorders>
              <w:top w:val="single" w:sz="4" w:space="0" w:color="003263" w:themeColor="text2"/>
              <w:left w:val="nil"/>
              <w:bottom w:val="single" w:sz="4" w:space="0" w:color="003263" w:themeColor="text2"/>
              <w:right w:val="nil"/>
            </w:tcBorders>
          </w:tcPr>
          <w:p w14:paraId="7094E47E" w14:textId="35C8D2EE" w:rsidR="001E3D5B" w:rsidRPr="002A1E0A" w:rsidRDefault="001E3D5B" w:rsidP="001E3D5B">
            <w:pPr>
              <w:spacing w:beforeLines="110" w:before="264" w:afterLines="110" w:after="264"/>
              <w:rPr>
                <w:rFonts w:cstheme="minorHAnsi"/>
                <w:sz w:val="19"/>
              </w:rPr>
            </w:pPr>
            <w:r w:rsidRPr="002A1E0A">
              <w:rPr>
                <w:rFonts w:cstheme="minorHAnsi"/>
              </w:rPr>
              <w:t>Guard rail/fence damaged or missing making them substantially ineffective</w:t>
            </w:r>
          </w:p>
        </w:tc>
        <w:tc>
          <w:tcPr>
            <w:tcW w:w="851" w:type="dxa"/>
          </w:tcPr>
          <w:p w14:paraId="1B0EBB60" w14:textId="7581F51F" w:rsidR="001E3D5B" w:rsidRPr="002A1E0A" w:rsidRDefault="00B82A74" w:rsidP="001E3D5B">
            <w:pPr>
              <w:spacing w:beforeLines="110" w:before="264" w:afterLines="110" w:after="264"/>
              <w:jc w:val="center"/>
              <w:rPr>
                <w:rFonts w:cstheme="minorHAnsi"/>
                <w:sz w:val="19"/>
              </w:rPr>
            </w:pPr>
            <w:r w:rsidRPr="002A1E0A">
              <w:rPr>
                <w:rFonts w:cstheme="minorHAnsi"/>
              </w:rPr>
              <w:t>20</w:t>
            </w:r>
          </w:p>
        </w:tc>
        <w:tc>
          <w:tcPr>
            <w:tcW w:w="851" w:type="dxa"/>
          </w:tcPr>
          <w:p w14:paraId="1F370042" w14:textId="5B81BE3C" w:rsidR="001E3D5B" w:rsidRPr="002A1E0A" w:rsidRDefault="00B82A74" w:rsidP="001E3D5B">
            <w:pPr>
              <w:spacing w:beforeLines="110" w:before="264" w:afterLines="110" w:after="264"/>
              <w:jc w:val="center"/>
              <w:rPr>
                <w:rFonts w:cstheme="minorHAnsi"/>
                <w:sz w:val="19"/>
              </w:rPr>
            </w:pPr>
            <w:r w:rsidRPr="002A1E0A">
              <w:rPr>
                <w:rFonts w:cstheme="minorHAnsi"/>
              </w:rPr>
              <w:t>20</w:t>
            </w:r>
          </w:p>
        </w:tc>
        <w:tc>
          <w:tcPr>
            <w:tcW w:w="851" w:type="dxa"/>
          </w:tcPr>
          <w:p w14:paraId="1C11A82A" w14:textId="785A5249" w:rsidR="001E3D5B" w:rsidRPr="002A1E0A" w:rsidRDefault="00B82A74" w:rsidP="001E3D5B">
            <w:pPr>
              <w:spacing w:beforeLines="110" w:before="264" w:afterLines="110" w:after="264"/>
              <w:jc w:val="center"/>
              <w:rPr>
                <w:rFonts w:cstheme="minorHAnsi"/>
                <w:sz w:val="19"/>
              </w:rPr>
            </w:pPr>
            <w:r w:rsidRPr="002A1E0A">
              <w:rPr>
                <w:rFonts w:cstheme="minorHAnsi"/>
              </w:rPr>
              <w:t>90</w:t>
            </w:r>
          </w:p>
        </w:tc>
        <w:tc>
          <w:tcPr>
            <w:tcW w:w="851" w:type="dxa"/>
          </w:tcPr>
          <w:p w14:paraId="6C6D11F8" w14:textId="17BF043A" w:rsidR="001E3D5B" w:rsidRPr="002A1E0A" w:rsidRDefault="00B82A74" w:rsidP="001E3D5B">
            <w:pPr>
              <w:spacing w:beforeLines="110" w:before="264" w:afterLines="110" w:after="264"/>
              <w:jc w:val="center"/>
              <w:rPr>
                <w:rFonts w:cstheme="minorHAnsi"/>
                <w:sz w:val="19"/>
              </w:rPr>
            </w:pPr>
            <w:r w:rsidRPr="002A1E0A">
              <w:rPr>
                <w:rFonts w:cstheme="minorHAnsi"/>
              </w:rPr>
              <w:t>90</w:t>
            </w:r>
          </w:p>
        </w:tc>
      </w:tr>
      <w:tr w:rsidR="00B82A74" w14:paraId="0161968A" w14:textId="77777777" w:rsidTr="002A1E0A">
        <w:tc>
          <w:tcPr>
            <w:tcW w:w="1418" w:type="dxa"/>
          </w:tcPr>
          <w:p w14:paraId="44EDAE15" w14:textId="562BEA37" w:rsidR="00B82A74" w:rsidRPr="002A1E0A" w:rsidRDefault="00B82A74" w:rsidP="00B82A74">
            <w:pPr>
              <w:spacing w:beforeLines="110" w:before="264" w:afterLines="110" w:after="264"/>
              <w:jc w:val="center"/>
              <w:rPr>
                <w:rFonts w:cstheme="minorHAnsi"/>
                <w:b/>
                <w:bCs/>
                <w:sz w:val="19"/>
              </w:rPr>
            </w:pPr>
            <w:r w:rsidRPr="002A1E0A">
              <w:rPr>
                <w:rFonts w:cstheme="minorHAnsi"/>
                <w:b/>
                <w:bCs/>
              </w:rPr>
              <w:t xml:space="preserve">MIN10     </w:t>
            </w:r>
            <w:r w:rsidR="002E2D29" w:rsidRPr="002A1E0A">
              <w:rPr>
                <w:rFonts w:cstheme="minorHAnsi"/>
                <w:b/>
                <w:bCs/>
              </w:rPr>
              <w:t xml:space="preserve">    </w:t>
            </w:r>
            <w:r w:rsidRPr="002A1E0A">
              <w:rPr>
                <w:rFonts w:cstheme="minorHAnsi"/>
                <w:b/>
                <w:bCs/>
              </w:rPr>
              <w:t xml:space="preserve"> MIN50     </w:t>
            </w:r>
            <w:r w:rsidR="002E2D29" w:rsidRPr="002A1E0A">
              <w:rPr>
                <w:rFonts w:cstheme="minorHAnsi"/>
                <w:b/>
                <w:bCs/>
              </w:rPr>
              <w:t xml:space="preserve">    </w:t>
            </w:r>
            <w:r w:rsidRPr="002A1E0A">
              <w:rPr>
                <w:rFonts w:cstheme="minorHAnsi"/>
                <w:b/>
                <w:bCs/>
              </w:rPr>
              <w:t xml:space="preserve"> MIN75</w:t>
            </w:r>
          </w:p>
        </w:tc>
        <w:tc>
          <w:tcPr>
            <w:tcW w:w="5670" w:type="dxa"/>
            <w:tcBorders>
              <w:top w:val="single" w:sz="4" w:space="0" w:color="003263" w:themeColor="text2"/>
              <w:left w:val="nil"/>
              <w:bottom w:val="single" w:sz="4" w:space="0" w:color="003263" w:themeColor="text2"/>
              <w:right w:val="nil"/>
            </w:tcBorders>
          </w:tcPr>
          <w:p w14:paraId="6D3C3BAF" w14:textId="7450BB0A" w:rsidR="00B82A74" w:rsidRPr="002A1E0A" w:rsidRDefault="00B82A74" w:rsidP="00B82A74">
            <w:pPr>
              <w:spacing w:beforeLines="110" w:before="264" w:afterLines="110" w:after="264"/>
              <w:rPr>
                <w:rFonts w:cstheme="minorHAnsi"/>
                <w:sz w:val="19"/>
              </w:rPr>
            </w:pPr>
            <w:r w:rsidRPr="002A1E0A">
              <w:rPr>
                <w:rFonts w:cstheme="minorHAnsi"/>
              </w:rPr>
              <w:t>Pavement markings which are missing or faded making them substantially ineffective</w:t>
            </w:r>
          </w:p>
        </w:tc>
        <w:tc>
          <w:tcPr>
            <w:tcW w:w="851" w:type="dxa"/>
          </w:tcPr>
          <w:p w14:paraId="3ACAA388" w14:textId="4B524AF5" w:rsidR="00B82A74" w:rsidRPr="002A1E0A" w:rsidRDefault="00B82A74" w:rsidP="00B82A74">
            <w:pPr>
              <w:spacing w:beforeLines="110" w:before="264" w:afterLines="110" w:after="264"/>
              <w:jc w:val="center"/>
              <w:rPr>
                <w:rFonts w:cstheme="minorHAnsi"/>
                <w:sz w:val="19"/>
              </w:rPr>
            </w:pPr>
            <w:r w:rsidRPr="002A1E0A">
              <w:rPr>
                <w:rFonts w:cstheme="minorHAnsi"/>
              </w:rPr>
              <w:t>20</w:t>
            </w:r>
          </w:p>
        </w:tc>
        <w:tc>
          <w:tcPr>
            <w:tcW w:w="851" w:type="dxa"/>
          </w:tcPr>
          <w:p w14:paraId="0AF07519" w14:textId="2F12867A" w:rsidR="00B82A74" w:rsidRPr="002A1E0A" w:rsidRDefault="00B82A74" w:rsidP="00B82A74">
            <w:pPr>
              <w:spacing w:beforeLines="110" w:before="264" w:afterLines="110" w:after="264"/>
              <w:jc w:val="center"/>
              <w:rPr>
                <w:rFonts w:cstheme="minorHAnsi"/>
                <w:sz w:val="19"/>
              </w:rPr>
            </w:pPr>
            <w:r w:rsidRPr="002A1E0A">
              <w:rPr>
                <w:rFonts w:cstheme="minorHAnsi"/>
              </w:rPr>
              <w:t>20</w:t>
            </w:r>
          </w:p>
        </w:tc>
        <w:tc>
          <w:tcPr>
            <w:tcW w:w="851" w:type="dxa"/>
          </w:tcPr>
          <w:p w14:paraId="45C8E7A5" w14:textId="74BDB841" w:rsidR="00B82A74" w:rsidRPr="002A1E0A" w:rsidRDefault="00B82A74" w:rsidP="00B82A74">
            <w:pPr>
              <w:spacing w:beforeLines="110" w:before="264" w:afterLines="110" w:after="264"/>
              <w:jc w:val="center"/>
              <w:rPr>
                <w:rFonts w:cstheme="minorHAnsi"/>
                <w:sz w:val="19"/>
              </w:rPr>
            </w:pPr>
            <w:r w:rsidRPr="002A1E0A">
              <w:rPr>
                <w:rFonts w:cstheme="minorHAnsi"/>
              </w:rPr>
              <w:t>90</w:t>
            </w:r>
          </w:p>
        </w:tc>
        <w:tc>
          <w:tcPr>
            <w:tcW w:w="851" w:type="dxa"/>
          </w:tcPr>
          <w:p w14:paraId="476B7B2F" w14:textId="2D528FD3" w:rsidR="00B82A74" w:rsidRPr="002A1E0A" w:rsidRDefault="00B82A74" w:rsidP="00B82A74">
            <w:pPr>
              <w:spacing w:beforeLines="110" w:before="264" w:afterLines="110" w:after="264"/>
              <w:jc w:val="center"/>
              <w:rPr>
                <w:rFonts w:cstheme="minorHAnsi"/>
                <w:sz w:val="19"/>
              </w:rPr>
            </w:pPr>
            <w:r w:rsidRPr="002A1E0A">
              <w:rPr>
                <w:rFonts w:cstheme="minorHAnsi"/>
              </w:rPr>
              <w:t>90</w:t>
            </w:r>
          </w:p>
        </w:tc>
      </w:tr>
    </w:tbl>
    <w:p w14:paraId="7420DB6F" w14:textId="3175C8B5" w:rsidR="003D5251" w:rsidRDefault="003D5251" w:rsidP="003D5251">
      <w:pPr>
        <w:pStyle w:val="BodyText"/>
      </w:pPr>
    </w:p>
    <w:bookmarkEnd w:id="113"/>
    <w:p w14:paraId="43427AC8" w14:textId="627DF853" w:rsidR="00A20D59" w:rsidRDefault="00A20D59" w:rsidP="006F5D37">
      <w:pPr>
        <w:spacing w:beforeLines="110" w:before="264" w:afterLines="110" w:after="264"/>
        <w:rPr>
          <w:sz w:val="20"/>
          <w:szCs w:val="20"/>
        </w:rPr>
      </w:pPr>
    </w:p>
    <w:tbl>
      <w:tblPr>
        <w:tblStyle w:val="TableGrid"/>
        <w:tblpPr w:leftFromText="180" w:rightFromText="180" w:vertAnchor="text" w:horzAnchor="margin" w:tblpY="499"/>
        <w:tblW w:w="10348" w:type="dxa"/>
        <w:tblLook w:val="04A0" w:firstRow="1" w:lastRow="0" w:firstColumn="1" w:lastColumn="0" w:noHBand="0" w:noVBand="1"/>
      </w:tblPr>
      <w:tblGrid>
        <w:gridCol w:w="1398"/>
        <w:gridCol w:w="5521"/>
        <w:gridCol w:w="921"/>
        <w:gridCol w:w="836"/>
        <w:gridCol w:w="836"/>
        <w:gridCol w:w="836"/>
      </w:tblGrid>
      <w:tr w:rsidR="00857F4E" w14:paraId="77358C77" w14:textId="77777777" w:rsidTr="002A1E0A">
        <w:trPr>
          <w:cnfStyle w:val="100000000000" w:firstRow="1" w:lastRow="0" w:firstColumn="0" w:lastColumn="0" w:oddVBand="0" w:evenVBand="0" w:oddHBand="0" w:evenHBand="0" w:firstRowFirstColumn="0" w:firstRowLastColumn="0" w:lastRowFirstColumn="0" w:lastRowLastColumn="0"/>
          <w:trHeight w:val="274"/>
        </w:trPr>
        <w:tc>
          <w:tcPr>
            <w:tcW w:w="1398" w:type="dxa"/>
            <w:vAlign w:val="center"/>
          </w:tcPr>
          <w:p w14:paraId="0693BDDE" w14:textId="77777777" w:rsidR="00857F4E" w:rsidRDefault="00857F4E" w:rsidP="00A9750A">
            <w:pPr>
              <w:spacing w:beforeLines="110" w:before="264" w:afterLines="110" w:after="264"/>
              <w:jc w:val="center"/>
              <w:rPr>
                <w:sz w:val="20"/>
                <w:szCs w:val="20"/>
              </w:rPr>
            </w:pPr>
            <w:r>
              <w:rPr>
                <w:sz w:val="20"/>
                <w:szCs w:val="20"/>
              </w:rPr>
              <w:lastRenderedPageBreak/>
              <w:t>Defect Code</w:t>
            </w:r>
          </w:p>
        </w:tc>
        <w:tc>
          <w:tcPr>
            <w:tcW w:w="5521" w:type="dxa"/>
            <w:vAlign w:val="center"/>
          </w:tcPr>
          <w:p w14:paraId="6CE7AB3D" w14:textId="77777777" w:rsidR="00857F4E" w:rsidRDefault="00857F4E" w:rsidP="00A9750A">
            <w:pPr>
              <w:spacing w:beforeLines="110" w:before="264" w:afterLines="110" w:after="264"/>
              <w:jc w:val="center"/>
              <w:rPr>
                <w:sz w:val="20"/>
                <w:szCs w:val="20"/>
              </w:rPr>
            </w:pPr>
            <w:r>
              <w:rPr>
                <w:sz w:val="20"/>
                <w:szCs w:val="20"/>
              </w:rPr>
              <w:t>Description</w:t>
            </w:r>
          </w:p>
        </w:tc>
        <w:tc>
          <w:tcPr>
            <w:tcW w:w="3429" w:type="dxa"/>
            <w:gridSpan w:val="4"/>
            <w:vAlign w:val="center"/>
          </w:tcPr>
          <w:p w14:paraId="0EA128D7" w14:textId="77777777" w:rsidR="00857F4E" w:rsidRDefault="00857F4E" w:rsidP="00A9750A">
            <w:pPr>
              <w:spacing w:beforeLines="100" w:before="240" w:afterLines="100" w:after="240"/>
              <w:contextualSpacing/>
              <w:jc w:val="center"/>
              <w:rPr>
                <w:b w:val="0"/>
                <w:sz w:val="20"/>
                <w:szCs w:val="20"/>
              </w:rPr>
            </w:pPr>
            <w:r>
              <w:rPr>
                <w:sz w:val="20"/>
                <w:szCs w:val="20"/>
              </w:rPr>
              <w:t>Response Times by Hierarchy</w:t>
            </w:r>
          </w:p>
          <w:p w14:paraId="57A88650" w14:textId="77777777" w:rsidR="00857F4E" w:rsidRDefault="00857F4E" w:rsidP="00A9750A">
            <w:pPr>
              <w:spacing w:beforeLines="100" w:before="240" w:afterLines="100" w:after="240"/>
              <w:contextualSpacing/>
              <w:jc w:val="center"/>
              <w:rPr>
                <w:sz w:val="20"/>
                <w:szCs w:val="20"/>
              </w:rPr>
            </w:pPr>
            <w:r w:rsidRPr="003339E5">
              <w:rPr>
                <w:sz w:val="16"/>
                <w:szCs w:val="16"/>
              </w:rPr>
              <w:t>(Business Days)</w:t>
            </w:r>
          </w:p>
        </w:tc>
      </w:tr>
      <w:tr w:rsidR="00857F4E" w14:paraId="7D6CD97E" w14:textId="77777777" w:rsidTr="002A1E0A">
        <w:tc>
          <w:tcPr>
            <w:tcW w:w="1398" w:type="dxa"/>
          </w:tcPr>
          <w:p w14:paraId="5C5AB687" w14:textId="5D9A52E4" w:rsidR="00857F4E" w:rsidRPr="002A1E0A" w:rsidRDefault="00857F4E" w:rsidP="00A9750A">
            <w:pPr>
              <w:spacing w:beforeLines="110" w:before="264" w:afterLines="110" w:after="264"/>
              <w:jc w:val="center"/>
              <w:rPr>
                <w:rFonts w:cstheme="minorHAnsi"/>
                <w:b/>
                <w:bCs/>
                <w:sz w:val="19"/>
              </w:rPr>
            </w:pPr>
            <w:r w:rsidRPr="002A1E0A">
              <w:rPr>
                <w:rFonts w:cstheme="minorHAnsi"/>
                <w:b/>
                <w:bCs/>
              </w:rPr>
              <w:t>EFC</w:t>
            </w:r>
          </w:p>
        </w:tc>
        <w:tc>
          <w:tcPr>
            <w:tcW w:w="5521" w:type="dxa"/>
            <w:tcBorders>
              <w:top w:val="single" w:sz="4" w:space="0" w:color="003263" w:themeColor="text2"/>
              <w:left w:val="nil"/>
              <w:bottom w:val="single" w:sz="4" w:space="0" w:color="003263" w:themeColor="text2"/>
              <w:right w:val="nil"/>
            </w:tcBorders>
          </w:tcPr>
          <w:p w14:paraId="1F193847" w14:textId="6B50DA0A" w:rsidR="00857F4E" w:rsidRPr="002A1E0A" w:rsidRDefault="00857F4E" w:rsidP="00A9750A">
            <w:pPr>
              <w:spacing w:beforeLines="110" w:before="264" w:afterLines="110" w:after="264"/>
              <w:jc w:val="center"/>
              <w:rPr>
                <w:rFonts w:cstheme="minorHAnsi"/>
                <w:b/>
                <w:bCs/>
                <w:sz w:val="19"/>
              </w:rPr>
            </w:pPr>
            <w:r w:rsidRPr="002E2D29">
              <w:rPr>
                <w:rFonts w:cstheme="minorHAnsi"/>
                <w:b/>
                <w:bCs/>
              </w:rPr>
              <w:t>Footpaths</w:t>
            </w:r>
          </w:p>
        </w:tc>
        <w:tc>
          <w:tcPr>
            <w:tcW w:w="921" w:type="dxa"/>
          </w:tcPr>
          <w:p w14:paraId="2590D077" w14:textId="2CD291DB" w:rsidR="00857F4E" w:rsidRPr="002A1E0A" w:rsidRDefault="00857F4E" w:rsidP="00A9750A">
            <w:pPr>
              <w:spacing w:beforeLines="110" w:before="264" w:afterLines="110" w:after="264"/>
              <w:jc w:val="center"/>
              <w:rPr>
                <w:rFonts w:cstheme="minorHAnsi"/>
                <w:sz w:val="19"/>
              </w:rPr>
            </w:pPr>
            <w:r w:rsidRPr="002A1E0A">
              <w:rPr>
                <w:rFonts w:cstheme="minorHAnsi"/>
                <w:b/>
                <w:bCs/>
                <w:sz w:val="19"/>
              </w:rPr>
              <w:t>Cat 5</w:t>
            </w:r>
          </w:p>
        </w:tc>
        <w:tc>
          <w:tcPr>
            <w:tcW w:w="836" w:type="dxa"/>
          </w:tcPr>
          <w:p w14:paraId="3F9A2272" w14:textId="16CC7A5C" w:rsidR="00857F4E" w:rsidRPr="002A1E0A" w:rsidRDefault="00857F4E" w:rsidP="00A9750A">
            <w:pPr>
              <w:spacing w:beforeLines="110" w:before="264" w:afterLines="110" w:after="264"/>
              <w:jc w:val="center"/>
              <w:rPr>
                <w:rFonts w:cstheme="minorHAnsi"/>
                <w:sz w:val="19"/>
              </w:rPr>
            </w:pPr>
            <w:r w:rsidRPr="002A1E0A">
              <w:rPr>
                <w:rFonts w:cstheme="minorHAnsi"/>
                <w:b/>
                <w:bCs/>
                <w:sz w:val="19"/>
              </w:rPr>
              <w:t>Cat 4</w:t>
            </w:r>
          </w:p>
        </w:tc>
        <w:tc>
          <w:tcPr>
            <w:tcW w:w="836" w:type="dxa"/>
          </w:tcPr>
          <w:p w14:paraId="1728589E" w14:textId="46B429A1" w:rsidR="00857F4E" w:rsidRPr="002A1E0A" w:rsidRDefault="00857F4E" w:rsidP="00A9750A">
            <w:pPr>
              <w:spacing w:beforeLines="110" w:before="264" w:afterLines="110" w:after="264"/>
              <w:jc w:val="center"/>
              <w:rPr>
                <w:rFonts w:cstheme="minorHAnsi"/>
                <w:sz w:val="19"/>
              </w:rPr>
            </w:pPr>
            <w:r w:rsidRPr="002A1E0A">
              <w:rPr>
                <w:rFonts w:cstheme="minorHAnsi"/>
                <w:b/>
                <w:bCs/>
                <w:sz w:val="19"/>
              </w:rPr>
              <w:t>Cat 3</w:t>
            </w:r>
          </w:p>
        </w:tc>
        <w:tc>
          <w:tcPr>
            <w:tcW w:w="836" w:type="dxa"/>
          </w:tcPr>
          <w:p w14:paraId="01DC59C7" w14:textId="0CC64119" w:rsidR="00857F4E" w:rsidRPr="002A1E0A" w:rsidRDefault="00857F4E" w:rsidP="00A9750A">
            <w:pPr>
              <w:spacing w:beforeLines="110" w:before="264" w:afterLines="110" w:after="264"/>
              <w:jc w:val="center"/>
              <w:rPr>
                <w:rFonts w:cstheme="minorHAnsi"/>
                <w:sz w:val="19"/>
              </w:rPr>
            </w:pPr>
            <w:r w:rsidRPr="002A1E0A">
              <w:rPr>
                <w:rFonts w:cstheme="minorHAnsi"/>
                <w:b/>
                <w:bCs/>
                <w:sz w:val="19"/>
              </w:rPr>
              <w:t>Cat 2</w:t>
            </w:r>
          </w:p>
        </w:tc>
      </w:tr>
      <w:tr w:rsidR="00A9750A" w14:paraId="08114B8F" w14:textId="77777777" w:rsidTr="002A1E0A">
        <w:tc>
          <w:tcPr>
            <w:tcW w:w="1398" w:type="dxa"/>
          </w:tcPr>
          <w:p w14:paraId="53E0AB70" w14:textId="48066BF3" w:rsidR="00A9750A" w:rsidRPr="002A1E0A" w:rsidRDefault="00A9750A" w:rsidP="00A9750A">
            <w:pPr>
              <w:spacing w:beforeLines="110" w:before="264" w:afterLines="110" w:after="264"/>
              <w:jc w:val="center"/>
              <w:rPr>
                <w:rFonts w:cstheme="minorHAnsi"/>
                <w:b/>
                <w:bCs/>
                <w:sz w:val="19"/>
              </w:rPr>
            </w:pPr>
            <w:r w:rsidRPr="002A1E0A">
              <w:rPr>
                <w:rFonts w:cstheme="minorHAnsi"/>
                <w:b/>
                <w:bCs/>
              </w:rPr>
              <w:t>EFCTRP</w:t>
            </w:r>
          </w:p>
        </w:tc>
        <w:tc>
          <w:tcPr>
            <w:tcW w:w="5521" w:type="dxa"/>
            <w:tcBorders>
              <w:top w:val="single" w:sz="4" w:space="0" w:color="003263" w:themeColor="text2"/>
              <w:left w:val="nil"/>
              <w:bottom w:val="single" w:sz="4" w:space="0" w:color="003263" w:themeColor="text2"/>
              <w:right w:val="nil"/>
            </w:tcBorders>
          </w:tcPr>
          <w:p w14:paraId="6D1DD169" w14:textId="0CC82A5D" w:rsidR="00A9750A" w:rsidRPr="002A1E0A" w:rsidRDefault="001A72A0" w:rsidP="00A9750A">
            <w:pPr>
              <w:spacing w:beforeLines="110" w:before="264" w:afterLines="110" w:after="264"/>
              <w:rPr>
                <w:rFonts w:cstheme="minorHAnsi"/>
                <w:sz w:val="19"/>
              </w:rPr>
            </w:pPr>
            <w:r w:rsidRPr="002E2D29">
              <w:rPr>
                <w:rFonts w:cstheme="minorHAnsi"/>
              </w:rPr>
              <w:t>Lip or step</w:t>
            </w:r>
            <w:r w:rsidR="00A9750A" w:rsidRPr="002E2D29">
              <w:rPr>
                <w:rFonts w:cstheme="minorHAnsi"/>
              </w:rPr>
              <w:t xml:space="preserve"> greater than 30mm in height</w:t>
            </w:r>
          </w:p>
        </w:tc>
        <w:tc>
          <w:tcPr>
            <w:tcW w:w="921" w:type="dxa"/>
            <w:vAlign w:val="center"/>
          </w:tcPr>
          <w:p w14:paraId="2BF78E4D" w14:textId="3D1A2CB7" w:rsidR="00A9750A" w:rsidRPr="002A1E0A" w:rsidRDefault="001A72A0" w:rsidP="00A9750A">
            <w:pPr>
              <w:spacing w:beforeLines="110" w:before="264" w:afterLines="110" w:after="264"/>
              <w:jc w:val="center"/>
              <w:rPr>
                <w:rFonts w:cstheme="minorHAnsi"/>
                <w:sz w:val="19"/>
              </w:rPr>
            </w:pPr>
            <w:r w:rsidRPr="002A1E0A">
              <w:rPr>
                <w:rFonts w:cstheme="minorHAnsi"/>
              </w:rPr>
              <w:t>40</w:t>
            </w:r>
          </w:p>
        </w:tc>
        <w:tc>
          <w:tcPr>
            <w:tcW w:w="836" w:type="dxa"/>
            <w:vAlign w:val="center"/>
          </w:tcPr>
          <w:p w14:paraId="531ADBD7" w14:textId="505D8EF7" w:rsidR="00A9750A" w:rsidRPr="002A1E0A" w:rsidRDefault="001A72A0" w:rsidP="00A9750A">
            <w:pPr>
              <w:spacing w:beforeLines="110" w:before="264" w:afterLines="110" w:after="264"/>
              <w:jc w:val="center"/>
              <w:rPr>
                <w:rFonts w:cstheme="minorHAnsi"/>
                <w:sz w:val="19"/>
              </w:rPr>
            </w:pPr>
            <w:r w:rsidRPr="002A1E0A">
              <w:rPr>
                <w:rFonts w:cstheme="minorHAnsi"/>
              </w:rPr>
              <w:t>90</w:t>
            </w:r>
          </w:p>
        </w:tc>
        <w:tc>
          <w:tcPr>
            <w:tcW w:w="836" w:type="dxa"/>
            <w:vAlign w:val="center"/>
          </w:tcPr>
          <w:p w14:paraId="4870A5F7" w14:textId="100B7E59" w:rsidR="00A9750A" w:rsidRPr="002A1E0A" w:rsidRDefault="001A72A0" w:rsidP="00A9750A">
            <w:pPr>
              <w:spacing w:beforeLines="110" w:before="264" w:afterLines="110" w:after="264"/>
              <w:jc w:val="center"/>
              <w:rPr>
                <w:rFonts w:cstheme="minorHAnsi"/>
                <w:sz w:val="19"/>
              </w:rPr>
            </w:pPr>
            <w:r w:rsidRPr="002A1E0A">
              <w:rPr>
                <w:rFonts w:cstheme="minorHAnsi"/>
              </w:rPr>
              <w:t>120</w:t>
            </w:r>
          </w:p>
        </w:tc>
        <w:tc>
          <w:tcPr>
            <w:tcW w:w="836" w:type="dxa"/>
            <w:vAlign w:val="center"/>
          </w:tcPr>
          <w:p w14:paraId="249BCCEC" w14:textId="7AB665C9" w:rsidR="00A9750A" w:rsidRPr="002A1E0A" w:rsidRDefault="001A72A0" w:rsidP="00A9750A">
            <w:pPr>
              <w:spacing w:beforeLines="110" w:before="264" w:afterLines="110" w:after="264"/>
              <w:jc w:val="center"/>
              <w:rPr>
                <w:rFonts w:cstheme="minorHAnsi"/>
                <w:sz w:val="19"/>
              </w:rPr>
            </w:pPr>
            <w:r w:rsidRPr="002A1E0A">
              <w:rPr>
                <w:rFonts w:cstheme="minorHAnsi"/>
              </w:rPr>
              <w:t>240</w:t>
            </w:r>
          </w:p>
        </w:tc>
      </w:tr>
      <w:tr w:rsidR="00A9750A" w14:paraId="77F68249" w14:textId="77777777" w:rsidTr="002A1E0A">
        <w:tc>
          <w:tcPr>
            <w:tcW w:w="1398" w:type="dxa"/>
          </w:tcPr>
          <w:p w14:paraId="71F71473" w14:textId="02B9DCC4" w:rsidR="00A9750A" w:rsidRPr="002A1E0A" w:rsidRDefault="00A9750A" w:rsidP="00A9750A">
            <w:pPr>
              <w:spacing w:beforeLines="110" w:before="264" w:afterLines="110" w:after="264"/>
              <w:jc w:val="center"/>
              <w:rPr>
                <w:rFonts w:cstheme="minorHAnsi"/>
                <w:b/>
                <w:bCs/>
                <w:sz w:val="19"/>
              </w:rPr>
            </w:pPr>
            <w:r w:rsidRPr="002A1E0A">
              <w:rPr>
                <w:rFonts w:cstheme="minorHAnsi"/>
                <w:b/>
                <w:bCs/>
              </w:rPr>
              <w:t>EFCCR</w:t>
            </w:r>
          </w:p>
        </w:tc>
        <w:tc>
          <w:tcPr>
            <w:tcW w:w="5521" w:type="dxa"/>
            <w:tcBorders>
              <w:top w:val="single" w:sz="4" w:space="0" w:color="003263" w:themeColor="text2"/>
              <w:left w:val="nil"/>
              <w:bottom w:val="single" w:sz="4" w:space="0" w:color="003263" w:themeColor="text2"/>
              <w:right w:val="nil"/>
            </w:tcBorders>
          </w:tcPr>
          <w:p w14:paraId="2ED86E39" w14:textId="43A8B8BD" w:rsidR="00A9750A" w:rsidRPr="002A1E0A" w:rsidRDefault="00A9750A" w:rsidP="00A9750A">
            <w:pPr>
              <w:spacing w:beforeLines="110" w:before="264" w:afterLines="110" w:after="264"/>
              <w:rPr>
                <w:rFonts w:cstheme="minorHAnsi"/>
                <w:sz w:val="19"/>
              </w:rPr>
            </w:pPr>
            <w:r w:rsidRPr="002E2D29">
              <w:rPr>
                <w:rFonts w:cstheme="minorHAnsi"/>
              </w:rPr>
              <w:t>Cracking greater than 50mm wide over a 1.5m length</w:t>
            </w:r>
          </w:p>
        </w:tc>
        <w:tc>
          <w:tcPr>
            <w:tcW w:w="921" w:type="dxa"/>
            <w:vAlign w:val="center"/>
          </w:tcPr>
          <w:p w14:paraId="400950A8" w14:textId="0F9D9E34" w:rsidR="00A9750A" w:rsidRPr="002A1E0A" w:rsidRDefault="001A72A0" w:rsidP="00A9750A">
            <w:pPr>
              <w:spacing w:beforeLines="110" w:before="264" w:afterLines="110" w:after="264"/>
              <w:jc w:val="center"/>
              <w:rPr>
                <w:rFonts w:cstheme="minorHAnsi"/>
                <w:sz w:val="19"/>
              </w:rPr>
            </w:pPr>
            <w:r w:rsidRPr="002A1E0A">
              <w:rPr>
                <w:rFonts w:cstheme="minorHAnsi"/>
              </w:rPr>
              <w:t>40</w:t>
            </w:r>
          </w:p>
        </w:tc>
        <w:tc>
          <w:tcPr>
            <w:tcW w:w="836" w:type="dxa"/>
            <w:vAlign w:val="center"/>
          </w:tcPr>
          <w:p w14:paraId="40680F9A" w14:textId="7DA7E754" w:rsidR="00A9750A" w:rsidRPr="002A1E0A" w:rsidRDefault="001A72A0" w:rsidP="00A9750A">
            <w:pPr>
              <w:spacing w:beforeLines="110" w:before="264" w:afterLines="110" w:after="264"/>
              <w:jc w:val="center"/>
              <w:rPr>
                <w:rFonts w:cstheme="minorHAnsi"/>
                <w:sz w:val="19"/>
              </w:rPr>
            </w:pPr>
            <w:r w:rsidRPr="002A1E0A">
              <w:rPr>
                <w:rFonts w:cstheme="minorHAnsi"/>
              </w:rPr>
              <w:t>90</w:t>
            </w:r>
          </w:p>
        </w:tc>
        <w:tc>
          <w:tcPr>
            <w:tcW w:w="836" w:type="dxa"/>
            <w:vAlign w:val="center"/>
          </w:tcPr>
          <w:p w14:paraId="732B673A" w14:textId="10AFB19A" w:rsidR="00A9750A" w:rsidRPr="002A1E0A" w:rsidRDefault="001A72A0" w:rsidP="00A9750A">
            <w:pPr>
              <w:spacing w:beforeLines="110" w:before="264" w:afterLines="110" w:after="264"/>
              <w:jc w:val="center"/>
              <w:rPr>
                <w:rFonts w:cstheme="minorHAnsi"/>
                <w:sz w:val="19"/>
              </w:rPr>
            </w:pPr>
            <w:r w:rsidRPr="002A1E0A">
              <w:rPr>
                <w:rFonts w:cstheme="minorHAnsi"/>
              </w:rPr>
              <w:t>120</w:t>
            </w:r>
          </w:p>
        </w:tc>
        <w:tc>
          <w:tcPr>
            <w:tcW w:w="836" w:type="dxa"/>
            <w:vAlign w:val="center"/>
          </w:tcPr>
          <w:p w14:paraId="63240591" w14:textId="479ACCF6" w:rsidR="00A9750A" w:rsidRPr="002A1E0A" w:rsidRDefault="001A72A0" w:rsidP="00A9750A">
            <w:pPr>
              <w:spacing w:beforeLines="110" w:before="264" w:afterLines="110" w:after="264"/>
              <w:jc w:val="center"/>
              <w:rPr>
                <w:rFonts w:cstheme="minorHAnsi"/>
                <w:sz w:val="19"/>
              </w:rPr>
            </w:pPr>
            <w:r w:rsidRPr="002A1E0A">
              <w:rPr>
                <w:rFonts w:cstheme="minorHAnsi"/>
              </w:rPr>
              <w:t>240</w:t>
            </w:r>
          </w:p>
        </w:tc>
      </w:tr>
      <w:tr w:rsidR="001A72A0" w14:paraId="511BFEA3" w14:textId="77777777" w:rsidTr="002A1E0A">
        <w:tc>
          <w:tcPr>
            <w:tcW w:w="1398" w:type="dxa"/>
          </w:tcPr>
          <w:p w14:paraId="1A8C6DEA" w14:textId="61238C8D" w:rsidR="001A72A0" w:rsidRPr="002A1E0A" w:rsidRDefault="001A72A0" w:rsidP="001A72A0">
            <w:pPr>
              <w:spacing w:beforeLines="110" w:before="264" w:afterLines="110" w:after="264"/>
              <w:jc w:val="center"/>
              <w:rPr>
                <w:rFonts w:cstheme="minorHAnsi"/>
                <w:b/>
                <w:bCs/>
                <w:sz w:val="19"/>
              </w:rPr>
            </w:pPr>
            <w:r w:rsidRPr="002A1E0A">
              <w:rPr>
                <w:rFonts w:cstheme="minorHAnsi"/>
                <w:b/>
                <w:bCs/>
              </w:rPr>
              <w:t>EFCP</w:t>
            </w:r>
          </w:p>
        </w:tc>
        <w:tc>
          <w:tcPr>
            <w:tcW w:w="5521" w:type="dxa"/>
            <w:tcBorders>
              <w:top w:val="single" w:sz="4" w:space="0" w:color="003263" w:themeColor="text2"/>
              <w:left w:val="nil"/>
              <w:bottom w:val="single" w:sz="4" w:space="0" w:color="003263" w:themeColor="text2"/>
              <w:right w:val="nil"/>
            </w:tcBorders>
          </w:tcPr>
          <w:p w14:paraId="18616FFE" w14:textId="4E20212A" w:rsidR="001A72A0" w:rsidRPr="002A1E0A" w:rsidRDefault="001A72A0" w:rsidP="001A72A0">
            <w:pPr>
              <w:spacing w:beforeLines="110" w:before="264" w:afterLines="110" w:after="264"/>
              <w:rPr>
                <w:rFonts w:cstheme="minorHAnsi"/>
                <w:sz w:val="19"/>
              </w:rPr>
            </w:pPr>
            <w:r w:rsidRPr="002E2D29">
              <w:rPr>
                <w:rFonts w:cstheme="minorHAnsi"/>
              </w:rPr>
              <w:t>Potholes greater than 30mm deep and 300mm in diameter</w:t>
            </w:r>
          </w:p>
        </w:tc>
        <w:tc>
          <w:tcPr>
            <w:tcW w:w="921" w:type="dxa"/>
            <w:vAlign w:val="center"/>
          </w:tcPr>
          <w:p w14:paraId="6D122FC6" w14:textId="31DE917F" w:rsidR="001A72A0" w:rsidRPr="002A1E0A" w:rsidRDefault="001A72A0" w:rsidP="001A72A0">
            <w:pPr>
              <w:spacing w:beforeLines="110" w:before="264" w:afterLines="110" w:after="264"/>
              <w:jc w:val="center"/>
              <w:rPr>
                <w:rFonts w:cstheme="minorHAnsi"/>
                <w:sz w:val="19"/>
              </w:rPr>
            </w:pPr>
            <w:r w:rsidRPr="002A1E0A">
              <w:rPr>
                <w:rFonts w:cstheme="minorHAnsi"/>
              </w:rPr>
              <w:t>40</w:t>
            </w:r>
          </w:p>
        </w:tc>
        <w:tc>
          <w:tcPr>
            <w:tcW w:w="836" w:type="dxa"/>
            <w:vAlign w:val="center"/>
          </w:tcPr>
          <w:p w14:paraId="6DBFAA39" w14:textId="42807E91" w:rsidR="001A72A0" w:rsidRPr="002A1E0A" w:rsidRDefault="001A72A0" w:rsidP="001A72A0">
            <w:pPr>
              <w:spacing w:beforeLines="110" w:before="264" w:afterLines="110" w:after="264"/>
              <w:jc w:val="center"/>
              <w:rPr>
                <w:rFonts w:cstheme="minorHAnsi"/>
                <w:sz w:val="19"/>
              </w:rPr>
            </w:pPr>
            <w:r w:rsidRPr="002A1E0A">
              <w:rPr>
                <w:rFonts w:cstheme="minorHAnsi"/>
              </w:rPr>
              <w:t>90</w:t>
            </w:r>
          </w:p>
        </w:tc>
        <w:tc>
          <w:tcPr>
            <w:tcW w:w="836" w:type="dxa"/>
            <w:vAlign w:val="center"/>
          </w:tcPr>
          <w:p w14:paraId="6CF2511A" w14:textId="56845AD0" w:rsidR="001A72A0" w:rsidRPr="002A1E0A" w:rsidRDefault="001A72A0" w:rsidP="001A72A0">
            <w:pPr>
              <w:spacing w:beforeLines="110" w:before="264" w:afterLines="110" w:after="264"/>
              <w:jc w:val="center"/>
              <w:rPr>
                <w:rFonts w:cstheme="minorHAnsi"/>
                <w:sz w:val="19"/>
              </w:rPr>
            </w:pPr>
            <w:r w:rsidRPr="002A1E0A">
              <w:rPr>
                <w:rFonts w:cstheme="minorHAnsi"/>
              </w:rPr>
              <w:t>120</w:t>
            </w:r>
          </w:p>
        </w:tc>
        <w:tc>
          <w:tcPr>
            <w:tcW w:w="836" w:type="dxa"/>
            <w:vAlign w:val="center"/>
          </w:tcPr>
          <w:p w14:paraId="271E5127" w14:textId="2E9CCB1C" w:rsidR="001A72A0" w:rsidRPr="002A1E0A" w:rsidRDefault="001A72A0" w:rsidP="001A72A0">
            <w:pPr>
              <w:spacing w:beforeLines="110" w:before="264" w:afterLines="110" w:after="264"/>
              <w:jc w:val="center"/>
              <w:rPr>
                <w:rFonts w:cstheme="minorHAnsi"/>
                <w:sz w:val="19"/>
              </w:rPr>
            </w:pPr>
            <w:r w:rsidRPr="002A1E0A">
              <w:rPr>
                <w:rFonts w:cstheme="minorHAnsi"/>
              </w:rPr>
              <w:t>240</w:t>
            </w:r>
          </w:p>
        </w:tc>
      </w:tr>
      <w:tr w:rsidR="001A72A0" w14:paraId="45A2F1AE" w14:textId="77777777" w:rsidTr="002A1E0A">
        <w:tc>
          <w:tcPr>
            <w:tcW w:w="1398" w:type="dxa"/>
          </w:tcPr>
          <w:p w14:paraId="3A049945" w14:textId="6A455110" w:rsidR="001A72A0" w:rsidRPr="002A1E0A" w:rsidRDefault="001A72A0" w:rsidP="001A72A0">
            <w:pPr>
              <w:spacing w:beforeLines="110" w:before="264" w:afterLines="110" w:after="264"/>
              <w:jc w:val="center"/>
              <w:rPr>
                <w:rFonts w:cstheme="minorHAnsi"/>
                <w:b/>
                <w:bCs/>
                <w:sz w:val="19"/>
              </w:rPr>
            </w:pPr>
            <w:r w:rsidRPr="002A1E0A">
              <w:rPr>
                <w:rFonts w:cstheme="minorHAnsi"/>
                <w:b/>
                <w:bCs/>
              </w:rPr>
              <w:t>EFCSUB</w:t>
            </w:r>
          </w:p>
        </w:tc>
        <w:tc>
          <w:tcPr>
            <w:tcW w:w="5521" w:type="dxa"/>
            <w:tcBorders>
              <w:top w:val="single" w:sz="4" w:space="0" w:color="003263" w:themeColor="text2"/>
              <w:left w:val="nil"/>
              <w:bottom w:val="single" w:sz="4" w:space="0" w:color="003263" w:themeColor="text2"/>
              <w:right w:val="nil"/>
            </w:tcBorders>
          </w:tcPr>
          <w:p w14:paraId="5D78AEAD" w14:textId="643F76DE" w:rsidR="001A72A0" w:rsidRPr="002A1E0A" w:rsidRDefault="001A72A0" w:rsidP="001A72A0">
            <w:pPr>
              <w:spacing w:beforeLines="110" w:before="264" w:afterLines="110" w:after="264"/>
              <w:rPr>
                <w:rFonts w:cstheme="minorHAnsi"/>
                <w:sz w:val="19"/>
              </w:rPr>
            </w:pPr>
            <w:r w:rsidRPr="002E2D29">
              <w:rPr>
                <w:rFonts w:cstheme="minorHAnsi"/>
              </w:rPr>
              <w:t>Subsidence (depression) greater than 75mm in depth over a 1.5 metre straight edge</w:t>
            </w:r>
          </w:p>
        </w:tc>
        <w:tc>
          <w:tcPr>
            <w:tcW w:w="921" w:type="dxa"/>
            <w:vAlign w:val="center"/>
          </w:tcPr>
          <w:p w14:paraId="79D20F0A" w14:textId="5CF909ED" w:rsidR="001A72A0" w:rsidRPr="002A1E0A" w:rsidRDefault="001A72A0" w:rsidP="001A72A0">
            <w:pPr>
              <w:spacing w:beforeLines="110" w:before="264" w:afterLines="110" w:after="264"/>
              <w:jc w:val="center"/>
              <w:rPr>
                <w:rFonts w:cstheme="minorHAnsi"/>
                <w:sz w:val="19"/>
              </w:rPr>
            </w:pPr>
            <w:r w:rsidRPr="002A1E0A">
              <w:rPr>
                <w:rFonts w:cstheme="minorHAnsi"/>
              </w:rPr>
              <w:t>40</w:t>
            </w:r>
          </w:p>
        </w:tc>
        <w:tc>
          <w:tcPr>
            <w:tcW w:w="836" w:type="dxa"/>
            <w:vAlign w:val="center"/>
          </w:tcPr>
          <w:p w14:paraId="0A97FDEE" w14:textId="58FEA8A1" w:rsidR="001A72A0" w:rsidRPr="002A1E0A" w:rsidRDefault="001A72A0" w:rsidP="001A72A0">
            <w:pPr>
              <w:spacing w:beforeLines="110" w:before="264" w:afterLines="110" w:after="264"/>
              <w:jc w:val="center"/>
              <w:rPr>
                <w:rFonts w:cstheme="minorHAnsi"/>
                <w:sz w:val="19"/>
              </w:rPr>
            </w:pPr>
            <w:r w:rsidRPr="002A1E0A">
              <w:rPr>
                <w:rFonts w:cstheme="minorHAnsi"/>
              </w:rPr>
              <w:t>90</w:t>
            </w:r>
          </w:p>
        </w:tc>
        <w:tc>
          <w:tcPr>
            <w:tcW w:w="836" w:type="dxa"/>
            <w:vAlign w:val="center"/>
          </w:tcPr>
          <w:p w14:paraId="03F53A5A" w14:textId="3C981908" w:rsidR="001A72A0" w:rsidRPr="002A1E0A" w:rsidRDefault="001A72A0" w:rsidP="001A72A0">
            <w:pPr>
              <w:spacing w:beforeLines="110" w:before="264" w:afterLines="110" w:after="264"/>
              <w:jc w:val="center"/>
              <w:rPr>
                <w:rFonts w:cstheme="minorHAnsi"/>
                <w:sz w:val="19"/>
              </w:rPr>
            </w:pPr>
            <w:r w:rsidRPr="002A1E0A">
              <w:rPr>
                <w:rFonts w:cstheme="minorHAnsi"/>
              </w:rPr>
              <w:t>120</w:t>
            </w:r>
          </w:p>
        </w:tc>
        <w:tc>
          <w:tcPr>
            <w:tcW w:w="836" w:type="dxa"/>
            <w:vAlign w:val="center"/>
          </w:tcPr>
          <w:p w14:paraId="71CC4C95" w14:textId="32051B01" w:rsidR="001A72A0" w:rsidRPr="002A1E0A" w:rsidRDefault="001A72A0" w:rsidP="001A72A0">
            <w:pPr>
              <w:spacing w:beforeLines="110" w:before="264" w:afterLines="110" w:after="264"/>
              <w:jc w:val="center"/>
              <w:rPr>
                <w:rFonts w:cstheme="minorHAnsi"/>
                <w:sz w:val="19"/>
              </w:rPr>
            </w:pPr>
            <w:r w:rsidRPr="002A1E0A">
              <w:rPr>
                <w:rFonts w:cstheme="minorHAnsi"/>
              </w:rPr>
              <w:t>240</w:t>
            </w:r>
          </w:p>
        </w:tc>
      </w:tr>
      <w:tr w:rsidR="001A72A0" w14:paraId="6A048D51" w14:textId="77777777" w:rsidTr="002A1E0A">
        <w:tc>
          <w:tcPr>
            <w:tcW w:w="1398" w:type="dxa"/>
          </w:tcPr>
          <w:p w14:paraId="4A308350" w14:textId="6FFD6BA7" w:rsidR="001A72A0" w:rsidRPr="002A1E0A" w:rsidRDefault="001A72A0" w:rsidP="001A72A0">
            <w:pPr>
              <w:spacing w:beforeLines="110" w:before="264" w:afterLines="110" w:after="264"/>
              <w:jc w:val="center"/>
              <w:rPr>
                <w:rFonts w:cstheme="minorHAnsi"/>
                <w:b/>
                <w:bCs/>
                <w:sz w:val="19"/>
              </w:rPr>
            </w:pPr>
            <w:r w:rsidRPr="002A1E0A">
              <w:rPr>
                <w:rFonts w:cstheme="minorHAnsi"/>
                <w:b/>
                <w:bCs/>
              </w:rPr>
              <w:t>EFCMP</w:t>
            </w:r>
          </w:p>
        </w:tc>
        <w:tc>
          <w:tcPr>
            <w:tcW w:w="5521" w:type="dxa"/>
            <w:tcBorders>
              <w:top w:val="single" w:sz="4" w:space="0" w:color="003263" w:themeColor="text2"/>
              <w:left w:val="nil"/>
              <w:bottom w:val="single" w:sz="4" w:space="0" w:color="003263" w:themeColor="text2"/>
              <w:right w:val="nil"/>
            </w:tcBorders>
          </w:tcPr>
          <w:p w14:paraId="422A6FDA" w14:textId="62AD36AF" w:rsidR="001A72A0" w:rsidRPr="002A1E0A" w:rsidRDefault="001A72A0" w:rsidP="001A72A0">
            <w:pPr>
              <w:spacing w:beforeLines="110" w:before="264" w:afterLines="110" w:after="264"/>
              <w:rPr>
                <w:rFonts w:cstheme="minorHAnsi"/>
                <w:sz w:val="19"/>
              </w:rPr>
            </w:pPr>
            <w:r w:rsidRPr="002E2D29">
              <w:rPr>
                <w:rFonts w:cstheme="minorHAnsi"/>
              </w:rPr>
              <w:t>Dislodged or missing pieces creating depressions of 300mm in length/width and lips greater than 30mm</w:t>
            </w:r>
          </w:p>
        </w:tc>
        <w:tc>
          <w:tcPr>
            <w:tcW w:w="921" w:type="dxa"/>
            <w:vAlign w:val="center"/>
          </w:tcPr>
          <w:p w14:paraId="7111C53A" w14:textId="30B0D5DE" w:rsidR="001A72A0" w:rsidRPr="002A1E0A" w:rsidRDefault="001A72A0" w:rsidP="001A72A0">
            <w:pPr>
              <w:spacing w:beforeLines="110" w:before="264" w:afterLines="110" w:after="264"/>
              <w:jc w:val="center"/>
              <w:rPr>
                <w:rFonts w:cstheme="minorHAnsi"/>
                <w:sz w:val="19"/>
              </w:rPr>
            </w:pPr>
            <w:r w:rsidRPr="002A1E0A">
              <w:rPr>
                <w:rFonts w:cstheme="minorHAnsi"/>
              </w:rPr>
              <w:t>40</w:t>
            </w:r>
          </w:p>
        </w:tc>
        <w:tc>
          <w:tcPr>
            <w:tcW w:w="836" w:type="dxa"/>
            <w:vAlign w:val="center"/>
          </w:tcPr>
          <w:p w14:paraId="51C82367" w14:textId="0B0981E4" w:rsidR="001A72A0" w:rsidRPr="002A1E0A" w:rsidRDefault="001A72A0" w:rsidP="001A72A0">
            <w:pPr>
              <w:spacing w:beforeLines="110" w:before="264" w:afterLines="110" w:after="264"/>
              <w:jc w:val="center"/>
              <w:rPr>
                <w:rFonts w:cstheme="minorHAnsi"/>
                <w:sz w:val="19"/>
              </w:rPr>
            </w:pPr>
            <w:r w:rsidRPr="002A1E0A">
              <w:rPr>
                <w:rFonts w:cstheme="minorHAnsi"/>
              </w:rPr>
              <w:t>90</w:t>
            </w:r>
          </w:p>
        </w:tc>
        <w:tc>
          <w:tcPr>
            <w:tcW w:w="836" w:type="dxa"/>
            <w:vAlign w:val="center"/>
          </w:tcPr>
          <w:p w14:paraId="0602FE76" w14:textId="06C8ABF3" w:rsidR="001A72A0" w:rsidRPr="002A1E0A" w:rsidRDefault="001A72A0" w:rsidP="001A72A0">
            <w:pPr>
              <w:spacing w:beforeLines="110" w:before="264" w:afterLines="110" w:after="264"/>
              <w:jc w:val="center"/>
              <w:rPr>
                <w:rFonts w:cstheme="minorHAnsi"/>
                <w:sz w:val="19"/>
              </w:rPr>
            </w:pPr>
            <w:r w:rsidRPr="002A1E0A">
              <w:rPr>
                <w:rFonts w:cstheme="minorHAnsi"/>
              </w:rPr>
              <w:t>120</w:t>
            </w:r>
          </w:p>
        </w:tc>
        <w:tc>
          <w:tcPr>
            <w:tcW w:w="836" w:type="dxa"/>
            <w:vAlign w:val="center"/>
          </w:tcPr>
          <w:p w14:paraId="3BE8B8C1" w14:textId="5B792B85" w:rsidR="001A72A0" w:rsidRPr="002A1E0A" w:rsidRDefault="001A72A0" w:rsidP="001A72A0">
            <w:pPr>
              <w:spacing w:beforeLines="110" w:before="264" w:afterLines="110" w:after="264"/>
              <w:jc w:val="center"/>
              <w:rPr>
                <w:rFonts w:cstheme="minorHAnsi"/>
                <w:sz w:val="19"/>
              </w:rPr>
            </w:pPr>
            <w:r w:rsidRPr="002A1E0A">
              <w:rPr>
                <w:rFonts w:cstheme="minorHAnsi"/>
              </w:rPr>
              <w:t>240</w:t>
            </w:r>
          </w:p>
        </w:tc>
      </w:tr>
      <w:tr w:rsidR="00DA3C48" w14:paraId="62270826" w14:textId="77777777" w:rsidTr="002A1E0A">
        <w:tc>
          <w:tcPr>
            <w:tcW w:w="1398" w:type="dxa"/>
          </w:tcPr>
          <w:p w14:paraId="171E7C4D" w14:textId="6407AD65" w:rsidR="00DA3C48" w:rsidRPr="002A1E0A" w:rsidRDefault="00DA3C48" w:rsidP="00DA3C48">
            <w:pPr>
              <w:spacing w:beforeLines="110" w:before="264" w:afterLines="110" w:after="264"/>
              <w:jc w:val="center"/>
              <w:rPr>
                <w:rFonts w:cstheme="minorHAnsi"/>
                <w:b/>
                <w:bCs/>
                <w:sz w:val="19"/>
              </w:rPr>
            </w:pPr>
            <w:r w:rsidRPr="002A1E0A">
              <w:rPr>
                <w:rFonts w:cstheme="minorHAnsi"/>
                <w:b/>
                <w:bCs/>
              </w:rPr>
              <w:t>EFCMPL</w:t>
            </w:r>
          </w:p>
        </w:tc>
        <w:tc>
          <w:tcPr>
            <w:tcW w:w="5521" w:type="dxa"/>
            <w:tcBorders>
              <w:top w:val="single" w:sz="4" w:space="0" w:color="003263" w:themeColor="text2"/>
              <w:left w:val="nil"/>
              <w:bottom w:val="single" w:sz="4" w:space="0" w:color="003263" w:themeColor="text2"/>
              <w:right w:val="nil"/>
            </w:tcBorders>
          </w:tcPr>
          <w:p w14:paraId="07935285" w14:textId="69F8C3E4" w:rsidR="00DA3C48" w:rsidRPr="002A1E0A" w:rsidRDefault="00DA3C48" w:rsidP="00DA3C48">
            <w:pPr>
              <w:spacing w:beforeLines="110" w:before="264" w:afterLines="110" w:after="264"/>
              <w:rPr>
                <w:rFonts w:cstheme="minorHAnsi"/>
                <w:sz w:val="19"/>
              </w:rPr>
            </w:pPr>
            <w:r>
              <w:rPr>
                <w:rFonts w:cstheme="minorHAnsi"/>
                <w:sz w:val="19"/>
              </w:rPr>
              <w:t xml:space="preserve">Missing drainage pit lids </w:t>
            </w:r>
            <w:r w:rsidRPr="00690E49">
              <w:rPr>
                <w:rFonts w:cstheme="minorHAnsi"/>
                <w:sz w:val="19"/>
              </w:rPr>
              <w:t xml:space="preserve">within the trafficable lane of the </w:t>
            </w:r>
            <w:r>
              <w:rPr>
                <w:rFonts w:cstheme="minorHAnsi"/>
                <w:sz w:val="19"/>
              </w:rPr>
              <w:t>path</w:t>
            </w:r>
          </w:p>
        </w:tc>
        <w:tc>
          <w:tcPr>
            <w:tcW w:w="921" w:type="dxa"/>
          </w:tcPr>
          <w:p w14:paraId="39D162CD" w14:textId="259ADA18" w:rsidR="00DA3C48" w:rsidRPr="002A1E0A" w:rsidRDefault="00DA3C48" w:rsidP="00DA3C48">
            <w:pPr>
              <w:spacing w:beforeLines="110" w:before="264" w:afterLines="110" w:after="264"/>
              <w:jc w:val="center"/>
              <w:rPr>
                <w:rFonts w:cstheme="minorHAnsi"/>
                <w:sz w:val="19"/>
              </w:rPr>
            </w:pPr>
            <w:r w:rsidRPr="002A1E0A">
              <w:rPr>
                <w:rFonts w:cstheme="minorHAnsi"/>
              </w:rPr>
              <w:t>2</w:t>
            </w:r>
          </w:p>
        </w:tc>
        <w:tc>
          <w:tcPr>
            <w:tcW w:w="836" w:type="dxa"/>
          </w:tcPr>
          <w:p w14:paraId="30C82BF0" w14:textId="5D449983" w:rsidR="00DA3C48" w:rsidRPr="002A1E0A" w:rsidRDefault="00DA3C48" w:rsidP="00DA3C48">
            <w:pPr>
              <w:spacing w:beforeLines="110" w:before="264" w:afterLines="110" w:after="264"/>
              <w:jc w:val="center"/>
              <w:rPr>
                <w:rFonts w:cstheme="minorHAnsi"/>
                <w:sz w:val="19"/>
              </w:rPr>
            </w:pPr>
            <w:r w:rsidRPr="002A1E0A">
              <w:rPr>
                <w:rFonts w:cstheme="minorHAnsi"/>
              </w:rPr>
              <w:t>2</w:t>
            </w:r>
          </w:p>
        </w:tc>
        <w:tc>
          <w:tcPr>
            <w:tcW w:w="836" w:type="dxa"/>
          </w:tcPr>
          <w:p w14:paraId="0A4A6B62" w14:textId="51A65EFB" w:rsidR="00DA3C48" w:rsidRPr="002A1E0A" w:rsidRDefault="00DA3C48" w:rsidP="00DA3C48">
            <w:pPr>
              <w:spacing w:beforeLines="110" w:before="264" w:afterLines="110" w:after="264"/>
              <w:jc w:val="center"/>
              <w:rPr>
                <w:rFonts w:cstheme="minorHAnsi"/>
                <w:sz w:val="19"/>
              </w:rPr>
            </w:pPr>
            <w:r w:rsidRPr="002A1E0A">
              <w:rPr>
                <w:rFonts w:cstheme="minorHAnsi"/>
              </w:rPr>
              <w:t>2</w:t>
            </w:r>
          </w:p>
        </w:tc>
        <w:tc>
          <w:tcPr>
            <w:tcW w:w="836" w:type="dxa"/>
          </w:tcPr>
          <w:p w14:paraId="6406563B" w14:textId="0E1DBDCF" w:rsidR="00DA3C48" w:rsidRPr="002A1E0A" w:rsidRDefault="00DA3C48" w:rsidP="00DA3C48">
            <w:pPr>
              <w:spacing w:beforeLines="110" w:before="264" w:afterLines="110" w:after="264"/>
              <w:jc w:val="center"/>
              <w:rPr>
                <w:rFonts w:cstheme="minorHAnsi"/>
                <w:sz w:val="19"/>
              </w:rPr>
            </w:pPr>
            <w:r w:rsidRPr="002A1E0A">
              <w:rPr>
                <w:rFonts w:cstheme="minorHAnsi"/>
              </w:rPr>
              <w:t>2</w:t>
            </w:r>
          </w:p>
        </w:tc>
      </w:tr>
      <w:tr w:rsidR="00DA3C48" w14:paraId="0A931483" w14:textId="77777777" w:rsidTr="002A1E0A">
        <w:tc>
          <w:tcPr>
            <w:tcW w:w="1398" w:type="dxa"/>
          </w:tcPr>
          <w:p w14:paraId="0E70772B" w14:textId="26075D08" w:rsidR="00DA3C48" w:rsidRPr="002A1E0A" w:rsidRDefault="00DA3C48" w:rsidP="00DA3C48">
            <w:pPr>
              <w:spacing w:beforeLines="110" w:before="264" w:afterLines="110" w:after="264"/>
              <w:jc w:val="center"/>
              <w:rPr>
                <w:rFonts w:cstheme="minorHAnsi"/>
                <w:b/>
                <w:bCs/>
                <w:sz w:val="19"/>
              </w:rPr>
            </w:pPr>
            <w:r w:rsidRPr="002A1E0A">
              <w:rPr>
                <w:rFonts w:cstheme="minorHAnsi"/>
                <w:b/>
                <w:bCs/>
              </w:rPr>
              <w:t>EFCBPL</w:t>
            </w:r>
          </w:p>
        </w:tc>
        <w:tc>
          <w:tcPr>
            <w:tcW w:w="5521" w:type="dxa"/>
            <w:tcBorders>
              <w:top w:val="single" w:sz="4" w:space="0" w:color="003263" w:themeColor="text2"/>
              <w:left w:val="nil"/>
              <w:bottom w:val="single" w:sz="4" w:space="0" w:color="003263" w:themeColor="text2"/>
              <w:right w:val="nil"/>
            </w:tcBorders>
          </w:tcPr>
          <w:p w14:paraId="0B986C8A" w14:textId="462ABB87" w:rsidR="00DA3C48" w:rsidRPr="002A1E0A" w:rsidRDefault="00DA3C48" w:rsidP="00DA3C48">
            <w:pPr>
              <w:spacing w:beforeLines="110" w:before="264" w:afterLines="110" w:after="264"/>
              <w:rPr>
                <w:rFonts w:cstheme="minorHAnsi"/>
                <w:sz w:val="19"/>
              </w:rPr>
            </w:pPr>
            <w:r>
              <w:rPr>
                <w:rFonts w:cstheme="minorHAnsi"/>
                <w:sz w:val="19"/>
              </w:rPr>
              <w:t>B</w:t>
            </w:r>
            <w:r w:rsidRPr="00690E49">
              <w:rPr>
                <w:rFonts w:cstheme="minorHAnsi"/>
                <w:sz w:val="19"/>
              </w:rPr>
              <w:t xml:space="preserve">roken </w:t>
            </w:r>
            <w:r>
              <w:rPr>
                <w:rFonts w:cstheme="minorHAnsi"/>
                <w:sz w:val="19"/>
              </w:rPr>
              <w:t xml:space="preserve">drainage pit lids </w:t>
            </w:r>
            <w:r w:rsidRPr="00690E49">
              <w:rPr>
                <w:rFonts w:cstheme="minorHAnsi"/>
                <w:sz w:val="19"/>
              </w:rPr>
              <w:t xml:space="preserve">within the trafficable lane of the </w:t>
            </w:r>
            <w:r>
              <w:rPr>
                <w:rFonts w:cstheme="minorHAnsi"/>
                <w:sz w:val="19"/>
              </w:rPr>
              <w:t>path</w:t>
            </w:r>
          </w:p>
        </w:tc>
        <w:tc>
          <w:tcPr>
            <w:tcW w:w="921" w:type="dxa"/>
          </w:tcPr>
          <w:p w14:paraId="71889B48" w14:textId="29BCDF69" w:rsidR="00DA3C48" w:rsidRPr="002A1E0A" w:rsidRDefault="00DA3C48" w:rsidP="00DA3C48">
            <w:pPr>
              <w:spacing w:beforeLines="110" w:before="264" w:afterLines="110" w:after="264"/>
              <w:jc w:val="center"/>
              <w:rPr>
                <w:rFonts w:cstheme="minorHAnsi"/>
                <w:sz w:val="19"/>
              </w:rPr>
            </w:pPr>
            <w:r w:rsidRPr="002A1E0A">
              <w:rPr>
                <w:rFonts w:cstheme="minorHAnsi"/>
              </w:rPr>
              <w:t>10</w:t>
            </w:r>
          </w:p>
        </w:tc>
        <w:tc>
          <w:tcPr>
            <w:tcW w:w="836" w:type="dxa"/>
          </w:tcPr>
          <w:p w14:paraId="20BA1F5B" w14:textId="4DD37F0F" w:rsidR="00DA3C48" w:rsidRPr="002A1E0A" w:rsidRDefault="00DA3C48" w:rsidP="00DA3C48">
            <w:pPr>
              <w:spacing w:beforeLines="110" w:before="264" w:afterLines="110" w:after="264"/>
              <w:jc w:val="center"/>
              <w:rPr>
                <w:rFonts w:cstheme="minorHAnsi"/>
                <w:sz w:val="19"/>
              </w:rPr>
            </w:pPr>
            <w:r w:rsidRPr="002A1E0A">
              <w:rPr>
                <w:rFonts w:cstheme="minorHAnsi"/>
              </w:rPr>
              <w:t>10</w:t>
            </w:r>
          </w:p>
        </w:tc>
        <w:tc>
          <w:tcPr>
            <w:tcW w:w="836" w:type="dxa"/>
          </w:tcPr>
          <w:p w14:paraId="1F51A5D3" w14:textId="45BE39F7" w:rsidR="00DA3C48" w:rsidRPr="002A1E0A" w:rsidRDefault="00DA3C48" w:rsidP="00DA3C48">
            <w:pPr>
              <w:spacing w:beforeLines="110" w:before="264" w:afterLines="110" w:after="264"/>
              <w:jc w:val="center"/>
              <w:rPr>
                <w:rFonts w:cstheme="minorHAnsi"/>
                <w:sz w:val="19"/>
              </w:rPr>
            </w:pPr>
            <w:r w:rsidRPr="002A1E0A">
              <w:rPr>
                <w:rFonts w:cstheme="minorHAnsi"/>
              </w:rPr>
              <w:t>20</w:t>
            </w:r>
          </w:p>
        </w:tc>
        <w:tc>
          <w:tcPr>
            <w:tcW w:w="836" w:type="dxa"/>
          </w:tcPr>
          <w:p w14:paraId="1A53593C" w14:textId="2DC29891" w:rsidR="00DA3C48" w:rsidRPr="002A1E0A" w:rsidRDefault="00DA3C48" w:rsidP="00DA3C48">
            <w:pPr>
              <w:spacing w:beforeLines="110" w:before="264" w:afterLines="110" w:after="264"/>
              <w:jc w:val="center"/>
              <w:rPr>
                <w:rFonts w:cstheme="minorHAnsi"/>
                <w:sz w:val="19"/>
              </w:rPr>
            </w:pPr>
            <w:r w:rsidRPr="002A1E0A">
              <w:rPr>
                <w:rFonts w:cstheme="minorHAnsi"/>
              </w:rPr>
              <w:t>20</w:t>
            </w:r>
          </w:p>
        </w:tc>
      </w:tr>
      <w:tr w:rsidR="001A72A0" w14:paraId="2591A28A" w14:textId="77777777" w:rsidTr="002A1E0A">
        <w:tc>
          <w:tcPr>
            <w:tcW w:w="1398" w:type="dxa"/>
            <w:vAlign w:val="center"/>
          </w:tcPr>
          <w:p w14:paraId="4786A488" w14:textId="5941081C" w:rsidR="001A72A0" w:rsidRPr="002A1E0A" w:rsidRDefault="001A72A0" w:rsidP="001A72A0">
            <w:pPr>
              <w:spacing w:beforeLines="110" w:before="264" w:afterLines="110" w:after="264"/>
              <w:jc w:val="center"/>
              <w:rPr>
                <w:rFonts w:cstheme="minorHAnsi"/>
                <w:b/>
                <w:bCs/>
                <w:sz w:val="19"/>
              </w:rPr>
            </w:pPr>
            <w:r w:rsidRPr="002A1E0A">
              <w:rPr>
                <w:rFonts w:cstheme="minorHAnsi"/>
                <w:b/>
                <w:bCs/>
              </w:rPr>
              <w:t>EFCVEG</w:t>
            </w:r>
          </w:p>
        </w:tc>
        <w:tc>
          <w:tcPr>
            <w:tcW w:w="5521" w:type="dxa"/>
            <w:tcBorders>
              <w:top w:val="single" w:sz="4" w:space="0" w:color="003263" w:themeColor="text2"/>
              <w:left w:val="nil"/>
              <w:bottom w:val="single" w:sz="4" w:space="0" w:color="003263" w:themeColor="text2"/>
              <w:right w:val="nil"/>
            </w:tcBorders>
          </w:tcPr>
          <w:p w14:paraId="1362BF10" w14:textId="52F71891" w:rsidR="001A72A0" w:rsidRPr="002A1E0A" w:rsidRDefault="00BC3737" w:rsidP="001A72A0">
            <w:pPr>
              <w:spacing w:beforeLines="110" w:before="264" w:afterLines="110" w:after="264"/>
              <w:rPr>
                <w:rFonts w:cstheme="minorHAnsi"/>
                <w:sz w:val="19"/>
              </w:rPr>
            </w:pPr>
            <w:r w:rsidRPr="00BC3737">
              <w:rPr>
                <w:rFonts w:cstheme="minorHAnsi"/>
                <w:sz w:val="19"/>
              </w:rPr>
              <w:t xml:space="preserve">Vegetation which presents a physical hazard to the public over pedestrian/bicycle paths, intruding into a clearance envelope between the edges of </w:t>
            </w:r>
            <w:r>
              <w:rPr>
                <w:rFonts w:cstheme="minorHAnsi"/>
                <w:sz w:val="19"/>
              </w:rPr>
              <w:t xml:space="preserve">the </w:t>
            </w:r>
            <w:r w:rsidRPr="00BC3737">
              <w:rPr>
                <w:rFonts w:cstheme="minorHAnsi"/>
                <w:sz w:val="19"/>
              </w:rPr>
              <w:t>path and a minimum of 2.</w:t>
            </w:r>
            <w:r>
              <w:rPr>
                <w:rFonts w:cstheme="minorHAnsi"/>
                <w:sz w:val="19"/>
              </w:rPr>
              <w:t>4</w:t>
            </w:r>
            <w:r w:rsidRPr="00BC3737">
              <w:rPr>
                <w:rFonts w:cstheme="minorHAnsi"/>
                <w:sz w:val="19"/>
              </w:rPr>
              <w:t>m height clearance over path</w:t>
            </w:r>
          </w:p>
        </w:tc>
        <w:tc>
          <w:tcPr>
            <w:tcW w:w="921" w:type="dxa"/>
            <w:vAlign w:val="center"/>
          </w:tcPr>
          <w:p w14:paraId="4E48917E" w14:textId="34F11618" w:rsidR="001A72A0" w:rsidRPr="002A1E0A" w:rsidRDefault="001A72A0" w:rsidP="001A72A0">
            <w:pPr>
              <w:spacing w:beforeLines="110" w:before="264" w:afterLines="110" w:after="264"/>
              <w:jc w:val="center"/>
              <w:rPr>
                <w:rFonts w:cstheme="minorHAnsi"/>
                <w:sz w:val="19"/>
              </w:rPr>
            </w:pPr>
            <w:r w:rsidRPr="002A1E0A">
              <w:rPr>
                <w:rFonts w:cstheme="minorHAnsi"/>
              </w:rPr>
              <w:t>20</w:t>
            </w:r>
          </w:p>
        </w:tc>
        <w:tc>
          <w:tcPr>
            <w:tcW w:w="836" w:type="dxa"/>
            <w:vAlign w:val="center"/>
          </w:tcPr>
          <w:p w14:paraId="51026FF4" w14:textId="1FE961B9" w:rsidR="001A72A0" w:rsidRPr="002A1E0A" w:rsidRDefault="001A72A0" w:rsidP="001A72A0">
            <w:pPr>
              <w:spacing w:beforeLines="110" w:before="264" w:afterLines="110" w:after="264"/>
              <w:jc w:val="center"/>
              <w:rPr>
                <w:rFonts w:cstheme="minorHAnsi"/>
                <w:sz w:val="19"/>
              </w:rPr>
            </w:pPr>
            <w:r w:rsidRPr="002A1E0A">
              <w:rPr>
                <w:rFonts w:cstheme="minorHAnsi"/>
              </w:rPr>
              <w:t>20</w:t>
            </w:r>
          </w:p>
        </w:tc>
        <w:tc>
          <w:tcPr>
            <w:tcW w:w="836" w:type="dxa"/>
            <w:vAlign w:val="center"/>
          </w:tcPr>
          <w:p w14:paraId="658DD408" w14:textId="5756C93A" w:rsidR="001A72A0" w:rsidRPr="002A1E0A" w:rsidRDefault="001A72A0" w:rsidP="001A72A0">
            <w:pPr>
              <w:spacing w:beforeLines="110" w:before="264" w:afterLines="110" w:after="264"/>
              <w:jc w:val="center"/>
              <w:rPr>
                <w:rFonts w:cstheme="minorHAnsi"/>
                <w:sz w:val="19"/>
              </w:rPr>
            </w:pPr>
            <w:r w:rsidRPr="002A1E0A">
              <w:rPr>
                <w:rFonts w:cstheme="minorHAnsi"/>
              </w:rPr>
              <w:t>60</w:t>
            </w:r>
          </w:p>
        </w:tc>
        <w:tc>
          <w:tcPr>
            <w:tcW w:w="836" w:type="dxa"/>
            <w:vAlign w:val="center"/>
          </w:tcPr>
          <w:p w14:paraId="0D0C226F" w14:textId="377299CD" w:rsidR="001A72A0" w:rsidRPr="002A1E0A" w:rsidRDefault="001A72A0" w:rsidP="001A72A0">
            <w:pPr>
              <w:spacing w:beforeLines="110" w:before="264" w:afterLines="110" w:after="264"/>
              <w:jc w:val="center"/>
              <w:rPr>
                <w:rFonts w:cstheme="minorHAnsi"/>
                <w:sz w:val="19"/>
              </w:rPr>
            </w:pPr>
            <w:r w:rsidRPr="002A1E0A">
              <w:rPr>
                <w:rFonts w:cstheme="minorHAnsi"/>
              </w:rPr>
              <w:t>60</w:t>
            </w:r>
          </w:p>
        </w:tc>
      </w:tr>
      <w:tr w:rsidR="001A72A0" w14:paraId="39D02CB4" w14:textId="77777777" w:rsidTr="002A1E0A">
        <w:tc>
          <w:tcPr>
            <w:tcW w:w="1398" w:type="dxa"/>
          </w:tcPr>
          <w:p w14:paraId="5F155409" w14:textId="06AC6B62" w:rsidR="001A72A0" w:rsidRPr="002A1E0A" w:rsidRDefault="001A72A0" w:rsidP="001A72A0">
            <w:pPr>
              <w:spacing w:beforeLines="110" w:before="264" w:afterLines="110" w:after="264"/>
              <w:jc w:val="center"/>
              <w:rPr>
                <w:rFonts w:cstheme="minorHAnsi"/>
                <w:b/>
                <w:bCs/>
                <w:sz w:val="19"/>
              </w:rPr>
            </w:pPr>
            <w:r w:rsidRPr="002A1E0A">
              <w:rPr>
                <w:rFonts w:cstheme="minorHAnsi"/>
                <w:b/>
                <w:bCs/>
              </w:rPr>
              <w:t>EKC</w:t>
            </w:r>
          </w:p>
        </w:tc>
        <w:tc>
          <w:tcPr>
            <w:tcW w:w="5521" w:type="dxa"/>
            <w:tcBorders>
              <w:top w:val="single" w:sz="4" w:space="0" w:color="003263" w:themeColor="text2"/>
              <w:left w:val="nil"/>
              <w:bottom w:val="single" w:sz="4" w:space="0" w:color="003263" w:themeColor="text2"/>
              <w:right w:val="nil"/>
            </w:tcBorders>
          </w:tcPr>
          <w:p w14:paraId="5045B72F" w14:textId="118DB8BE" w:rsidR="001A72A0" w:rsidRPr="002A1E0A" w:rsidRDefault="001A72A0" w:rsidP="001A72A0">
            <w:pPr>
              <w:spacing w:beforeLines="110" w:before="264" w:afterLines="110" w:after="264"/>
              <w:jc w:val="center"/>
              <w:rPr>
                <w:rFonts w:cstheme="minorHAnsi"/>
                <w:sz w:val="19"/>
              </w:rPr>
            </w:pPr>
            <w:r w:rsidRPr="002E2D29">
              <w:rPr>
                <w:rFonts w:cstheme="minorHAnsi"/>
                <w:b/>
                <w:bCs/>
              </w:rPr>
              <w:t>Kerb &amp; Channel</w:t>
            </w:r>
          </w:p>
        </w:tc>
        <w:tc>
          <w:tcPr>
            <w:tcW w:w="921" w:type="dxa"/>
          </w:tcPr>
          <w:p w14:paraId="1D915EB8" w14:textId="77777777" w:rsidR="001A72A0" w:rsidRPr="002A1E0A" w:rsidRDefault="001A72A0" w:rsidP="001A72A0">
            <w:pPr>
              <w:spacing w:beforeLines="110" w:before="264" w:afterLines="110" w:after="264"/>
              <w:jc w:val="center"/>
              <w:rPr>
                <w:rFonts w:cstheme="minorHAnsi"/>
                <w:sz w:val="19"/>
              </w:rPr>
            </w:pPr>
            <w:r w:rsidRPr="002A1E0A">
              <w:rPr>
                <w:rFonts w:cstheme="minorHAnsi"/>
                <w:b/>
                <w:bCs/>
                <w:sz w:val="19"/>
              </w:rPr>
              <w:t>Cat 4</w:t>
            </w:r>
          </w:p>
        </w:tc>
        <w:tc>
          <w:tcPr>
            <w:tcW w:w="836" w:type="dxa"/>
          </w:tcPr>
          <w:p w14:paraId="6CEB67BF" w14:textId="77777777" w:rsidR="001A72A0" w:rsidRPr="002A1E0A" w:rsidRDefault="001A72A0" w:rsidP="001A72A0">
            <w:pPr>
              <w:spacing w:beforeLines="110" w:before="264" w:afterLines="110" w:after="264"/>
              <w:jc w:val="center"/>
              <w:rPr>
                <w:rFonts w:cstheme="minorHAnsi"/>
                <w:sz w:val="19"/>
              </w:rPr>
            </w:pPr>
            <w:r w:rsidRPr="002A1E0A">
              <w:rPr>
                <w:rFonts w:cstheme="minorHAnsi"/>
                <w:b/>
                <w:bCs/>
                <w:sz w:val="19"/>
              </w:rPr>
              <w:t>Cat 3</w:t>
            </w:r>
          </w:p>
        </w:tc>
        <w:tc>
          <w:tcPr>
            <w:tcW w:w="836" w:type="dxa"/>
          </w:tcPr>
          <w:p w14:paraId="1DF7FF5A" w14:textId="77777777" w:rsidR="001A72A0" w:rsidRPr="002A1E0A" w:rsidRDefault="001A72A0" w:rsidP="001A72A0">
            <w:pPr>
              <w:spacing w:beforeLines="110" w:before="264" w:afterLines="110" w:after="264"/>
              <w:jc w:val="center"/>
              <w:rPr>
                <w:rFonts w:cstheme="minorHAnsi"/>
                <w:sz w:val="19"/>
              </w:rPr>
            </w:pPr>
            <w:r w:rsidRPr="002A1E0A">
              <w:rPr>
                <w:rFonts w:cstheme="minorHAnsi"/>
                <w:b/>
                <w:bCs/>
                <w:sz w:val="19"/>
              </w:rPr>
              <w:t>Cat 2</w:t>
            </w:r>
          </w:p>
        </w:tc>
        <w:tc>
          <w:tcPr>
            <w:tcW w:w="836" w:type="dxa"/>
          </w:tcPr>
          <w:p w14:paraId="4E0BE800" w14:textId="77777777" w:rsidR="001A72A0" w:rsidRPr="002A1E0A" w:rsidRDefault="001A72A0" w:rsidP="001A72A0">
            <w:pPr>
              <w:spacing w:beforeLines="110" w:before="264" w:afterLines="110" w:after="264"/>
              <w:jc w:val="center"/>
              <w:rPr>
                <w:rFonts w:cstheme="minorHAnsi"/>
                <w:sz w:val="19"/>
              </w:rPr>
            </w:pPr>
            <w:r w:rsidRPr="002A1E0A">
              <w:rPr>
                <w:rFonts w:cstheme="minorHAnsi"/>
                <w:b/>
                <w:bCs/>
                <w:sz w:val="19"/>
              </w:rPr>
              <w:t>Cat 1*</w:t>
            </w:r>
          </w:p>
        </w:tc>
      </w:tr>
      <w:tr w:rsidR="001A72A0" w14:paraId="25596D25" w14:textId="77777777" w:rsidTr="002A1E0A">
        <w:tc>
          <w:tcPr>
            <w:tcW w:w="1398" w:type="dxa"/>
          </w:tcPr>
          <w:p w14:paraId="024FD407" w14:textId="4D4C5DEF" w:rsidR="001A72A0" w:rsidRPr="002A1E0A" w:rsidRDefault="001A72A0" w:rsidP="001A72A0">
            <w:pPr>
              <w:spacing w:beforeLines="110" w:before="264" w:afterLines="110" w:after="264"/>
              <w:jc w:val="center"/>
              <w:rPr>
                <w:rFonts w:cstheme="minorHAnsi"/>
                <w:b/>
                <w:bCs/>
                <w:sz w:val="19"/>
              </w:rPr>
            </w:pPr>
            <w:r w:rsidRPr="002A1E0A">
              <w:rPr>
                <w:rFonts w:cstheme="minorHAnsi"/>
                <w:b/>
                <w:bCs/>
              </w:rPr>
              <w:t>EKCVD</w:t>
            </w:r>
          </w:p>
        </w:tc>
        <w:tc>
          <w:tcPr>
            <w:tcW w:w="5521" w:type="dxa"/>
            <w:tcBorders>
              <w:top w:val="single" w:sz="4" w:space="0" w:color="003263" w:themeColor="text2"/>
              <w:left w:val="nil"/>
              <w:bottom w:val="single" w:sz="4" w:space="0" w:color="003263" w:themeColor="text2"/>
              <w:right w:val="nil"/>
            </w:tcBorders>
          </w:tcPr>
          <w:p w14:paraId="4B85D3D4" w14:textId="54D7426F" w:rsidR="001A72A0" w:rsidRPr="002A1E0A" w:rsidRDefault="008C5DD5" w:rsidP="001A72A0">
            <w:pPr>
              <w:spacing w:beforeLines="110" w:before="264" w:afterLines="110" w:after="264"/>
              <w:rPr>
                <w:rFonts w:cstheme="minorHAnsi"/>
                <w:sz w:val="19"/>
              </w:rPr>
            </w:pPr>
            <w:r>
              <w:rPr>
                <w:rFonts w:cstheme="minorHAnsi"/>
              </w:rPr>
              <w:t>Vertical displacement – u</w:t>
            </w:r>
            <w:r w:rsidR="001A72A0" w:rsidRPr="002E2D29">
              <w:rPr>
                <w:rFonts w:cstheme="minorHAnsi"/>
              </w:rPr>
              <w:t>plift section greater than 30mm in tray</w:t>
            </w:r>
          </w:p>
        </w:tc>
        <w:tc>
          <w:tcPr>
            <w:tcW w:w="921" w:type="dxa"/>
          </w:tcPr>
          <w:p w14:paraId="681C4A33" w14:textId="3FA9336D" w:rsidR="001A72A0" w:rsidRPr="002A1E0A" w:rsidRDefault="001A72A0" w:rsidP="001A72A0">
            <w:pPr>
              <w:spacing w:beforeLines="110" w:before="264" w:afterLines="110" w:after="264"/>
              <w:jc w:val="center"/>
              <w:rPr>
                <w:rFonts w:cstheme="minorHAnsi"/>
                <w:sz w:val="19"/>
              </w:rPr>
            </w:pPr>
            <w:r w:rsidRPr="002A1E0A">
              <w:rPr>
                <w:rFonts w:cstheme="minorHAnsi"/>
              </w:rPr>
              <w:t>120</w:t>
            </w:r>
          </w:p>
        </w:tc>
        <w:tc>
          <w:tcPr>
            <w:tcW w:w="836" w:type="dxa"/>
          </w:tcPr>
          <w:p w14:paraId="205783BC" w14:textId="0F088DCE" w:rsidR="001A72A0" w:rsidRPr="002A1E0A" w:rsidRDefault="001A72A0" w:rsidP="001A72A0">
            <w:pPr>
              <w:spacing w:beforeLines="110" w:before="264" w:afterLines="110" w:after="264"/>
              <w:jc w:val="center"/>
              <w:rPr>
                <w:rFonts w:cstheme="minorHAnsi"/>
                <w:sz w:val="19"/>
              </w:rPr>
            </w:pPr>
            <w:r w:rsidRPr="002A1E0A">
              <w:rPr>
                <w:rFonts w:cstheme="minorHAnsi"/>
              </w:rPr>
              <w:t>240</w:t>
            </w:r>
          </w:p>
        </w:tc>
        <w:tc>
          <w:tcPr>
            <w:tcW w:w="836" w:type="dxa"/>
          </w:tcPr>
          <w:p w14:paraId="58658AC7" w14:textId="1A6B696C" w:rsidR="001A72A0" w:rsidRPr="002A1E0A" w:rsidRDefault="001A72A0" w:rsidP="001A72A0">
            <w:pPr>
              <w:spacing w:beforeLines="110" w:before="264" w:afterLines="110" w:after="264"/>
              <w:jc w:val="center"/>
              <w:rPr>
                <w:rFonts w:cstheme="minorHAnsi"/>
                <w:sz w:val="19"/>
              </w:rPr>
            </w:pPr>
            <w:r w:rsidRPr="002A1E0A">
              <w:rPr>
                <w:rFonts w:cstheme="minorHAnsi"/>
              </w:rPr>
              <w:t>480</w:t>
            </w:r>
          </w:p>
        </w:tc>
        <w:tc>
          <w:tcPr>
            <w:tcW w:w="836" w:type="dxa"/>
          </w:tcPr>
          <w:p w14:paraId="4A89D912" w14:textId="4302EAC7" w:rsidR="001A72A0" w:rsidRPr="002A1E0A" w:rsidRDefault="001A72A0" w:rsidP="001A72A0">
            <w:pPr>
              <w:spacing w:beforeLines="110" w:before="264" w:afterLines="110" w:after="264"/>
              <w:jc w:val="center"/>
              <w:rPr>
                <w:rFonts w:cstheme="minorHAnsi"/>
                <w:sz w:val="19"/>
              </w:rPr>
            </w:pPr>
            <w:r w:rsidRPr="002A1E0A">
              <w:rPr>
                <w:rFonts w:cstheme="minorHAnsi"/>
              </w:rPr>
              <w:t>480</w:t>
            </w:r>
          </w:p>
        </w:tc>
      </w:tr>
      <w:tr w:rsidR="001A72A0" w14:paraId="4EB0D507" w14:textId="77777777" w:rsidTr="002A1E0A">
        <w:tc>
          <w:tcPr>
            <w:tcW w:w="1398" w:type="dxa"/>
          </w:tcPr>
          <w:p w14:paraId="72BCE39A" w14:textId="23FFCCBF" w:rsidR="001A72A0" w:rsidRPr="002A1E0A" w:rsidRDefault="001A72A0" w:rsidP="001A72A0">
            <w:pPr>
              <w:spacing w:beforeLines="110" w:before="264" w:afterLines="110" w:after="264"/>
              <w:jc w:val="center"/>
              <w:rPr>
                <w:rFonts w:cstheme="minorHAnsi"/>
                <w:b/>
                <w:bCs/>
                <w:sz w:val="19"/>
              </w:rPr>
            </w:pPr>
            <w:r w:rsidRPr="002A1E0A">
              <w:rPr>
                <w:rFonts w:cstheme="minorHAnsi"/>
                <w:b/>
                <w:bCs/>
              </w:rPr>
              <w:t>EKCHD</w:t>
            </w:r>
          </w:p>
        </w:tc>
        <w:tc>
          <w:tcPr>
            <w:tcW w:w="5521" w:type="dxa"/>
            <w:tcBorders>
              <w:top w:val="single" w:sz="4" w:space="0" w:color="003263" w:themeColor="text2"/>
              <w:left w:val="nil"/>
              <w:bottom w:val="single" w:sz="4" w:space="0" w:color="003263" w:themeColor="text2"/>
              <w:right w:val="nil"/>
            </w:tcBorders>
          </w:tcPr>
          <w:p w14:paraId="53748FDE" w14:textId="12437901" w:rsidR="001A72A0" w:rsidRPr="002A1E0A" w:rsidRDefault="008C5DD5" w:rsidP="001A72A0">
            <w:pPr>
              <w:spacing w:beforeLines="110" w:before="264" w:afterLines="110" w:after="264"/>
              <w:rPr>
                <w:rFonts w:cstheme="minorHAnsi"/>
                <w:sz w:val="19"/>
              </w:rPr>
            </w:pPr>
            <w:r>
              <w:rPr>
                <w:rFonts w:cstheme="minorHAnsi"/>
              </w:rPr>
              <w:t>Horizontal displacement – l</w:t>
            </w:r>
            <w:r w:rsidR="001A72A0" w:rsidRPr="002E2D29">
              <w:rPr>
                <w:rFonts w:cstheme="minorHAnsi"/>
              </w:rPr>
              <w:t>ateral displacement of top of kerb and tilted tray greater than 50mm</w:t>
            </w:r>
          </w:p>
        </w:tc>
        <w:tc>
          <w:tcPr>
            <w:tcW w:w="921" w:type="dxa"/>
          </w:tcPr>
          <w:p w14:paraId="39C01A7B" w14:textId="3CBE0382" w:rsidR="001A72A0" w:rsidRPr="002A1E0A" w:rsidRDefault="001A72A0" w:rsidP="001A72A0">
            <w:pPr>
              <w:spacing w:beforeLines="110" w:before="264" w:afterLines="110" w:after="264"/>
              <w:jc w:val="center"/>
              <w:rPr>
                <w:rFonts w:cstheme="minorHAnsi"/>
                <w:sz w:val="19"/>
              </w:rPr>
            </w:pPr>
            <w:r w:rsidRPr="002A1E0A">
              <w:rPr>
                <w:rFonts w:cstheme="minorHAnsi"/>
              </w:rPr>
              <w:t>120</w:t>
            </w:r>
          </w:p>
        </w:tc>
        <w:tc>
          <w:tcPr>
            <w:tcW w:w="836" w:type="dxa"/>
          </w:tcPr>
          <w:p w14:paraId="19C4AA91" w14:textId="609960E6" w:rsidR="001A72A0" w:rsidRPr="002A1E0A" w:rsidRDefault="001A72A0" w:rsidP="001A72A0">
            <w:pPr>
              <w:spacing w:beforeLines="110" w:before="264" w:afterLines="110" w:after="264"/>
              <w:jc w:val="center"/>
              <w:rPr>
                <w:rFonts w:cstheme="minorHAnsi"/>
                <w:sz w:val="19"/>
              </w:rPr>
            </w:pPr>
            <w:r w:rsidRPr="002A1E0A">
              <w:rPr>
                <w:rFonts w:cstheme="minorHAnsi"/>
              </w:rPr>
              <w:t>240</w:t>
            </w:r>
          </w:p>
        </w:tc>
        <w:tc>
          <w:tcPr>
            <w:tcW w:w="836" w:type="dxa"/>
          </w:tcPr>
          <w:p w14:paraId="28D033E6" w14:textId="77274D1D" w:rsidR="001A72A0" w:rsidRPr="002A1E0A" w:rsidRDefault="001A72A0" w:rsidP="001A72A0">
            <w:pPr>
              <w:spacing w:beforeLines="110" w:before="264" w:afterLines="110" w:after="264"/>
              <w:jc w:val="center"/>
              <w:rPr>
                <w:rFonts w:cstheme="minorHAnsi"/>
                <w:sz w:val="19"/>
              </w:rPr>
            </w:pPr>
            <w:r w:rsidRPr="002A1E0A">
              <w:rPr>
                <w:rFonts w:cstheme="minorHAnsi"/>
              </w:rPr>
              <w:t>480</w:t>
            </w:r>
          </w:p>
        </w:tc>
        <w:tc>
          <w:tcPr>
            <w:tcW w:w="836" w:type="dxa"/>
          </w:tcPr>
          <w:p w14:paraId="5663D35F" w14:textId="39C65183" w:rsidR="001A72A0" w:rsidRPr="002A1E0A" w:rsidRDefault="001A72A0" w:rsidP="001A72A0">
            <w:pPr>
              <w:spacing w:beforeLines="110" w:before="264" w:afterLines="110" w:after="264"/>
              <w:jc w:val="center"/>
              <w:rPr>
                <w:rFonts w:cstheme="minorHAnsi"/>
                <w:sz w:val="19"/>
              </w:rPr>
            </w:pPr>
            <w:r w:rsidRPr="002A1E0A">
              <w:rPr>
                <w:rFonts w:cstheme="minorHAnsi"/>
              </w:rPr>
              <w:t>480</w:t>
            </w:r>
          </w:p>
        </w:tc>
      </w:tr>
    </w:tbl>
    <w:p w14:paraId="008EA09E" w14:textId="77777777" w:rsidR="00A20D59" w:rsidRDefault="00A20D59" w:rsidP="006F5D37">
      <w:pPr>
        <w:spacing w:beforeLines="110" w:before="264" w:afterLines="110" w:after="264"/>
        <w:rPr>
          <w:sz w:val="20"/>
          <w:szCs w:val="20"/>
        </w:rPr>
      </w:pPr>
    </w:p>
    <w:p w14:paraId="7AB49028" w14:textId="15AC6178" w:rsidR="00A20D59" w:rsidRPr="00274CD3" w:rsidRDefault="00A20D59" w:rsidP="003D2FD1">
      <w:pPr>
        <w:pStyle w:val="BodyText"/>
      </w:pPr>
    </w:p>
    <w:p w14:paraId="7C0B48AA" w14:textId="74706430" w:rsidR="006B0363" w:rsidRDefault="006B0363" w:rsidP="006F5D37">
      <w:pPr>
        <w:pStyle w:val="Heading2"/>
        <w:spacing w:beforeLines="110" w:before="264" w:afterLines="110" w:after="264" w:line="270" w:lineRule="atLeast"/>
      </w:pPr>
      <w:bookmarkStart w:id="115" w:name="_Toc475540609"/>
      <w:bookmarkStart w:id="116" w:name="_Toc59690080"/>
      <w:r>
        <w:lastRenderedPageBreak/>
        <w:t xml:space="preserve">Attachment </w:t>
      </w:r>
      <w:r w:rsidR="00A15490">
        <w:t>7</w:t>
      </w:r>
      <w:r>
        <w:t>: Municipal Boundary Map</w:t>
      </w:r>
      <w:bookmarkEnd w:id="115"/>
      <w:bookmarkEnd w:id="116"/>
    </w:p>
    <w:p w14:paraId="1B8D5580" w14:textId="45CB68D6" w:rsidR="000D1087" w:rsidRPr="000D1087" w:rsidRDefault="006B0363" w:rsidP="00954089">
      <w:pPr>
        <w:spacing w:beforeLines="110" w:before="264" w:afterLines="110" w:after="264"/>
      </w:pPr>
      <w:r w:rsidRPr="006B0363">
        <w:rPr>
          <w:noProof/>
        </w:rPr>
        <w:drawing>
          <wp:inline distT="0" distB="0" distL="0" distR="0" wp14:anchorId="5BDD9DC0" wp14:editId="5FF9C775">
            <wp:extent cx="6552565" cy="7997359"/>
            <wp:effectExtent l="0" t="0" r="63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2565" cy="7997359"/>
                    </a:xfrm>
                    <a:prstGeom prst="rect">
                      <a:avLst/>
                    </a:prstGeom>
                    <a:noFill/>
                    <a:ln>
                      <a:noFill/>
                    </a:ln>
                  </pic:spPr>
                </pic:pic>
              </a:graphicData>
            </a:graphic>
          </wp:inline>
        </w:drawing>
      </w:r>
    </w:p>
    <w:sectPr w:rsidR="000D1087" w:rsidRPr="000D1087" w:rsidSect="006F5D37">
      <w:pgSz w:w="11907" w:h="16840" w:code="9"/>
      <w:pgMar w:top="794" w:right="794" w:bottom="794" w:left="794" w:header="567" w:footer="340" w:gutter="0"/>
      <w:cols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27EF4" w14:textId="77777777" w:rsidR="00710A06" w:rsidRDefault="00710A06" w:rsidP="00CE604F">
      <w:r>
        <w:separator/>
      </w:r>
    </w:p>
    <w:p w14:paraId="63ED180D" w14:textId="77777777" w:rsidR="00710A06" w:rsidRDefault="00710A06" w:rsidP="00CE604F"/>
    <w:p w14:paraId="19C09A85" w14:textId="77777777" w:rsidR="00710A06" w:rsidRDefault="00710A06" w:rsidP="00CE604F"/>
    <w:p w14:paraId="0CF49418" w14:textId="77777777" w:rsidR="00710A06" w:rsidRDefault="00710A06" w:rsidP="00CE604F"/>
  </w:endnote>
  <w:endnote w:type="continuationSeparator" w:id="0">
    <w:p w14:paraId="07881DD4" w14:textId="77777777" w:rsidR="00710A06" w:rsidRDefault="00710A06" w:rsidP="00CE604F">
      <w:r>
        <w:continuationSeparator/>
      </w:r>
    </w:p>
    <w:p w14:paraId="0BECF761" w14:textId="77777777" w:rsidR="00710A06" w:rsidRDefault="00710A06" w:rsidP="00CE604F"/>
    <w:p w14:paraId="1CDB01E8" w14:textId="77777777" w:rsidR="00710A06" w:rsidRDefault="00710A06" w:rsidP="00CE604F"/>
    <w:p w14:paraId="18E4E791" w14:textId="77777777" w:rsidR="00710A06" w:rsidRDefault="00710A06"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ircular Std Book">
    <w:altName w:val="Calibri"/>
    <w:panose1 w:val="00000000000000000000"/>
    <w:charset w:val="00"/>
    <w:family w:val="swiss"/>
    <w:notTrueType/>
    <w:pitch w:val="variable"/>
    <w:sig w:usb0="8000002F" w:usb1="5000E47B" w:usb2="00000008"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690F" w14:textId="244B03C2" w:rsidR="00710A06" w:rsidRDefault="00710A06"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2</w:t>
    </w:r>
    <w:r w:rsidRPr="00034A7D">
      <w:rPr>
        <w:rStyle w:val="PageNumber"/>
      </w:rPr>
      <w:fldChar w:fldCharType="end"/>
    </w:r>
    <w:r w:rsidRPr="00034A7D">
      <w:t> </w:t>
    </w:r>
  </w:p>
  <w:p w14:paraId="330BFD95" w14:textId="1123FFDB" w:rsidR="00710A06" w:rsidRPr="00461CEC" w:rsidRDefault="00710A06" w:rsidP="00034A7D">
    <w:pPr>
      <w:pStyle w:val="FooterEven"/>
      <w:rPr>
        <w:rFonts w:ascii="Arial" w:hAnsi="Arial"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B91B" w14:textId="45E619FF" w:rsidR="00710A06" w:rsidRDefault="00710A06" w:rsidP="00E3052C">
    <w:pPr>
      <w:pStyle w:val="Footer"/>
      <w:rPr>
        <w:rStyle w:val="PageNumber"/>
      </w:rPr>
    </w:pPr>
    <w:r w:rsidRPr="00034A7D">
      <w:t> </w:t>
    </w: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5</w:t>
    </w:r>
    <w:r w:rsidRPr="00034A7D">
      <w:rPr>
        <w:rStyle w:val="PageNumber"/>
      </w:rPr>
      <w:fldChar w:fldCharType="end"/>
    </w:r>
  </w:p>
  <w:p w14:paraId="268DE9B7" w14:textId="2D1B1E12" w:rsidR="00710A06" w:rsidRPr="00461CEC" w:rsidRDefault="00710A06" w:rsidP="00E3052C">
    <w:pPr>
      <w:pStyle w:val="Footer"/>
      <w:rPr>
        <w:rFonts w:ascii="Arial" w:hAnsi="Arial" w:cs="Arial"/>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1CF7" w14:textId="5093085F" w:rsidR="00710A06" w:rsidRDefault="00710A06">
    <w:pPr>
      <w:pStyle w:val="Footer"/>
    </w:pPr>
  </w:p>
  <w:p w14:paraId="33B50313" w14:textId="4243AC38" w:rsidR="00710A06" w:rsidRPr="00461CEC" w:rsidRDefault="00710A06">
    <w:pPr>
      <w:pStyle w:val="Footer"/>
      <w:rPr>
        <w:rFonts w:ascii="Arial" w:hAnsi="Arial" w:cs="Arial"/>
        <w:sz w:val="14"/>
      </w:rPr>
    </w:pPr>
    <w:r w:rsidRPr="00461CEC">
      <w:rPr>
        <w:rFonts w:ascii="Arial" w:hAnsi="Arial" w:cs="Arial"/>
        <w:sz w:val="14"/>
      </w:rPr>
      <w:t>[7537797: 21470532_1]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289C9" w14:textId="77777777" w:rsidR="00710A06" w:rsidRDefault="00710A06" w:rsidP="00CE604F">
      <w:r>
        <w:separator/>
      </w:r>
    </w:p>
  </w:footnote>
  <w:footnote w:type="continuationSeparator" w:id="0">
    <w:p w14:paraId="43908123" w14:textId="77777777" w:rsidR="00710A06" w:rsidRDefault="00710A06" w:rsidP="00CE604F">
      <w:r>
        <w:continuationSeparator/>
      </w:r>
    </w:p>
    <w:p w14:paraId="19B6E1ED" w14:textId="77777777" w:rsidR="00710A06" w:rsidRDefault="00710A06" w:rsidP="00CE604F"/>
    <w:p w14:paraId="1805FC25" w14:textId="77777777" w:rsidR="00710A06" w:rsidRDefault="00710A06" w:rsidP="00CE604F"/>
    <w:p w14:paraId="38A6D003" w14:textId="77777777" w:rsidR="00710A06" w:rsidRDefault="00710A06"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3397" w14:textId="77777777" w:rsidR="00710A06" w:rsidRDefault="00710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3FDA" w14:textId="77777777" w:rsidR="00710A06" w:rsidRDefault="00710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3055" w14:textId="4CA6A8DE" w:rsidR="00710A06" w:rsidRDefault="00710A06" w:rsidP="005F39EC">
    <w:pPr>
      <w:pStyle w:val="Header"/>
    </w:pPr>
    <w:r>
      <w:rPr>
        <w:noProof/>
      </w:rPr>
      <w:drawing>
        <wp:anchor distT="0" distB="0" distL="114300" distR="114300" simplePos="0" relativeHeight="251657216" behindDoc="0" locked="1" layoutInCell="1" allowOverlap="1" wp14:anchorId="38350A66" wp14:editId="65DCB78E">
          <wp:simplePos x="504825" y="36195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54CF30C"/>
    <w:lvl w:ilvl="0">
      <w:start w:val="1"/>
      <w:numFmt w:val="decimal"/>
      <w:lvlText w:val="%1."/>
      <w:lvlJc w:val="left"/>
      <w:pPr>
        <w:tabs>
          <w:tab w:val="num" w:pos="65"/>
        </w:tabs>
        <w:ind w:left="65" w:hanging="360"/>
      </w:pPr>
    </w:lvl>
  </w:abstractNum>
  <w:abstractNum w:abstractNumId="1" w15:restartNumberingAfterBreak="0">
    <w:nsid w:val="FFFFFF88"/>
    <w:multiLevelType w:val="singleLevel"/>
    <w:tmpl w:val="16423D02"/>
    <w:name w:val="PappasNumbering"/>
    <w:lvl w:ilvl="0">
      <w:start w:val="1"/>
      <w:numFmt w:val="decimal"/>
      <w:lvlText w:val="%1."/>
      <w:lvlJc w:val="left"/>
      <w:pPr>
        <w:tabs>
          <w:tab w:val="num" w:pos="340"/>
        </w:tabs>
        <w:ind w:left="340" w:hanging="340"/>
      </w:pPr>
      <w:rPr>
        <w:rFonts w:hint="default"/>
      </w:rPr>
    </w:lvl>
  </w:abstractNum>
  <w:abstractNum w:abstractNumId="2" w15:restartNumberingAfterBreak="0">
    <w:nsid w:val="01455D1A"/>
    <w:multiLevelType w:val="hybridMultilevel"/>
    <w:tmpl w:val="EB06D6E4"/>
    <w:lvl w:ilvl="0" w:tplc="719AC276">
      <w:start w:val="1"/>
      <w:numFmt w:val="bullet"/>
      <w:lvlText w:val=""/>
      <w:lvlJc w:val="left"/>
      <w:pPr>
        <w:ind w:left="720" w:hanging="360"/>
      </w:pPr>
      <w:rPr>
        <w:rFonts w:ascii="Symbol" w:hAnsi="Symbol" w:hint="default"/>
        <w:color w:val="8ACED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E40ED"/>
    <w:multiLevelType w:val="hybridMultilevel"/>
    <w:tmpl w:val="04BA98FC"/>
    <w:lvl w:ilvl="0" w:tplc="719AC276">
      <w:start w:val="1"/>
      <w:numFmt w:val="bullet"/>
      <w:lvlText w:val=""/>
      <w:lvlJc w:val="left"/>
      <w:pPr>
        <w:ind w:left="720" w:hanging="360"/>
      </w:pPr>
      <w:rPr>
        <w:rFonts w:ascii="Symbol" w:hAnsi="Symbol" w:hint="default"/>
        <w:color w:val="8ACED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7A244A"/>
    <w:multiLevelType w:val="hybridMultilevel"/>
    <w:tmpl w:val="B9928D1E"/>
    <w:lvl w:ilvl="0" w:tplc="99A493F4">
      <w:start w:val="1"/>
      <w:numFmt w:val="bullet"/>
      <w:lvlText w:val=""/>
      <w:lvlJc w:val="left"/>
      <w:pPr>
        <w:ind w:left="360" w:hanging="360"/>
      </w:pPr>
      <w:rPr>
        <w:rFonts w:ascii="Symbol" w:hAnsi="Symbol" w:hint="default"/>
        <w:color w:val="8ACED7" w:themeColor="accent1"/>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8055EE9"/>
    <w:multiLevelType w:val="hybridMultilevel"/>
    <w:tmpl w:val="A74A67C8"/>
    <w:lvl w:ilvl="0" w:tplc="FA8A23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E208EB"/>
    <w:multiLevelType w:val="hybridMultilevel"/>
    <w:tmpl w:val="93B28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3F5547"/>
    <w:multiLevelType w:val="hybridMultilevel"/>
    <w:tmpl w:val="2D42B1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0D0658F9"/>
    <w:multiLevelType w:val="hybridMultilevel"/>
    <w:tmpl w:val="33E422D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D551724"/>
    <w:multiLevelType w:val="hybridMultilevel"/>
    <w:tmpl w:val="784A2554"/>
    <w:lvl w:ilvl="0" w:tplc="4A9A45FE">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360"/>
        </w:tabs>
        <w:ind w:left="-360" w:hanging="360"/>
      </w:pPr>
      <w:rPr>
        <w:rFonts w:ascii="Courier New" w:hAnsi="Courier New" w:hint="default"/>
      </w:rPr>
    </w:lvl>
    <w:lvl w:ilvl="2" w:tplc="0C090005">
      <w:start w:val="1"/>
      <w:numFmt w:val="bullet"/>
      <w:lvlText w:val=""/>
      <w:lvlJc w:val="left"/>
      <w:pPr>
        <w:tabs>
          <w:tab w:val="num" w:pos="360"/>
        </w:tabs>
        <w:ind w:left="360" w:hanging="360"/>
      </w:pPr>
      <w:rPr>
        <w:rFonts w:ascii="Wingdings" w:hAnsi="Wingdings" w:hint="default"/>
      </w:rPr>
    </w:lvl>
    <w:lvl w:ilvl="3" w:tplc="0C090001">
      <w:start w:val="1"/>
      <w:numFmt w:val="bullet"/>
      <w:lvlText w:val=""/>
      <w:lvlJc w:val="left"/>
      <w:pPr>
        <w:tabs>
          <w:tab w:val="num" w:pos="1080"/>
        </w:tabs>
        <w:ind w:left="1080" w:hanging="360"/>
      </w:pPr>
      <w:rPr>
        <w:rFonts w:ascii="Symbol" w:hAnsi="Symbol" w:hint="default"/>
      </w:rPr>
    </w:lvl>
    <w:lvl w:ilvl="4" w:tplc="0C090003" w:tentative="1">
      <w:start w:val="1"/>
      <w:numFmt w:val="bullet"/>
      <w:lvlText w:val="o"/>
      <w:lvlJc w:val="left"/>
      <w:pPr>
        <w:tabs>
          <w:tab w:val="num" w:pos="1800"/>
        </w:tabs>
        <w:ind w:left="1800" w:hanging="360"/>
      </w:pPr>
      <w:rPr>
        <w:rFonts w:ascii="Courier New" w:hAnsi="Courier New" w:hint="default"/>
      </w:rPr>
    </w:lvl>
    <w:lvl w:ilvl="5" w:tplc="0C090005" w:tentative="1">
      <w:start w:val="1"/>
      <w:numFmt w:val="bullet"/>
      <w:lvlText w:val=""/>
      <w:lvlJc w:val="left"/>
      <w:pPr>
        <w:tabs>
          <w:tab w:val="num" w:pos="2520"/>
        </w:tabs>
        <w:ind w:left="2520" w:hanging="360"/>
      </w:pPr>
      <w:rPr>
        <w:rFonts w:ascii="Wingdings" w:hAnsi="Wingdings" w:hint="default"/>
      </w:rPr>
    </w:lvl>
    <w:lvl w:ilvl="6" w:tplc="0C090001" w:tentative="1">
      <w:start w:val="1"/>
      <w:numFmt w:val="bullet"/>
      <w:lvlText w:val=""/>
      <w:lvlJc w:val="left"/>
      <w:pPr>
        <w:tabs>
          <w:tab w:val="num" w:pos="3240"/>
        </w:tabs>
        <w:ind w:left="3240" w:hanging="360"/>
      </w:pPr>
      <w:rPr>
        <w:rFonts w:ascii="Symbol" w:hAnsi="Symbol" w:hint="default"/>
      </w:rPr>
    </w:lvl>
    <w:lvl w:ilvl="7" w:tplc="0C090003" w:tentative="1">
      <w:start w:val="1"/>
      <w:numFmt w:val="bullet"/>
      <w:lvlText w:val="o"/>
      <w:lvlJc w:val="left"/>
      <w:pPr>
        <w:tabs>
          <w:tab w:val="num" w:pos="3960"/>
        </w:tabs>
        <w:ind w:left="3960" w:hanging="360"/>
      </w:pPr>
      <w:rPr>
        <w:rFonts w:ascii="Courier New" w:hAnsi="Courier New" w:hint="default"/>
      </w:rPr>
    </w:lvl>
    <w:lvl w:ilvl="8" w:tplc="0C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0FEE493D"/>
    <w:multiLevelType w:val="hybridMultilevel"/>
    <w:tmpl w:val="E3FE1112"/>
    <w:lvl w:ilvl="0" w:tplc="719AC276">
      <w:start w:val="1"/>
      <w:numFmt w:val="bullet"/>
      <w:lvlText w:val=""/>
      <w:lvlJc w:val="left"/>
      <w:pPr>
        <w:ind w:left="720" w:hanging="360"/>
      </w:pPr>
      <w:rPr>
        <w:rFonts w:ascii="Symbol" w:hAnsi="Symbol" w:hint="default"/>
        <w:color w:val="8ACED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531A2A"/>
    <w:multiLevelType w:val="hybridMultilevel"/>
    <w:tmpl w:val="20107B9E"/>
    <w:lvl w:ilvl="0" w:tplc="930E22CA">
      <w:start w:val="1"/>
      <w:numFmt w:val="bullet"/>
      <w:lvlText w:val=""/>
      <w:lvlJc w:val="left"/>
      <w:pPr>
        <w:ind w:left="360" w:hanging="360"/>
      </w:pPr>
      <w:rPr>
        <w:rFonts w:ascii="Symbol" w:hAnsi="Symbol" w:hint="default"/>
        <w:color w:val="47B2C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67008D1"/>
    <w:multiLevelType w:val="hybridMultilevel"/>
    <w:tmpl w:val="FBCA3D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16F610C7"/>
    <w:multiLevelType w:val="hybridMultilevel"/>
    <w:tmpl w:val="AAEA6C74"/>
    <w:lvl w:ilvl="0" w:tplc="BFF6CC4A">
      <w:start w:val="1"/>
      <w:numFmt w:val="bullet"/>
      <w:lvlText w:val=""/>
      <w:lvlJc w:val="left"/>
      <w:pPr>
        <w:ind w:left="170" w:hanging="170"/>
      </w:pPr>
      <w:rPr>
        <w:rFonts w:ascii="Symbol" w:hAnsi="Symbol" w:hint="default"/>
        <w:color w:val="8ACED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F86D7F"/>
    <w:multiLevelType w:val="multilevel"/>
    <w:tmpl w:val="7D36194E"/>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1C6D386C"/>
    <w:multiLevelType w:val="hybridMultilevel"/>
    <w:tmpl w:val="4D4A82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6A7CF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FE55C94"/>
    <w:multiLevelType w:val="hybridMultilevel"/>
    <w:tmpl w:val="A384AABC"/>
    <w:lvl w:ilvl="0" w:tplc="99A493F4">
      <w:start w:val="1"/>
      <w:numFmt w:val="bullet"/>
      <w:lvlText w:val=""/>
      <w:lvlJc w:val="left"/>
      <w:pPr>
        <w:ind w:left="360" w:hanging="360"/>
      </w:pPr>
      <w:rPr>
        <w:rFonts w:ascii="Symbol" w:hAnsi="Symbol" w:hint="default"/>
        <w:color w:val="8ACED7" w:themeColor="accent1"/>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726C95"/>
    <w:multiLevelType w:val="hybridMultilevel"/>
    <w:tmpl w:val="E00A8CBE"/>
    <w:lvl w:ilvl="0" w:tplc="99A493F4">
      <w:start w:val="1"/>
      <w:numFmt w:val="bullet"/>
      <w:lvlText w:val=""/>
      <w:lvlJc w:val="left"/>
      <w:pPr>
        <w:ind w:left="360" w:hanging="360"/>
      </w:pPr>
      <w:rPr>
        <w:rFonts w:ascii="Symbol" w:hAnsi="Symbol" w:hint="default"/>
        <w:color w:val="8ACED7" w:themeColor="accent1"/>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C25938"/>
    <w:multiLevelType w:val="hybridMultilevel"/>
    <w:tmpl w:val="20ACF082"/>
    <w:styleLink w:val="ImportedStyle2"/>
    <w:lvl w:ilvl="0" w:tplc="2A58FACE">
      <w:start w:val="1"/>
      <w:numFmt w:val="bullet"/>
      <w:pStyle w:val="ListBullet"/>
      <w:lvlText w:val="•"/>
      <w:lvlJc w:val="left"/>
      <w:pPr>
        <w:ind w:left="170" w:hanging="170"/>
      </w:pPr>
      <w:rPr>
        <w:rFonts w:ascii="Trebuchet MS" w:eastAsia="Trebuchet MS" w:hAnsi="Trebuchet MS" w:cs="Trebuchet MS"/>
        <w:b w:val="0"/>
        <w:bCs w:val="0"/>
        <w:i w:val="0"/>
        <w:iCs w:val="0"/>
        <w:caps w:val="0"/>
        <w:smallCaps w:val="0"/>
        <w:strike w:val="0"/>
        <w:dstrike w:val="0"/>
        <w:outline w:val="0"/>
        <w:emboss w:val="0"/>
        <w:imprint w:val="0"/>
        <w:color w:val="8ACED7"/>
        <w:spacing w:val="0"/>
        <w:w w:val="100"/>
        <w:kern w:val="0"/>
        <w:position w:val="0"/>
        <w:sz w:val="20"/>
        <w:szCs w:val="20"/>
        <w:highlight w:val="none"/>
        <w:vertAlign w:val="baseline"/>
      </w:rPr>
    </w:lvl>
    <w:lvl w:ilvl="1" w:tplc="7E66B1B8">
      <w:start w:val="1"/>
      <w:numFmt w:val="bullet"/>
      <w:lvlText w:val="–"/>
      <w:lvlJc w:val="left"/>
      <w:pPr>
        <w:tabs>
          <w:tab w:val="left" w:pos="170"/>
        </w:tabs>
        <w:ind w:left="340" w:hanging="170"/>
      </w:pPr>
      <w:rPr>
        <w:rFonts w:ascii="Trebuchet MS" w:eastAsia="Trebuchet MS" w:hAnsi="Trebuchet MS" w:cs="Trebuchet MS"/>
        <w:b w:val="0"/>
        <w:bCs w:val="0"/>
        <w:i w:val="0"/>
        <w:iCs w:val="0"/>
        <w:caps w:val="0"/>
        <w:smallCaps w:val="0"/>
        <w:strike w:val="0"/>
        <w:dstrike w:val="0"/>
        <w:outline w:val="0"/>
        <w:emboss w:val="0"/>
        <w:imprint w:val="0"/>
        <w:color w:val="8ACED7"/>
        <w:spacing w:val="0"/>
        <w:w w:val="100"/>
        <w:kern w:val="0"/>
        <w:position w:val="0"/>
        <w:highlight w:val="none"/>
        <w:vertAlign w:val="baseline"/>
      </w:rPr>
    </w:lvl>
    <w:lvl w:ilvl="2" w:tplc="8344353E">
      <w:start w:val="1"/>
      <w:numFmt w:val="bullet"/>
      <w:lvlText w:val="–"/>
      <w:lvlJc w:val="left"/>
      <w:pPr>
        <w:tabs>
          <w:tab w:val="left" w:pos="170"/>
        </w:tabs>
        <w:ind w:left="510" w:hanging="170"/>
      </w:pPr>
      <w:rPr>
        <w:rFonts w:ascii="Trebuchet MS" w:eastAsia="Trebuchet MS" w:hAnsi="Trebuchet MS" w:cs="Trebuchet MS"/>
        <w:b w:val="0"/>
        <w:bCs w:val="0"/>
        <w:i w:val="0"/>
        <w:iCs w:val="0"/>
        <w:caps w:val="0"/>
        <w:smallCaps w:val="0"/>
        <w:strike w:val="0"/>
        <w:dstrike w:val="0"/>
        <w:outline w:val="0"/>
        <w:emboss w:val="0"/>
        <w:imprint w:val="0"/>
        <w:color w:val="8ACED7"/>
        <w:spacing w:val="0"/>
        <w:w w:val="100"/>
        <w:kern w:val="0"/>
        <w:position w:val="0"/>
        <w:highlight w:val="none"/>
        <w:vertAlign w:val="baseline"/>
      </w:rPr>
    </w:lvl>
    <w:lvl w:ilvl="3" w:tplc="18F26A74">
      <w:start w:val="1"/>
      <w:numFmt w:val="bullet"/>
      <w:lvlText w:val="–"/>
      <w:lvlJc w:val="left"/>
      <w:pPr>
        <w:tabs>
          <w:tab w:val="left" w:pos="170"/>
        </w:tabs>
        <w:ind w:left="680" w:hanging="170"/>
      </w:pPr>
      <w:rPr>
        <w:rFonts w:ascii="Trebuchet MS" w:eastAsia="Trebuchet MS" w:hAnsi="Trebuchet MS" w:cs="Trebuchet MS"/>
        <w:b w:val="0"/>
        <w:bCs w:val="0"/>
        <w:i w:val="0"/>
        <w:iCs w:val="0"/>
        <w:caps w:val="0"/>
        <w:smallCaps w:val="0"/>
        <w:strike w:val="0"/>
        <w:dstrike w:val="0"/>
        <w:outline w:val="0"/>
        <w:emboss w:val="0"/>
        <w:imprint w:val="0"/>
        <w:color w:val="8ACED7"/>
        <w:spacing w:val="0"/>
        <w:w w:val="100"/>
        <w:kern w:val="0"/>
        <w:position w:val="0"/>
        <w:highlight w:val="none"/>
        <w:vertAlign w:val="baseline"/>
      </w:rPr>
    </w:lvl>
    <w:lvl w:ilvl="4" w:tplc="7B8E92FC">
      <w:start w:val="1"/>
      <w:numFmt w:val="bullet"/>
      <w:lvlText w:val="–"/>
      <w:lvlJc w:val="left"/>
      <w:pPr>
        <w:tabs>
          <w:tab w:val="left" w:pos="170"/>
        </w:tabs>
        <w:ind w:left="850" w:hanging="170"/>
      </w:pPr>
      <w:rPr>
        <w:rFonts w:ascii="Trebuchet MS" w:eastAsia="Trebuchet MS" w:hAnsi="Trebuchet MS" w:cs="Trebuchet MS"/>
        <w:b w:val="0"/>
        <w:bCs w:val="0"/>
        <w:i w:val="0"/>
        <w:iCs w:val="0"/>
        <w:caps w:val="0"/>
        <w:smallCaps w:val="0"/>
        <w:strike w:val="0"/>
        <w:dstrike w:val="0"/>
        <w:outline w:val="0"/>
        <w:emboss w:val="0"/>
        <w:imprint w:val="0"/>
        <w:color w:val="8ACED7"/>
        <w:spacing w:val="0"/>
        <w:w w:val="100"/>
        <w:kern w:val="0"/>
        <w:position w:val="0"/>
        <w:highlight w:val="none"/>
        <w:vertAlign w:val="baseline"/>
      </w:rPr>
    </w:lvl>
    <w:lvl w:ilvl="5" w:tplc="72082ED6">
      <w:start w:val="1"/>
      <w:numFmt w:val="bullet"/>
      <w:lvlText w:val="–"/>
      <w:lvlJc w:val="left"/>
      <w:pPr>
        <w:tabs>
          <w:tab w:val="left" w:pos="170"/>
        </w:tabs>
        <w:ind w:left="1020" w:hanging="170"/>
      </w:pPr>
      <w:rPr>
        <w:rFonts w:ascii="Trebuchet MS" w:eastAsia="Trebuchet MS" w:hAnsi="Trebuchet MS" w:cs="Trebuchet MS"/>
        <w:b w:val="0"/>
        <w:bCs w:val="0"/>
        <w:i w:val="0"/>
        <w:iCs w:val="0"/>
        <w:caps w:val="0"/>
        <w:smallCaps w:val="0"/>
        <w:strike w:val="0"/>
        <w:dstrike w:val="0"/>
        <w:outline w:val="0"/>
        <w:emboss w:val="0"/>
        <w:imprint w:val="0"/>
        <w:color w:val="8ACED7"/>
        <w:spacing w:val="0"/>
        <w:w w:val="100"/>
        <w:kern w:val="0"/>
        <w:position w:val="0"/>
        <w:highlight w:val="none"/>
        <w:vertAlign w:val="baseline"/>
      </w:rPr>
    </w:lvl>
    <w:lvl w:ilvl="6" w:tplc="3DD8FCCA">
      <w:start w:val="1"/>
      <w:numFmt w:val="bullet"/>
      <w:lvlText w:val="–"/>
      <w:lvlJc w:val="left"/>
      <w:pPr>
        <w:tabs>
          <w:tab w:val="left" w:pos="170"/>
        </w:tabs>
        <w:ind w:left="1190" w:hanging="170"/>
      </w:pPr>
      <w:rPr>
        <w:rFonts w:ascii="Trebuchet MS" w:eastAsia="Trebuchet MS" w:hAnsi="Trebuchet MS" w:cs="Trebuchet MS"/>
        <w:b w:val="0"/>
        <w:bCs w:val="0"/>
        <w:i w:val="0"/>
        <w:iCs w:val="0"/>
        <w:caps w:val="0"/>
        <w:smallCaps w:val="0"/>
        <w:strike w:val="0"/>
        <w:dstrike w:val="0"/>
        <w:outline w:val="0"/>
        <w:emboss w:val="0"/>
        <w:imprint w:val="0"/>
        <w:color w:val="8ACED7"/>
        <w:spacing w:val="0"/>
        <w:w w:val="100"/>
        <w:kern w:val="0"/>
        <w:position w:val="0"/>
        <w:highlight w:val="none"/>
        <w:vertAlign w:val="baseline"/>
      </w:rPr>
    </w:lvl>
    <w:lvl w:ilvl="7" w:tplc="77A457F8">
      <w:start w:val="1"/>
      <w:numFmt w:val="bullet"/>
      <w:lvlText w:val="–"/>
      <w:lvlJc w:val="left"/>
      <w:pPr>
        <w:tabs>
          <w:tab w:val="left" w:pos="170"/>
        </w:tabs>
        <w:ind w:left="1360" w:hanging="170"/>
      </w:pPr>
      <w:rPr>
        <w:rFonts w:ascii="Trebuchet MS" w:eastAsia="Trebuchet MS" w:hAnsi="Trebuchet MS" w:cs="Trebuchet MS"/>
        <w:b w:val="0"/>
        <w:bCs w:val="0"/>
        <w:i w:val="0"/>
        <w:iCs w:val="0"/>
        <w:caps w:val="0"/>
        <w:smallCaps w:val="0"/>
        <w:strike w:val="0"/>
        <w:dstrike w:val="0"/>
        <w:outline w:val="0"/>
        <w:emboss w:val="0"/>
        <w:imprint w:val="0"/>
        <w:color w:val="8ACED7"/>
        <w:spacing w:val="0"/>
        <w:w w:val="100"/>
        <w:kern w:val="0"/>
        <w:position w:val="0"/>
        <w:highlight w:val="none"/>
        <w:vertAlign w:val="baseline"/>
      </w:rPr>
    </w:lvl>
    <w:lvl w:ilvl="8" w:tplc="32D80D32">
      <w:start w:val="1"/>
      <w:numFmt w:val="bullet"/>
      <w:lvlText w:val="–"/>
      <w:lvlJc w:val="left"/>
      <w:pPr>
        <w:tabs>
          <w:tab w:val="left" w:pos="170"/>
        </w:tabs>
        <w:ind w:left="1530" w:hanging="170"/>
      </w:pPr>
      <w:rPr>
        <w:rFonts w:ascii="Trebuchet MS" w:eastAsia="Trebuchet MS" w:hAnsi="Trebuchet MS" w:cs="Trebuchet MS"/>
        <w:b w:val="0"/>
        <w:bCs w:val="0"/>
        <w:i w:val="0"/>
        <w:iCs w:val="0"/>
        <w:caps w:val="0"/>
        <w:smallCaps w:val="0"/>
        <w:strike w:val="0"/>
        <w:dstrike w:val="0"/>
        <w:outline w:val="0"/>
        <w:emboss w:val="0"/>
        <w:imprint w:val="0"/>
        <w:color w:val="8ACED7"/>
        <w:spacing w:val="0"/>
        <w:w w:val="100"/>
        <w:kern w:val="0"/>
        <w:position w:val="0"/>
        <w:highlight w:val="none"/>
        <w:vertAlign w:val="baseline"/>
      </w:rPr>
    </w:lvl>
  </w:abstractNum>
  <w:abstractNum w:abstractNumId="22" w15:restartNumberingAfterBreak="0">
    <w:nsid w:val="2317515C"/>
    <w:multiLevelType w:val="hybridMultilevel"/>
    <w:tmpl w:val="EB5CAEEE"/>
    <w:lvl w:ilvl="0" w:tplc="99A493F4">
      <w:start w:val="1"/>
      <w:numFmt w:val="bullet"/>
      <w:lvlText w:val=""/>
      <w:lvlJc w:val="left"/>
      <w:pPr>
        <w:ind w:left="360" w:hanging="360"/>
      </w:pPr>
      <w:rPr>
        <w:rFonts w:ascii="Symbol" w:hAnsi="Symbol" w:hint="default"/>
        <w:color w:val="8ACED7" w:themeColor="accent1"/>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507EA2"/>
    <w:multiLevelType w:val="hybridMultilevel"/>
    <w:tmpl w:val="E250BD16"/>
    <w:lvl w:ilvl="0" w:tplc="BFF6CC4A">
      <w:start w:val="1"/>
      <w:numFmt w:val="bullet"/>
      <w:lvlText w:val=""/>
      <w:lvlJc w:val="left"/>
      <w:pPr>
        <w:ind w:left="170" w:hanging="170"/>
      </w:pPr>
      <w:rPr>
        <w:rFonts w:ascii="Symbol" w:hAnsi="Symbol" w:hint="default"/>
        <w:color w:val="8ACED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3AA59C5"/>
    <w:multiLevelType w:val="multilevel"/>
    <w:tmpl w:val="29449EC2"/>
    <w:lvl w:ilvl="0">
      <w:start w:val="1"/>
      <w:numFmt w:val="lowerLetter"/>
      <w:pStyle w:val="NoteNumbered"/>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25" w15:restartNumberingAfterBreak="0">
    <w:nsid w:val="23B9272C"/>
    <w:multiLevelType w:val="hybridMultilevel"/>
    <w:tmpl w:val="030C1D94"/>
    <w:styleLink w:val="Lettered"/>
    <w:lvl w:ilvl="0" w:tplc="11847314">
      <w:start w:val="1"/>
      <w:numFmt w:val="decimal"/>
      <w:lvlText w:val="%1)"/>
      <w:lvlJc w:val="left"/>
      <w:pPr>
        <w:ind w:left="25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3752D2FA">
      <w:start w:val="1"/>
      <w:numFmt w:val="decimal"/>
      <w:lvlText w:val="%2)"/>
      <w:lvlJc w:val="left"/>
      <w:pPr>
        <w:ind w:left="125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66C4F994">
      <w:start w:val="1"/>
      <w:numFmt w:val="decimal"/>
      <w:lvlText w:val="%3)"/>
      <w:lvlJc w:val="left"/>
      <w:pPr>
        <w:ind w:left="2250" w:hanging="250"/>
      </w:pPr>
      <w:rPr>
        <w:rFonts w:hAnsi="Arial Unicode MS"/>
        <w:caps w:val="0"/>
        <w:smallCaps w:val="0"/>
        <w:strike w:val="0"/>
        <w:dstrike w:val="0"/>
        <w:outline w:val="0"/>
        <w:emboss w:val="0"/>
        <w:imprint w:val="0"/>
        <w:spacing w:val="0"/>
        <w:w w:val="100"/>
        <w:kern w:val="0"/>
        <w:position w:val="0"/>
        <w:highlight w:val="none"/>
        <w:vertAlign w:val="baseline"/>
      </w:rPr>
    </w:lvl>
    <w:lvl w:ilvl="3" w:tplc="2B3050EE">
      <w:start w:val="1"/>
      <w:numFmt w:val="decimal"/>
      <w:lvlText w:val="%4)"/>
      <w:lvlJc w:val="left"/>
      <w:pPr>
        <w:ind w:left="3250"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20AA7E24">
      <w:start w:val="1"/>
      <w:numFmt w:val="decimal"/>
      <w:lvlText w:val="%5)"/>
      <w:lvlJc w:val="left"/>
      <w:pPr>
        <w:ind w:left="4250" w:hanging="250"/>
      </w:pPr>
      <w:rPr>
        <w:rFonts w:hAnsi="Arial Unicode MS"/>
        <w:caps w:val="0"/>
        <w:smallCaps w:val="0"/>
        <w:strike w:val="0"/>
        <w:dstrike w:val="0"/>
        <w:outline w:val="0"/>
        <w:emboss w:val="0"/>
        <w:imprint w:val="0"/>
        <w:spacing w:val="0"/>
        <w:w w:val="100"/>
        <w:kern w:val="0"/>
        <w:position w:val="0"/>
        <w:highlight w:val="none"/>
        <w:vertAlign w:val="baseline"/>
      </w:rPr>
    </w:lvl>
    <w:lvl w:ilvl="5" w:tplc="C0924420">
      <w:start w:val="1"/>
      <w:numFmt w:val="decimal"/>
      <w:lvlText w:val="%6)"/>
      <w:lvlJc w:val="left"/>
      <w:pPr>
        <w:ind w:left="5250" w:hanging="250"/>
      </w:pPr>
      <w:rPr>
        <w:rFonts w:hAnsi="Arial Unicode MS"/>
        <w:caps w:val="0"/>
        <w:smallCaps w:val="0"/>
        <w:strike w:val="0"/>
        <w:dstrike w:val="0"/>
        <w:outline w:val="0"/>
        <w:emboss w:val="0"/>
        <w:imprint w:val="0"/>
        <w:spacing w:val="0"/>
        <w:w w:val="100"/>
        <w:kern w:val="0"/>
        <w:position w:val="0"/>
        <w:highlight w:val="none"/>
        <w:vertAlign w:val="baseline"/>
      </w:rPr>
    </w:lvl>
    <w:lvl w:ilvl="6" w:tplc="0CAC80A6">
      <w:start w:val="1"/>
      <w:numFmt w:val="decimal"/>
      <w:lvlText w:val="%7)"/>
      <w:lvlJc w:val="left"/>
      <w:pPr>
        <w:ind w:left="6250" w:hanging="250"/>
      </w:pPr>
      <w:rPr>
        <w:rFonts w:hAnsi="Arial Unicode MS"/>
        <w:caps w:val="0"/>
        <w:smallCaps w:val="0"/>
        <w:strike w:val="0"/>
        <w:dstrike w:val="0"/>
        <w:outline w:val="0"/>
        <w:emboss w:val="0"/>
        <w:imprint w:val="0"/>
        <w:spacing w:val="0"/>
        <w:w w:val="100"/>
        <w:kern w:val="0"/>
        <w:position w:val="0"/>
        <w:highlight w:val="none"/>
        <w:vertAlign w:val="baseline"/>
      </w:rPr>
    </w:lvl>
    <w:lvl w:ilvl="7" w:tplc="F51E4240">
      <w:start w:val="1"/>
      <w:numFmt w:val="decimal"/>
      <w:lvlText w:val="%8)"/>
      <w:lvlJc w:val="left"/>
      <w:pPr>
        <w:ind w:left="7250" w:hanging="250"/>
      </w:pPr>
      <w:rPr>
        <w:rFonts w:hAnsi="Arial Unicode MS"/>
        <w:caps w:val="0"/>
        <w:smallCaps w:val="0"/>
        <w:strike w:val="0"/>
        <w:dstrike w:val="0"/>
        <w:outline w:val="0"/>
        <w:emboss w:val="0"/>
        <w:imprint w:val="0"/>
        <w:spacing w:val="0"/>
        <w:w w:val="100"/>
        <w:kern w:val="0"/>
        <w:position w:val="0"/>
        <w:highlight w:val="none"/>
        <w:vertAlign w:val="baseline"/>
      </w:rPr>
    </w:lvl>
    <w:lvl w:ilvl="8" w:tplc="1B18D08E">
      <w:start w:val="1"/>
      <w:numFmt w:val="decimal"/>
      <w:lvlText w:val="%9)"/>
      <w:lvlJc w:val="left"/>
      <w:pPr>
        <w:ind w:left="8250" w:hanging="2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3FD659B"/>
    <w:multiLevelType w:val="hybridMultilevel"/>
    <w:tmpl w:val="030C1D94"/>
    <w:numStyleLink w:val="Lettered"/>
  </w:abstractNum>
  <w:abstractNum w:abstractNumId="27" w15:restartNumberingAfterBreak="0">
    <w:nsid w:val="243F3462"/>
    <w:multiLevelType w:val="hybridMultilevel"/>
    <w:tmpl w:val="A148E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6A67726"/>
    <w:multiLevelType w:val="hybridMultilevel"/>
    <w:tmpl w:val="80524B92"/>
    <w:lvl w:ilvl="0" w:tplc="BFF6CC4A">
      <w:start w:val="1"/>
      <w:numFmt w:val="bullet"/>
      <w:lvlText w:val=""/>
      <w:lvlJc w:val="left"/>
      <w:pPr>
        <w:ind w:left="170" w:hanging="170"/>
      </w:pPr>
      <w:rPr>
        <w:rFonts w:ascii="Symbol" w:hAnsi="Symbol" w:hint="default"/>
        <w:color w:val="8ACED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8BC7C86"/>
    <w:multiLevelType w:val="hybridMultilevel"/>
    <w:tmpl w:val="C662131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0"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C4F0563"/>
    <w:multiLevelType w:val="hybridMultilevel"/>
    <w:tmpl w:val="D328553E"/>
    <w:lvl w:ilvl="0" w:tplc="719AC276">
      <w:start w:val="1"/>
      <w:numFmt w:val="bullet"/>
      <w:lvlText w:val=""/>
      <w:lvlJc w:val="left"/>
      <w:pPr>
        <w:ind w:left="720" w:hanging="360"/>
      </w:pPr>
      <w:rPr>
        <w:rFonts w:ascii="Symbol" w:hAnsi="Symbol" w:hint="default"/>
        <w:color w:val="8ACED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DE14F26"/>
    <w:multiLevelType w:val="hybridMultilevel"/>
    <w:tmpl w:val="6FCC3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E430F34"/>
    <w:multiLevelType w:val="hybridMultilevel"/>
    <w:tmpl w:val="20ACF082"/>
    <w:numStyleLink w:val="ImportedStyle2"/>
  </w:abstractNum>
  <w:abstractNum w:abstractNumId="35" w15:restartNumberingAfterBreak="0">
    <w:nsid w:val="2F9B17DA"/>
    <w:multiLevelType w:val="hybridMultilevel"/>
    <w:tmpl w:val="2C3443CC"/>
    <w:lvl w:ilvl="0" w:tplc="4290E62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30C35654"/>
    <w:multiLevelType w:val="hybridMultilevel"/>
    <w:tmpl w:val="4D38BC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41304FD"/>
    <w:multiLevelType w:val="hybridMultilevel"/>
    <w:tmpl w:val="93C20B12"/>
    <w:lvl w:ilvl="0" w:tplc="4760BB94">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86B2BDC"/>
    <w:multiLevelType w:val="multilevel"/>
    <w:tmpl w:val="574EB70C"/>
    <w:name w:val="Bullets"/>
    <w:lvl w:ilvl="0">
      <w:start w:val="1"/>
      <w:numFmt w:val="decimal"/>
      <w:lvlText w:val="(%1)"/>
      <w:lvlJc w:val="left"/>
      <w:pPr>
        <w:tabs>
          <w:tab w:val="num" w:pos="170"/>
        </w:tabs>
        <w:ind w:left="170" w:hanging="170"/>
      </w:pPr>
      <w:rPr>
        <w:rFonts w:asciiTheme="minorHAnsi" w:eastAsia="Times New Roman" w:hAnsiTheme="minorHAnsi" w:cs="Times New Roman"/>
        <w:color w:val="8ACED7" w:themeColor="accent1"/>
        <w:position w:val="2"/>
        <w:sz w:val="20"/>
      </w:rPr>
    </w:lvl>
    <w:lvl w:ilvl="1">
      <w:start w:val="1"/>
      <w:numFmt w:val="bullet"/>
      <w:lvlText w:val="–"/>
      <w:lvlJc w:val="left"/>
      <w:pPr>
        <w:tabs>
          <w:tab w:val="num" w:pos="340"/>
        </w:tabs>
        <w:ind w:left="340" w:hanging="170"/>
      </w:pPr>
      <w:rPr>
        <w:rFonts w:ascii="Arial" w:hAnsi="Arial" w:hint="default"/>
        <w:color w:val="auto"/>
      </w:rPr>
    </w:lvl>
    <w:lvl w:ilvl="2">
      <w:start w:val="1"/>
      <w:numFmt w:val="bullet"/>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39" w15:restartNumberingAfterBreak="0">
    <w:nsid w:val="39192C1C"/>
    <w:multiLevelType w:val="hybridMultilevel"/>
    <w:tmpl w:val="D9C616C2"/>
    <w:lvl w:ilvl="0" w:tplc="689486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9AC2B2A"/>
    <w:multiLevelType w:val="hybridMultilevel"/>
    <w:tmpl w:val="318E97D4"/>
    <w:lvl w:ilvl="0" w:tplc="99A493F4">
      <w:start w:val="1"/>
      <w:numFmt w:val="bullet"/>
      <w:lvlText w:val=""/>
      <w:lvlJc w:val="left"/>
      <w:pPr>
        <w:ind w:left="360" w:hanging="360"/>
      </w:pPr>
      <w:rPr>
        <w:rFonts w:ascii="Symbol" w:hAnsi="Symbol" w:hint="default"/>
        <w:color w:val="8ACED7" w:themeColor="accent1"/>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D45382C"/>
    <w:multiLevelType w:val="multilevel"/>
    <w:tmpl w:val="57CED0FE"/>
    <w:lvl w:ilvl="0">
      <w:start w:val="2"/>
      <w:numFmt w:val="decimal"/>
      <w:lvlText w:val="%1."/>
      <w:lvlJc w:val="left"/>
      <w:pPr>
        <w:ind w:left="360" w:hanging="360"/>
      </w:pPr>
      <w:rPr>
        <w:rFonts w:cs="Times New Roman" w:hint="default"/>
      </w:rPr>
    </w:lvl>
    <w:lvl w:ilvl="1">
      <w:start w:val="1"/>
      <w:numFmt w:val="upperRoman"/>
      <w:lvlText w:val="%2."/>
      <w:lvlJc w:val="righ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3DE4160C"/>
    <w:multiLevelType w:val="hybridMultilevel"/>
    <w:tmpl w:val="14403A16"/>
    <w:lvl w:ilvl="0" w:tplc="99A493F4">
      <w:start w:val="1"/>
      <w:numFmt w:val="bullet"/>
      <w:lvlText w:val=""/>
      <w:lvlJc w:val="left"/>
      <w:pPr>
        <w:ind w:left="360" w:hanging="360"/>
      </w:pPr>
      <w:rPr>
        <w:rFonts w:ascii="Symbol" w:hAnsi="Symbol" w:hint="default"/>
        <w:color w:val="8ACED7" w:themeColor="accent1"/>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EA03F7B"/>
    <w:multiLevelType w:val="hybridMultilevel"/>
    <w:tmpl w:val="568005B4"/>
    <w:lvl w:ilvl="0" w:tplc="689486F0">
      <w:start w:val="1"/>
      <w:numFmt w:val="bullet"/>
      <w:lvlText w:val=""/>
      <w:lvlJc w:val="left"/>
      <w:pPr>
        <w:ind w:left="284" w:hanging="284"/>
      </w:pPr>
      <w:rPr>
        <w:rFonts w:ascii="Symbol" w:hAnsi="Symbol" w:hint="default"/>
        <w:color w:val="8ACED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6F6EBF"/>
    <w:multiLevelType w:val="hybridMultilevel"/>
    <w:tmpl w:val="48F2033E"/>
    <w:lvl w:ilvl="0" w:tplc="248C53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6AF654A"/>
    <w:multiLevelType w:val="multilevel"/>
    <w:tmpl w:val="A0AA3FDE"/>
    <w:name w:val="TableBullets"/>
    <w:lvl w:ilvl="0">
      <w:start w:val="1"/>
      <w:numFmt w:val="decimal"/>
      <w:lvlText w:val="%1."/>
      <w:lvlJc w:val="left"/>
      <w:pPr>
        <w:ind w:left="170" w:hanging="170"/>
      </w:pPr>
      <w:rPr>
        <w:rFonts w:hint="default"/>
        <w:color w:val="auto"/>
      </w:rPr>
    </w:lvl>
    <w:lvl w:ilvl="1">
      <w:start w:val="1"/>
      <w:numFmt w:val="bullet"/>
      <w:lvlText w:val="–"/>
      <w:lvlJc w:val="left"/>
      <w:pPr>
        <w:ind w:left="340" w:hanging="170"/>
      </w:pPr>
      <w:rPr>
        <w:rFonts w:ascii="Circular Std Book" w:hAnsi="Circular Std Book" w:hint="default"/>
      </w:rPr>
    </w:lvl>
    <w:lvl w:ilvl="2">
      <w:start w:val="1"/>
      <w:numFmt w:val="bullet"/>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46"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47" w15:restartNumberingAfterBreak="0">
    <w:nsid w:val="480B1599"/>
    <w:multiLevelType w:val="hybridMultilevel"/>
    <w:tmpl w:val="6FCC3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8D377AD"/>
    <w:multiLevelType w:val="hybridMultilevel"/>
    <w:tmpl w:val="209203D2"/>
    <w:lvl w:ilvl="0" w:tplc="1DBE46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ABD6AF4"/>
    <w:multiLevelType w:val="hybridMultilevel"/>
    <w:tmpl w:val="BE5E9EB6"/>
    <w:lvl w:ilvl="0" w:tplc="E13E944C">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BBB7B7E"/>
    <w:multiLevelType w:val="hybridMultilevel"/>
    <w:tmpl w:val="AF445E22"/>
    <w:lvl w:ilvl="0" w:tplc="719AC276">
      <w:start w:val="1"/>
      <w:numFmt w:val="bullet"/>
      <w:lvlText w:val=""/>
      <w:lvlJc w:val="left"/>
      <w:pPr>
        <w:ind w:left="720" w:hanging="360"/>
      </w:pPr>
      <w:rPr>
        <w:rFonts w:ascii="Symbol" w:hAnsi="Symbol" w:hint="default"/>
        <w:color w:val="8ACED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BE12A35"/>
    <w:multiLevelType w:val="multilevel"/>
    <w:tmpl w:val="BFD4E4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D7554EE"/>
    <w:multiLevelType w:val="hybridMultilevel"/>
    <w:tmpl w:val="F49A39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4D8655A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4FF07AE0"/>
    <w:multiLevelType w:val="hybridMultilevel"/>
    <w:tmpl w:val="4C20DC1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50533A56"/>
    <w:multiLevelType w:val="hybridMultilevel"/>
    <w:tmpl w:val="81E4AA2E"/>
    <w:lvl w:ilvl="0" w:tplc="99A493F4">
      <w:start w:val="1"/>
      <w:numFmt w:val="bullet"/>
      <w:lvlText w:val=""/>
      <w:lvlJc w:val="left"/>
      <w:pPr>
        <w:ind w:left="360" w:hanging="360"/>
      </w:pPr>
      <w:rPr>
        <w:rFonts w:ascii="Symbol" w:hAnsi="Symbol" w:hint="default"/>
        <w:color w:val="8ACED7" w:themeColor="accent1"/>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1836151"/>
    <w:multiLevelType w:val="hybridMultilevel"/>
    <w:tmpl w:val="4E544226"/>
    <w:lvl w:ilvl="0" w:tplc="719AC276">
      <w:start w:val="1"/>
      <w:numFmt w:val="bullet"/>
      <w:lvlText w:val=""/>
      <w:lvlJc w:val="left"/>
      <w:pPr>
        <w:ind w:left="720" w:hanging="360"/>
      </w:pPr>
      <w:rPr>
        <w:rFonts w:ascii="Symbol" w:hAnsi="Symbol" w:hint="default"/>
        <w:color w:val="8ACED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58C20AC"/>
    <w:multiLevelType w:val="hybridMultilevel"/>
    <w:tmpl w:val="8958567A"/>
    <w:lvl w:ilvl="0" w:tplc="5B46E58A">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562F2194"/>
    <w:multiLevelType w:val="hybridMultilevel"/>
    <w:tmpl w:val="E63082E0"/>
    <w:lvl w:ilvl="0" w:tplc="99A493F4">
      <w:start w:val="1"/>
      <w:numFmt w:val="bullet"/>
      <w:lvlText w:val=""/>
      <w:lvlJc w:val="left"/>
      <w:pPr>
        <w:ind w:left="360" w:hanging="360"/>
      </w:pPr>
      <w:rPr>
        <w:rFonts w:ascii="Symbol" w:hAnsi="Symbol" w:hint="default"/>
        <w:color w:val="8ACED7" w:themeColor="accent1"/>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7285090"/>
    <w:multiLevelType w:val="hybridMultilevel"/>
    <w:tmpl w:val="CDC6E01E"/>
    <w:lvl w:ilvl="0" w:tplc="9F1222AC">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77D24DF"/>
    <w:multiLevelType w:val="hybridMultilevel"/>
    <w:tmpl w:val="6FCC3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B9B1831"/>
    <w:multiLevelType w:val="hybridMultilevel"/>
    <w:tmpl w:val="9D7C0EE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62" w15:restartNumberingAfterBreak="0">
    <w:nsid w:val="5CB01E16"/>
    <w:multiLevelType w:val="hybridMultilevel"/>
    <w:tmpl w:val="B2EEF530"/>
    <w:lvl w:ilvl="0" w:tplc="719AC276">
      <w:start w:val="1"/>
      <w:numFmt w:val="bullet"/>
      <w:lvlText w:val=""/>
      <w:lvlJc w:val="left"/>
      <w:pPr>
        <w:ind w:left="773" w:hanging="360"/>
      </w:pPr>
      <w:rPr>
        <w:rFonts w:ascii="Symbol" w:hAnsi="Symbol" w:hint="default"/>
        <w:color w:val="8ACED7" w:themeColor="accent1"/>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3" w15:restartNumberingAfterBreak="0">
    <w:nsid w:val="5EE54689"/>
    <w:multiLevelType w:val="hybridMultilevel"/>
    <w:tmpl w:val="BE8C78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F632CDA"/>
    <w:multiLevelType w:val="multilevel"/>
    <w:tmpl w:val="71BA80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5"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6" w15:restartNumberingAfterBreak="0">
    <w:nsid w:val="61BD532B"/>
    <w:multiLevelType w:val="hybridMultilevel"/>
    <w:tmpl w:val="4E462DA8"/>
    <w:lvl w:ilvl="0" w:tplc="719AC276">
      <w:start w:val="1"/>
      <w:numFmt w:val="bullet"/>
      <w:lvlText w:val=""/>
      <w:lvlJc w:val="left"/>
      <w:pPr>
        <w:ind w:left="720" w:hanging="360"/>
      </w:pPr>
      <w:rPr>
        <w:rFonts w:ascii="Symbol" w:hAnsi="Symbol" w:hint="default"/>
        <w:color w:val="8ACED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328379D"/>
    <w:multiLevelType w:val="hybridMultilevel"/>
    <w:tmpl w:val="5E44D4AA"/>
    <w:lvl w:ilvl="0" w:tplc="9D82149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63EF062B"/>
    <w:multiLevelType w:val="hybridMultilevel"/>
    <w:tmpl w:val="B612432C"/>
    <w:lvl w:ilvl="0" w:tplc="719AC276">
      <w:start w:val="1"/>
      <w:numFmt w:val="bullet"/>
      <w:lvlText w:val=""/>
      <w:lvlJc w:val="left"/>
      <w:pPr>
        <w:ind w:left="284" w:hanging="284"/>
      </w:pPr>
      <w:rPr>
        <w:rFonts w:ascii="Symbol" w:hAnsi="Symbol" w:hint="default"/>
        <w:color w:val="8ACED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3FC7FA6"/>
    <w:multiLevelType w:val="multilevel"/>
    <w:tmpl w:val="1C3A4DB2"/>
    <w:lvl w:ilvl="0">
      <w:start w:val="1"/>
      <w:numFmt w:val="bullet"/>
      <w:lvlText w:val=""/>
      <w:lvlJc w:val="left"/>
      <w:pPr>
        <w:ind w:left="170" w:hanging="170"/>
      </w:pPr>
      <w:rPr>
        <w:rFonts w:ascii="Symbol" w:hAnsi="Symbol" w:hint="default"/>
        <w:color w:val="8ACED7" w:themeColor="accent1"/>
      </w:rPr>
    </w:lvl>
    <w:lvl w:ilvl="1">
      <w:start w:val="1"/>
      <w:numFmt w:val="bullet"/>
      <w:lvlText w:val="–"/>
      <w:lvlJc w:val="left"/>
      <w:pPr>
        <w:ind w:left="340" w:hanging="170"/>
      </w:pPr>
      <w:rPr>
        <w:rFonts w:ascii="Circular Std Book" w:hAnsi="Circular Std Book" w:hint="default"/>
      </w:rPr>
    </w:lvl>
    <w:lvl w:ilvl="2">
      <w:start w:val="1"/>
      <w:numFmt w:val="bullet"/>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70" w15:restartNumberingAfterBreak="0">
    <w:nsid w:val="66144FB8"/>
    <w:multiLevelType w:val="hybridMultilevel"/>
    <w:tmpl w:val="9612C3A6"/>
    <w:lvl w:ilvl="0" w:tplc="50902C78">
      <w:start w:val="1"/>
      <w:numFmt w:val="decimal"/>
      <w:lvlText w:val="(%1)"/>
      <w:lvlJc w:val="left"/>
      <w:pPr>
        <w:tabs>
          <w:tab w:val="num" w:pos="1493"/>
        </w:tabs>
        <w:ind w:left="1493" w:hanging="360"/>
      </w:pPr>
      <w:rPr>
        <w:rFonts w:cs="Arial" w:hint="default"/>
        <w:color w:val="auto"/>
      </w:rPr>
    </w:lvl>
    <w:lvl w:ilvl="1" w:tplc="0C090003" w:tentative="1">
      <w:start w:val="1"/>
      <w:numFmt w:val="lowerLetter"/>
      <w:lvlText w:val="%2."/>
      <w:lvlJc w:val="left"/>
      <w:pPr>
        <w:tabs>
          <w:tab w:val="num" w:pos="2213"/>
        </w:tabs>
        <w:ind w:left="2213" w:hanging="360"/>
      </w:pPr>
      <w:rPr>
        <w:rFonts w:cs="Times New Roman"/>
      </w:rPr>
    </w:lvl>
    <w:lvl w:ilvl="2" w:tplc="0C090005" w:tentative="1">
      <w:start w:val="1"/>
      <w:numFmt w:val="lowerRoman"/>
      <w:lvlText w:val="%3."/>
      <w:lvlJc w:val="right"/>
      <w:pPr>
        <w:tabs>
          <w:tab w:val="num" w:pos="2933"/>
        </w:tabs>
        <w:ind w:left="2933" w:hanging="180"/>
      </w:pPr>
      <w:rPr>
        <w:rFonts w:cs="Times New Roman"/>
      </w:rPr>
    </w:lvl>
    <w:lvl w:ilvl="3" w:tplc="0C090001" w:tentative="1">
      <w:start w:val="1"/>
      <w:numFmt w:val="decimal"/>
      <w:lvlText w:val="%4."/>
      <w:lvlJc w:val="left"/>
      <w:pPr>
        <w:tabs>
          <w:tab w:val="num" w:pos="3653"/>
        </w:tabs>
        <w:ind w:left="3653" w:hanging="360"/>
      </w:pPr>
      <w:rPr>
        <w:rFonts w:cs="Times New Roman"/>
      </w:rPr>
    </w:lvl>
    <w:lvl w:ilvl="4" w:tplc="0C090003" w:tentative="1">
      <w:start w:val="1"/>
      <w:numFmt w:val="lowerLetter"/>
      <w:lvlText w:val="%5."/>
      <w:lvlJc w:val="left"/>
      <w:pPr>
        <w:tabs>
          <w:tab w:val="num" w:pos="4373"/>
        </w:tabs>
        <w:ind w:left="4373" w:hanging="360"/>
      </w:pPr>
      <w:rPr>
        <w:rFonts w:cs="Times New Roman"/>
      </w:rPr>
    </w:lvl>
    <w:lvl w:ilvl="5" w:tplc="0C090005" w:tentative="1">
      <w:start w:val="1"/>
      <w:numFmt w:val="lowerRoman"/>
      <w:lvlText w:val="%6."/>
      <w:lvlJc w:val="right"/>
      <w:pPr>
        <w:tabs>
          <w:tab w:val="num" w:pos="5093"/>
        </w:tabs>
        <w:ind w:left="5093" w:hanging="180"/>
      </w:pPr>
      <w:rPr>
        <w:rFonts w:cs="Times New Roman"/>
      </w:rPr>
    </w:lvl>
    <w:lvl w:ilvl="6" w:tplc="0C090001" w:tentative="1">
      <w:start w:val="1"/>
      <w:numFmt w:val="decimal"/>
      <w:lvlText w:val="%7."/>
      <w:lvlJc w:val="left"/>
      <w:pPr>
        <w:tabs>
          <w:tab w:val="num" w:pos="5813"/>
        </w:tabs>
        <w:ind w:left="5813" w:hanging="360"/>
      </w:pPr>
      <w:rPr>
        <w:rFonts w:cs="Times New Roman"/>
      </w:rPr>
    </w:lvl>
    <w:lvl w:ilvl="7" w:tplc="0C090003" w:tentative="1">
      <w:start w:val="1"/>
      <w:numFmt w:val="lowerLetter"/>
      <w:lvlText w:val="%8."/>
      <w:lvlJc w:val="left"/>
      <w:pPr>
        <w:tabs>
          <w:tab w:val="num" w:pos="6533"/>
        </w:tabs>
        <w:ind w:left="6533" w:hanging="360"/>
      </w:pPr>
      <w:rPr>
        <w:rFonts w:cs="Times New Roman"/>
      </w:rPr>
    </w:lvl>
    <w:lvl w:ilvl="8" w:tplc="0C090005" w:tentative="1">
      <w:start w:val="1"/>
      <w:numFmt w:val="lowerRoman"/>
      <w:lvlText w:val="%9."/>
      <w:lvlJc w:val="right"/>
      <w:pPr>
        <w:tabs>
          <w:tab w:val="num" w:pos="7253"/>
        </w:tabs>
        <w:ind w:left="7253" w:hanging="180"/>
      </w:pPr>
      <w:rPr>
        <w:rFonts w:cs="Times New Roman"/>
      </w:rPr>
    </w:lvl>
  </w:abstractNum>
  <w:abstractNum w:abstractNumId="71" w15:restartNumberingAfterBreak="0">
    <w:nsid w:val="689B5A5D"/>
    <w:multiLevelType w:val="hybridMultilevel"/>
    <w:tmpl w:val="6EEE2A78"/>
    <w:lvl w:ilvl="0" w:tplc="99A493F4">
      <w:start w:val="1"/>
      <w:numFmt w:val="bullet"/>
      <w:lvlText w:val=""/>
      <w:lvlJc w:val="left"/>
      <w:pPr>
        <w:ind w:left="360" w:hanging="360"/>
      </w:pPr>
      <w:rPr>
        <w:rFonts w:ascii="Symbol" w:hAnsi="Symbol" w:hint="default"/>
        <w:color w:val="8ACED7" w:themeColor="accent1"/>
        <w:sz w:val="19"/>
        <w:szCs w:val="1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68F662F8"/>
    <w:multiLevelType w:val="hybridMultilevel"/>
    <w:tmpl w:val="8168E80E"/>
    <w:lvl w:ilvl="0" w:tplc="0708FA4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69FA76A4"/>
    <w:multiLevelType w:val="hybridMultilevel"/>
    <w:tmpl w:val="986851CA"/>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B7E7DB1"/>
    <w:multiLevelType w:val="hybridMultilevel"/>
    <w:tmpl w:val="C8EC8734"/>
    <w:lvl w:ilvl="0" w:tplc="719AC276">
      <w:start w:val="1"/>
      <w:numFmt w:val="bullet"/>
      <w:lvlText w:val=""/>
      <w:lvlJc w:val="left"/>
      <w:pPr>
        <w:ind w:left="720" w:hanging="360"/>
      </w:pPr>
      <w:rPr>
        <w:rFonts w:ascii="Symbol" w:hAnsi="Symbol" w:hint="default"/>
        <w:color w:val="8ACED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D0C3B2C"/>
    <w:multiLevelType w:val="multilevel"/>
    <w:tmpl w:val="71BA8092"/>
    <w:lvl w:ilvl="0">
      <w:start w:val="2"/>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76" w15:restartNumberingAfterBreak="0">
    <w:nsid w:val="6D8A2750"/>
    <w:multiLevelType w:val="hybridMultilevel"/>
    <w:tmpl w:val="FA0A0AD6"/>
    <w:lvl w:ilvl="0" w:tplc="719AC276">
      <w:start w:val="1"/>
      <w:numFmt w:val="bullet"/>
      <w:lvlText w:val=""/>
      <w:lvlJc w:val="left"/>
      <w:pPr>
        <w:ind w:left="720" w:hanging="360"/>
      </w:pPr>
      <w:rPr>
        <w:rFonts w:ascii="Symbol" w:hAnsi="Symbol" w:hint="default"/>
        <w:color w:val="8ACED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1A819DC"/>
    <w:multiLevelType w:val="hybridMultilevel"/>
    <w:tmpl w:val="50D0A126"/>
    <w:lvl w:ilvl="0" w:tplc="E30A9D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2CB1696"/>
    <w:multiLevelType w:val="hybridMultilevel"/>
    <w:tmpl w:val="5B064B3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9" w15:restartNumberingAfterBreak="0">
    <w:nsid w:val="74A22A7F"/>
    <w:multiLevelType w:val="multilevel"/>
    <w:tmpl w:val="13C0198E"/>
    <w:lvl w:ilvl="0">
      <w:start w:val="1"/>
      <w:numFmt w:val="bullet"/>
      <w:lvlText w:val=""/>
      <w:lvlJc w:val="left"/>
      <w:pPr>
        <w:ind w:left="170" w:hanging="170"/>
      </w:pPr>
      <w:rPr>
        <w:rFonts w:ascii="Symbol" w:hAnsi="Symbol" w:hint="default"/>
        <w:color w:val="8ACED7" w:themeColor="accent1"/>
      </w:rPr>
    </w:lvl>
    <w:lvl w:ilvl="1">
      <w:start w:val="1"/>
      <w:numFmt w:val="bullet"/>
      <w:lvlText w:val="–"/>
      <w:lvlJc w:val="left"/>
      <w:pPr>
        <w:ind w:left="340" w:hanging="170"/>
      </w:pPr>
      <w:rPr>
        <w:rFonts w:ascii="Circular Std Book" w:hAnsi="Circular Std Book" w:hint="default"/>
      </w:rPr>
    </w:lvl>
    <w:lvl w:ilvl="2">
      <w:start w:val="1"/>
      <w:numFmt w:val="bullet"/>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80" w15:restartNumberingAfterBreak="0">
    <w:nsid w:val="763B18FE"/>
    <w:multiLevelType w:val="multilevel"/>
    <w:tmpl w:val="1C3A4DB2"/>
    <w:lvl w:ilvl="0">
      <w:start w:val="1"/>
      <w:numFmt w:val="bullet"/>
      <w:lvlText w:val=""/>
      <w:lvlJc w:val="left"/>
      <w:pPr>
        <w:ind w:left="170" w:hanging="170"/>
      </w:pPr>
      <w:rPr>
        <w:rFonts w:ascii="Symbol" w:hAnsi="Symbol" w:hint="default"/>
        <w:color w:val="8ACED7" w:themeColor="accent1"/>
      </w:rPr>
    </w:lvl>
    <w:lvl w:ilvl="1">
      <w:start w:val="1"/>
      <w:numFmt w:val="bullet"/>
      <w:lvlText w:val="–"/>
      <w:lvlJc w:val="left"/>
      <w:pPr>
        <w:ind w:left="340" w:hanging="170"/>
      </w:pPr>
      <w:rPr>
        <w:rFonts w:ascii="Circular Std Book" w:hAnsi="Circular Std Book" w:hint="default"/>
      </w:rPr>
    </w:lvl>
    <w:lvl w:ilvl="2">
      <w:start w:val="1"/>
      <w:numFmt w:val="bullet"/>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81" w15:restartNumberingAfterBreak="0">
    <w:nsid w:val="77954E52"/>
    <w:multiLevelType w:val="multilevel"/>
    <w:tmpl w:val="1C3A4DB2"/>
    <w:lvl w:ilvl="0">
      <w:start w:val="1"/>
      <w:numFmt w:val="bullet"/>
      <w:lvlText w:val=""/>
      <w:lvlJc w:val="left"/>
      <w:pPr>
        <w:ind w:left="170" w:hanging="170"/>
      </w:pPr>
      <w:rPr>
        <w:rFonts w:ascii="Symbol" w:hAnsi="Symbol" w:hint="default"/>
        <w:color w:val="8ACED7" w:themeColor="accent1"/>
      </w:rPr>
    </w:lvl>
    <w:lvl w:ilvl="1">
      <w:start w:val="1"/>
      <w:numFmt w:val="bullet"/>
      <w:lvlText w:val="–"/>
      <w:lvlJc w:val="left"/>
      <w:pPr>
        <w:ind w:left="340" w:hanging="170"/>
      </w:pPr>
      <w:rPr>
        <w:rFonts w:ascii="Circular Std Book" w:hAnsi="Circular Std Book" w:hint="default"/>
      </w:rPr>
    </w:lvl>
    <w:lvl w:ilvl="2">
      <w:start w:val="1"/>
      <w:numFmt w:val="bullet"/>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82"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83" w15:restartNumberingAfterBreak="0">
    <w:nsid w:val="7BCC21F2"/>
    <w:multiLevelType w:val="hybridMultilevel"/>
    <w:tmpl w:val="EDDE2310"/>
    <w:lvl w:ilvl="0" w:tplc="99A493F4">
      <w:start w:val="1"/>
      <w:numFmt w:val="bullet"/>
      <w:lvlText w:val=""/>
      <w:lvlJc w:val="left"/>
      <w:pPr>
        <w:ind w:left="360" w:hanging="360"/>
      </w:pPr>
      <w:rPr>
        <w:rFonts w:ascii="Symbol" w:hAnsi="Symbol" w:hint="default"/>
        <w:color w:val="8ACED7" w:themeColor="accent1"/>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C1C0EC3"/>
    <w:multiLevelType w:val="hybridMultilevel"/>
    <w:tmpl w:val="097A0432"/>
    <w:lvl w:ilvl="0" w:tplc="99A493F4">
      <w:start w:val="1"/>
      <w:numFmt w:val="bullet"/>
      <w:lvlText w:val=""/>
      <w:lvlJc w:val="left"/>
      <w:pPr>
        <w:ind w:left="360" w:hanging="360"/>
      </w:pPr>
      <w:rPr>
        <w:rFonts w:ascii="Symbol" w:hAnsi="Symbol" w:hint="default"/>
        <w:color w:val="8ACED7" w:themeColor="accent1"/>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C93567C"/>
    <w:multiLevelType w:val="hybridMultilevel"/>
    <w:tmpl w:val="2762443C"/>
    <w:lvl w:ilvl="0" w:tplc="719AC276">
      <w:start w:val="1"/>
      <w:numFmt w:val="bullet"/>
      <w:lvlText w:val=""/>
      <w:lvlJc w:val="left"/>
      <w:pPr>
        <w:ind w:left="720" w:hanging="360"/>
      </w:pPr>
      <w:rPr>
        <w:rFonts w:ascii="Symbol" w:hAnsi="Symbol" w:hint="default"/>
        <w:color w:val="8ACED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65"/>
  </w:num>
  <w:num w:numId="4">
    <w:abstractNumId w:val="24"/>
  </w:num>
  <w:num w:numId="5">
    <w:abstractNumId w:val="45"/>
  </w:num>
  <w:num w:numId="6">
    <w:abstractNumId w:val="46"/>
  </w:num>
  <w:num w:numId="7">
    <w:abstractNumId w:val="64"/>
  </w:num>
  <w:num w:numId="8">
    <w:abstractNumId w:val="75"/>
  </w:num>
  <w:num w:numId="9">
    <w:abstractNumId w:val="10"/>
  </w:num>
  <w:num w:numId="10">
    <w:abstractNumId w:val="52"/>
  </w:num>
  <w:num w:numId="11">
    <w:abstractNumId w:val="70"/>
  </w:num>
  <w:num w:numId="12">
    <w:abstractNumId w:val="54"/>
  </w:num>
  <w:num w:numId="13">
    <w:abstractNumId w:val="41"/>
  </w:num>
  <w:num w:numId="14">
    <w:abstractNumId w:val="14"/>
  </w:num>
  <w:num w:numId="15">
    <w:abstractNumId w:val="11"/>
  </w:num>
  <w:num w:numId="16">
    <w:abstractNumId w:val="53"/>
  </w:num>
  <w:num w:numId="17">
    <w:abstractNumId w:val="78"/>
  </w:num>
  <w:num w:numId="18">
    <w:abstractNumId w:val="29"/>
  </w:num>
  <w:num w:numId="19">
    <w:abstractNumId w:val="61"/>
  </w:num>
  <w:num w:numId="20">
    <w:abstractNumId w:val="25"/>
  </w:num>
  <w:num w:numId="21">
    <w:abstractNumId w:val="26"/>
  </w:num>
  <w:num w:numId="22">
    <w:abstractNumId w:val="21"/>
  </w:num>
  <w:num w:numId="23">
    <w:abstractNumId w:val="34"/>
    <w:lvlOverride w:ilvl="0">
      <w:lvl w:ilvl="0" w:tplc="92A8CF68">
        <w:start w:val="1"/>
        <w:numFmt w:val="bullet"/>
        <w:pStyle w:val="ListBullet"/>
        <w:lvlText w:val="•"/>
        <w:lvlJc w:val="left"/>
        <w:pPr>
          <w:ind w:left="170" w:hanging="170"/>
        </w:pPr>
        <w:rPr>
          <w:rFonts w:ascii="Trebuchet MS" w:eastAsia="Trebuchet MS" w:hAnsi="Trebuchet MS" w:cs="Trebuchet MS"/>
          <w:b w:val="0"/>
          <w:bCs w:val="0"/>
          <w:i w:val="0"/>
          <w:iCs w:val="0"/>
          <w:caps w:val="0"/>
          <w:smallCaps w:val="0"/>
          <w:strike w:val="0"/>
          <w:dstrike w:val="0"/>
          <w:outline w:val="0"/>
          <w:emboss w:val="0"/>
          <w:imprint w:val="0"/>
          <w:color w:val="8ACED7"/>
          <w:spacing w:val="0"/>
          <w:w w:val="100"/>
          <w:kern w:val="0"/>
          <w:position w:val="0"/>
          <w:sz w:val="20"/>
          <w:szCs w:val="20"/>
          <w:highlight w:val="none"/>
          <w:vertAlign w:val="baseline"/>
        </w:rPr>
      </w:lvl>
    </w:lvlOverride>
  </w:num>
  <w:num w:numId="24">
    <w:abstractNumId w:val="47"/>
  </w:num>
  <w:num w:numId="25">
    <w:abstractNumId w:val="51"/>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77"/>
  </w:num>
  <w:num w:numId="36">
    <w:abstractNumId w:val="37"/>
  </w:num>
  <w:num w:numId="37">
    <w:abstractNumId w:val="49"/>
  </w:num>
  <w:num w:numId="38">
    <w:abstractNumId w:val="72"/>
  </w:num>
  <w:num w:numId="39">
    <w:abstractNumId w:val="35"/>
  </w:num>
  <w:num w:numId="40">
    <w:abstractNumId w:val="44"/>
  </w:num>
  <w:num w:numId="41">
    <w:abstractNumId w:val="7"/>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num>
  <w:num w:numId="44">
    <w:abstractNumId w:val="17"/>
  </w:num>
  <w:num w:numId="45">
    <w:abstractNumId w:val="63"/>
  </w:num>
  <w:num w:numId="46">
    <w:abstractNumId w:val="57"/>
  </w:num>
  <w:num w:numId="47">
    <w:abstractNumId w:val="59"/>
  </w:num>
  <w:num w:numId="48">
    <w:abstractNumId w:val="33"/>
  </w:num>
  <w:num w:numId="49">
    <w:abstractNumId w:val="18"/>
  </w:num>
  <w:num w:numId="50">
    <w:abstractNumId w:val="60"/>
  </w:num>
  <w:num w:numId="51">
    <w:abstractNumId w:val="13"/>
  </w:num>
  <w:num w:numId="52">
    <w:abstractNumId w:val="36"/>
  </w:num>
  <w:num w:numId="53">
    <w:abstractNumId w:val="73"/>
  </w:num>
  <w:num w:numId="54">
    <w:abstractNumId w:val="0"/>
  </w:num>
  <w:num w:numId="55">
    <w:abstractNumId w:val="45"/>
  </w:num>
  <w:num w:numId="56">
    <w:abstractNumId w:val="27"/>
  </w:num>
  <w:num w:numId="57">
    <w:abstractNumId w:val="74"/>
  </w:num>
  <w:num w:numId="58">
    <w:abstractNumId w:val="32"/>
  </w:num>
  <w:num w:numId="59">
    <w:abstractNumId w:val="50"/>
  </w:num>
  <w:num w:numId="60">
    <w:abstractNumId w:val="3"/>
  </w:num>
  <w:num w:numId="61">
    <w:abstractNumId w:val="66"/>
  </w:num>
  <w:num w:numId="62">
    <w:abstractNumId w:val="76"/>
  </w:num>
  <w:num w:numId="63">
    <w:abstractNumId w:val="34"/>
  </w:num>
  <w:num w:numId="64">
    <w:abstractNumId w:val="8"/>
  </w:num>
  <w:num w:numId="65">
    <w:abstractNumId w:val="71"/>
  </w:num>
  <w:num w:numId="66">
    <w:abstractNumId w:val="40"/>
  </w:num>
  <w:num w:numId="67">
    <w:abstractNumId w:val="20"/>
  </w:num>
  <w:num w:numId="68">
    <w:abstractNumId w:val="84"/>
  </w:num>
  <w:num w:numId="69">
    <w:abstractNumId w:val="22"/>
  </w:num>
  <w:num w:numId="70">
    <w:abstractNumId w:val="4"/>
  </w:num>
  <w:num w:numId="71">
    <w:abstractNumId w:val="19"/>
  </w:num>
  <w:num w:numId="72">
    <w:abstractNumId w:val="83"/>
  </w:num>
  <w:num w:numId="73">
    <w:abstractNumId w:val="55"/>
  </w:num>
  <w:num w:numId="74">
    <w:abstractNumId w:val="42"/>
  </w:num>
  <w:num w:numId="75">
    <w:abstractNumId w:val="58"/>
  </w:num>
  <w:num w:numId="76">
    <w:abstractNumId w:val="39"/>
  </w:num>
  <w:num w:numId="77">
    <w:abstractNumId w:val="79"/>
  </w:num>
  <w:num w:numId="78">
    <w:abstractNumId w:val="80"/>
  </w:num>
  <w:num w:numId="79">
    <w:abstractNumId w:val="81"/>
  </w:num>
  <w:num w:numId="80">
    <w:abstractNumId w:val="69"/>
  </w:num>
  <w:num w:numId="81">
    <w:abstractNumId w:val="15"/>
  </w:num>
  <w:num w:numId="82">
    <w:abstractNumId w:val="28"/>
  </w:num>
  <w:num w:numId="83">
    <w:abstractNumId w:val="23"/>
  </w:num>
  <w:num w:numId="84">
    <w:abstractNumId w:val="43"/>
  </w:num>
  <w:num w:numId="85">
    <w:abstractNumId w:val="68"/>
  </w:num>
  <w:num w:numId="86">
    <w:abstractNumId w:val="85"/>
  </w:num>
  <w:num w:numId="87">
    <w:abstractNumId w:val="12"/>
  </w:num>
  <w:num w:numId="88">
    <w:abstractNumId w:val="2"/>
  </w:num>
  <w:num w:numId="89">
    <w:abstractNumId w:val="62"/>
  </w:num>
  <w:num w:numId="90">
    <w:abstractNumId w:val="5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evenAndOddHeaders/>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F2"/>
    <w:rsid w:val="00000522"/>
    <w:rsid w:val="000015CE"/>
    <w:rsid w:val="00003F20"/>
    <w:rsid w:val="000048A1"/>
    <w:rsid w:val="0000578C"/>
    <w:rsid w:val="00007AF1"/>
    <w:rsid w:val="00010362"/>
    <w:rsid w:val="00012493"/>
    <w:rsid w:val="00015395"/>
    <w:rsid w:val="00015489"/>
    <w:rsid w:val="00021629"/>
    <w:rsid w:val="0002770F"/>
    <w:rsid w:val="00030518"/>
    <w:rsid w:val="000334E7"/>
    <w:rsid w:val="000340A9"/>
    <w:rsid w:val="00034A7D"/>
    <w:rsid w:val="00035765"/>
    <w:rsid w:val="0003596A"/>
    <w:rsid w:val="00035E23"/>
    <w:rsid w:val="00041675"/>
    <w:rsid w:val="000504C9"/>
    <w:rsid w:val="00051849"/>
    <w:rsid w:val="00056673"/>
    <w:rsid w:val="0006184F"/>
    <w:rsid w:val="0006263E"/>
    <w:rsid w:val="000645EC"/>
    <w:rsid w:val="00072C00"/>
    <w:rsid w:val="00075801"/>
    <w:rsid w:val="000767E6"/>
    <w:rsid w:val="0008298C"/>
    <w:rsid w:val="000830C8"/>
    <w:rsid w:val="000846FE"/>
    <w:rsid w:val="00085425"/>
    <w:rsid w:val="000873E7"/>
    <w:rsid w:val="000925EF"/>
    <w:rsid w:val="00093228"/>
    <w:rsid w:val="00094029"/>
    <w:rsid w:val="0009559C"/>
    <w:rsid w:val="00095E19"/>
    <w:rsid w:val="000A0633"/>
    <w:rsid w:val="000A27CF"/>
    <w:rsid w:val="000A4BF6"/>
    <w:rsid w:val="000A73E8"/>
    <w:rsid w:val="000B5463"/>
    <w:rsid w:val="000C2502"/>
    <w:rsid w:val="000C73FC"/>
    <w:rsid w:val="000C7DD4"/>
    <w:rsid w:val="000D06D1"/>
    <w:rsid w:val="000D1087"/>
    <w:rsid w:val="000D6EA5"/>
    <w:rsid w:val="000E0868"/>
    <w:rsid w:val="000E22A7"/>
    <w:rsid w:val="000E46A7"/>
    <w:rsid w:val="000E5041"/>
    <w:rsid w:val="000F52FE"/>
    <w:rsid w:val="000F6807"/>
    <w:rsid w:val="000F71C6"/>
    <w:rsid w:val="0010116C"/>
    <w:rsid w:val="001012EB"/>
    <w:rsid w:val="00103137"/>
    <w:rsid w:val="00104560"/>
    <w:rsid w:val="00113B8E"/>
    <w:rsid w:val="00114534"/>
    <w:rsid w:val="00115918"/>
    <w:rsid w:val="0011699E"/>
    <w:rsid w:val="00116F56"/>
    <w:rsid w:val="001207DA"/>
    <w:rsid w:val="00121968"/>
    <w:rsid w:val="00122E8B"/>
    <w:rsid w:val="0012303F"/>
    <w:rsid w:val="0012356D"/>
    <w:rsid w:val="001263EE"/>
    <w:rsid w:val="00126586"/>
    <w:rsid w:val="001357B8"/>
    <w:rsid w:val="001359F2"/>
    <w:rsid w:val="0013729F"/>
    <w:rsid w:val="00144C86"/>
    <w:rsid w:val="00146E27"/>
    <w:rsid w:val="0015135C"/>
    <w:rsid w:val="00152D85"/>
    <w:rsid w:val="00153248"/>
    <w:rsid w:val="001546E5"/>
    <w:rsid w:val="0015593C"/>
    <w:rsid w:val="001626E3"/>
    <w:rsid w:val="00162A63"/>
    <w:rsid w:val="0016404D"/>
    <w:rsid w:val="0016753C"/>
    <w:rsid w:val="00171B11"/>
    <w:rsid w:val="001739ED"/>
    <w:rsid w:val="001864B5"/>
    <w:rsid w:val="00187E3B"/>
    <w:rsid w:val="00190A57"/>
    <w:rsid w:val="00191177"/>
    <w:rsid w:val="0019445B"/>
    <w:rsid w:val="001946CF"/>
    <w:rsid w:val="00194A12"/>
    <w:rsid w:val="00195615"/>
    <w:rsid w:val="00196728"/>
    <w:rsid w:val="001976D9"/>
    <w:rsid w:val="001A3E10"/>
    <w:rsid w:val="001A5C17"/>
    <w:rsid w:val="001A72A0"/>
    <w:rsid w:val="001B0978"/>
    <w:rsid w:val="001B0E1A"/>
    <w:rsid w:val="001B1BE4"/>
    <w:rsid w:val="001B2BA8"/>
    <w:rsid w:val="001B2E0F"/>
    <w:rsid w:val="001B33FC"/>
    <w:rsid w:val="001B3939"/>
    <w:rsid w:val="001B39DA"/>
    <w:rsid w:val="001B547E"/>
    <w:rsid w:val="001B65C0"/>
    <w:rsid w:val="001B7160"/>
    <w:rsid w:val="001C5632"/>
    <w:rsid w:val="001C6741"/>
    <w:rsid w:val="001C6D0A"/>
    <w:rsid w:val="001D2E15"/>
    <w:rsid w:val="001E004E"/>
    <w:rsid w:val="001E3D5B"/>
    <w:rsid w:val="001E444C"/>
    <w:rsid w:val="001E5696"/>
    <w:rsid w:val="001F09FA"/>
    <w:rsid w:val="001F2179"/>
    <w:rsid w:val="001F2A2A"/>
    <w:rsid w:val="001F427B"/>
    <w:rsid w:val="001F48C9"/>
    <w:rsid w:val="001F5141"/>
    <w:rsid w:val="001F6962"/>
    <w:rsid w:val="001F7C0A"/>
    <w:rsid w:val="00206A5B"/>
    <w:rsid w:val="002079BA"/>
    <w:rsid w:val="002108F8"/>
    <w:rsid w:val="00210D17"/>
    <w:rsid w:val="00214DB3"/>
    <w:rsid w:val="00215F5E"/>
    <w:rsid w:val="00216624"/>
    <w:rsid w:val="00217331"/>
    <w:rsid w:val="00220BE9"/>
    <w:rsid w:val="00220CCC"/>
    <w:rsid w:val="00221F39"/>
    <w:rsid w:val="00224E93"/>
    <w:rsid w:val="00230CF5"/>
    <w:rsid w:val="002345A8"/>
    <w:rsid w:val="00234C8F"/>
    <w:rsid w:val="00236CCB"/>
    <w:rsid w:val="00240500"/>
    <w:rsid w:val="002417C3"/>
    <w:rsid w:val="002435F7"/>
    <w:rsid w:val="00244DE9"/>
    <w:rsid w:val="00244F62"/>
    <w:rsid w:val="00250A74"/>
    <w:rsid w:val="00250D31"/>
    <w:rsid w:val="00255629"/>
    <w:rsid w:val="00260B9B"/>
    <w:rsid w:val="0026137E"/>
    <w:rsid w:val="0027121C"/>
    <w:rsid w:val="00271541"/>
    <w:rsid w:val="0027230C"/>
    <w:rsid w:val="00274CD3"/>
    <w:rsid w:val="00275B0E"/>
    <w:rsid w:val="0027603E"/>
    <w:rsid w:val="00283B16"/>
    <w:rsid w:val="00284A44"/>
    <w:rsid w:val="002862A5"/>
    <w:rsid w:val="002900A6"/>
    <w:rsid w:val="002914EA"/>
    <w:rsid w:val="002922E2"/>
    <w:rsid w:val="00294100"/>
    <w:rsid w:val="0029787E"/>
    <w:rsid w:val="002A1E0A"/>
    <w:rsid w:val="002A29EE"/>
    <w:rsid w:val="002A5BE4"/>
    <w:rsid w:val="002A7B8A"/>
    <w:rsid w:val="002A7D53"/>
    <w:rsid w:val="002B3442"/>
    <w:rsid w:val="002B6F58"/>
    <w:rsid w:val="002C3604"/>
    <w:rsid w:val="002C3D86"/>
    <w:rsid w:val="002C720A"/>
    <w:rsid w:val="002D14C2"/>
    <w:rsid w:val="002D1C35"/>
    <w:rsid w:val="002D2753"/>
    <w:rsid w:val="002D55E4"/>
    <w:rsid w:val="002D627C"/>
    <w:rsid w:val="002D6D60"/>
    <w:rsid w:val="002D7BAB"/>
    <w:rsid w:val="002E0EFD"/>
    <w:rsid w:val="002E1732"/>
    <w:rsid w:val="002E2D29"/>
    <w:rsid w:val="002E2D7B"/>
    <w:rsid w:val="002E3682"/>
    <w:rsid w:val="002E4487"/>
    <w:rsid w:val="002E5FC4"/>
    <w:rsid w:val="002E7496"/>
    <w:rsid w:val="002F2790"/>
    <w:rsid w:val="002F61B9"/>
    <w:rsid w:val="003007A4"/>
    <w:rsid w:val="00303DD9"/>
    <w:rsid w:val="00306FD8"/>
    <w:rsid w:val="00307A5C"/>
    <w:rsid w:val="00307C95"/>
    <w:rsid w:val="00312696"/>
    <w:rsid w:val="00312DB3"/>
    <w:rsid w:val="003162EE"/>
    <w:rsid w:val="00316A00"/>
    <w:rsid w:val="0031759E"/>
    <w:rsid w:val="00321152"/>
    <w:rsid w:val="0032135D"/>
    <w:rsid w:val="0032247D"/>
    <w:rsid w:val="0032261C"/>
    <w:rsid w:val="00323B00"/>
    <w:rsid w:val="003305CC"/>
    <w:rsid w:val="0033198A"/>
    <w:rsid w:val="0033295D"/>
    <w:rsid w:val="003357C3"/>
    <w:rsid w:val="003428C1"/>
    <w:rsid w:val="00343F6C"/>
    <w:rsid w:val="0034609E"/>
    <w:rsid w:val="00351294"/>
    <w:rsid w:val="003525BB"/>
    <w:rsid w:val="00354EC6"/>
    <w:rsid w:val="003563BF"/>
    <w:rsid w:val="00361EB0"/>
    <w:rsid w:val="00363D19"/>
    <w:rsid w:val="00366872"/>
    <w:rsid w:val="00366F31"/>
    <w:rsid w:val="0037157C"/>
    <w:rsid w:val="003802F2"/>
    <w:rsid w:val="00386225"/>
    <w:rsid w:val="003937FC"/>
    <w:rsid w:val="00395614"/>
    <w:rsid w:val="00395B75"/>
    <w:rsid w:val="003A07C8"/>
    <w:rsid w:val="003A1C7A"/>
    <w:rsid w:val="003A1DE6"/>
    <w:rsid w:val="003A2B8D"/>
    <w:rsid w:val="003A36AA"/>
    <w:rsid w:val="003A75BE"/>
    <w:rsid w:val="003B403F"/>
    <w:rsid w:val="003C1AF6"/>
    <w:rsid w:val="003C5A9B"/>
    <w:rsid w:val="003C6012"/>
    <w:rsid w:val="003C6348"/>
    <w:rsid w:val="003D00CA"/>
    <w:rsid w:val="003D282E"/>
    <w:rsid w:val="003D2FD1"/>
    <w:rsid w:val="003D46FB"/>
    <w:rsid w:val="003D48DA"/>
    <w:rsid w:val="003D5251"/>
    <w:rsid w:val="003D5F74"/>
    <w:rsid w:val="003D720C"/>
    <w:rsid w:val="003E2115"/>
    <w:rsid w:val="003E234D"/>
    <w:rsid w:val="003E4573"/>
    <w:rsid w:val="003E655D"/>
    <w:rsid w:val="003F017A"/>
    <w:rsid w:val="003F02EF"/>
    <w:rsid w:val="003F3636"/>
    <w:rsid w:val="004004EE"/>
    <w:rsid w:val="00402EAA"/>
    <w:rsid w:val="00406F2C"/>
    <w:rsid w:val="0041053A"/>
    <w:rsid w:val="004107B6"/>
    <w:rsid w:val="00411F2C"/>
    <w:rsid w:val="0041214E"/>
    <w:rsid w:val="00415878"/>
    <w:rsid w:val="0042172C"/>
    <w:rsid w:val="00421F96"/>
    <w:rsid w:val="00423980"/>
    <w:rsid w:val="00426496"/>
    <w:rsid w:val="004324FC"/>
    <w:rsid w:val="00433C14"/>
    <w:rsid w:val="00436650"/>
    <w:rsid w:val="00437634"/>
    <w:rsid w:val="00437E5F"/>
    <w:rsid w:val="00444914"/>
    <w:rsid w:val="00444C5F"/>
    <w:rsid w:val="004458DF"/>
    <w:rsid w:val="004469BE"/>
    <w:rsid w:val="004470FA"/>
    <w:rsid w:val="0044788E"/>
    <w:rsid w:val="00447B04"/>
    <w:rsid w:val="0045424F"/>
    <w:rsid w:val="00456338"/>
    <w:rsid w:val="004568F3"/>
    <w:rsid w:val="00461C05"/>
    <w:rsid w:val="00461CEC"/>
    <w:rsid w:val="00462820"/>
    <w:rsid w:val="004629AA"/>
    <w:rsid w:val="00466A5F"/>
    <w:rsid w:val="0047146C"/>
    <w:rsid w:val="00471B94"/>
    <w:rsid w:val="004735CE"/>
    <w:rsid w:val="00480636"/>
    <w:rsid w:val="0048346E"/>
    <w:rsid w:val="00484C6E"/>
    <w:rsid w:val="004853D9"/>
    <w:rsid w:val="0048747B"/>
    <w:rsid w:val="00487805"/>
    <w:rsid w:val="00490898"/>
    <w:rsid w:val="0049166C"/>
    <w:rsid w:val="0049315B"/>
    <w:rsid w:val="00494757"/>
    <w:rsid w:val="00494CBB"/>
    <w:rsid w:val="00495432"/>
    <w:rsid w:val="00496ABA"/>
    <w:rsid w:val="004A1855"/>
    <w:rsid w:val="004A1ADD"/>
    <w:rsid w:val="004A1F23"/>
    <w:rsid w:val="004A38E1"/>
    <w:rsid w:val="004A4AE1"/>
    <w:rsid w:val="004A7082"/>
    <w:rsid w:val="004B0010"/>
    <w:rsid w:val="004B01AF"/>
    <w:rsid w:val="004B497A"/>
    <w:rsid w:val="004B545B"/>
    <w:rsid w:val="004B6B3F"/>
    <w:rsid w:val="004C130A"/>
    <w:rsid w:val="004C34A2"/>
    <w:rsid w:val="004C5421"/>
    <w:rsid w:val="004C626B"/>
    <w:rsid w:val="004D13DC"/>
    <w:rsid w:val="004D2DEE"/>
    <w:rsid w:val="004D392B"/>
    <w:rsid w:val="004D51B9"/>
    <w:rsid w:val="004E0DF1"/>
    <w:rsid w:val="004E1E84"/>
    <w:rsid w:val="004E3189"/>
    <w:rsid w:val="004E4D30"/>
    <w:rsid w:val="004E57CE"/>
    <w:rsid w:val="004E67BC"/>
    <w:rsid w:val="004E735A"/>
    <w:rsid w:val="004F2372"/>
    <w:rsid w:val="004F46FF"/>
    <w:rsid w:val="004F4B55"/>
    <w:rsid w:val="004F52AC"/>
    <w:rsid w:val="004F6169"/>
    <w:rsid w:val="004F6746"/>
    <w:rsid w:val="0051067A"/>
    <w:rsid w:val="005129D9"/>
    <w:rsid w:val="00512BC7"/>
    <w:rsid w:val="0051345A"/>
    <w:rsid w:val="005207B3"/>
    <w:rsid w:val="0052080A"/>
    <w:rsid w:val="00521D2B"/>
    <w:rsid w:val="005223B0"/>
    <w:rsid w:val="00523561"/>
    <w:rsid w:val="00523A60"/>
    <w:rsid w:val="00530DA7"/>
    <w:rsid w:val="00531BEE"/>
    <w:rsid w:val="00533CE6"/>
    <w:rsid w:val="005353AA"/>
    <w:rsid w:val="005411C0"/>
    <w:rsid w:val="005448A5"/>
    <w:rsid w:val="00551EB3"/>
    <w:rsid w:val="00552ED1"/>
    <w:rsid w:val="00552F99"/>
    <w:rsid w:val="00555916"/>
    <w:rsid w:val="005562F1"/>
    <w:rsid w:val="005567C3"/>
    <w:rsid w:val="00556887"/>
    <w:rsid w:val="00557B84"/>
    <w:rsid w:val="00561C65"/>
    <w:rsid w:val="00563121"/>
    <w:rsid w:val="00566C8C"/>
    <w:rsid w:val="005756D7"/>
    <w:rsid w:val="00581316"/>
    <w:rsid w:val="00585605"/>
    <w:rsid w:val="0059208B"/>
    <w:rsid w:val="00593B93"/>
    <w:rsid w:val="00593EDF"/>
    <w:rsid w:val="00595475"/>
    <w:rsid w:val="00595895"/>
    <w:rsid w:val="0059739D"/>
    <w:rsid w:val="005A3B5E"/>
    <w:rsid w:val="005B3383"/>
    <w:rsid w:val="005B374E"/>
    <w:rsid w:val="005B4482"/>
    <w:rsid w:val="005B7F2F"/>
    <w:rsid w:val="005C11CA"/>
    <w:rsid w:val="005C31B1"/>
    <w:rsid w:val="005C428F"/>
    <w:rsid w:val="005C687A"/>
    <w:rsid w:val="005C7C70"/>
    <w:rsid w:val="005D35B0"/>
    <w:rsid w:val="005D47B0"/>
    <w:rsid w:val="005D4B4A"/>
    <w:rsid w:val="005D5ED8"/>
    <w:rsid w:val="005D6E29"/>
    <w:rsid w:val="005E13E0"/>
    <w:rsid w:val="005E3A28"/>
    <w:rsid w:val="005E5955"/>
    <w:rsid w:val="005F07F5"/>
    <w:rsid w:val="005F39EC"/>
    <w:rsid w:val="005F5864"/>
    <w:rsid w:val="005F5CA1"/>
    <w:rsid w:val="005F647E"/>
    <w:rsid w:val="005F730A"/>
    <w:rsid w:val="00606287"/>
    <w:rsid w:val="00607FD8"/>
    <w:rsid w:val="00610552"/>
    <w:rsid w:val="00612C9E"/>
    <w:rsid w:val="0061324C"/>
    <w:rsid w:val="0061505F"/>
    <w:rsid w:val="00617178"/>
    <w:rsid w:val="0061751B"/>
    <w:rsid w:val="0062297D"/>
    <w:rsid w:val="006251CD"/>
    <w:rsid w:val="006338FE"/>
    <w:rsid w:val="00634604"/>
    <w:rsid w:val="00635C79"/>
    <w:rsid w:val="00642052"/>
    <w:rsid w:val="00645D96"/>
    <w:rsid w:val="00653A59"/>
    <w:rsid w:val="00653F5C"/>
    <w:rsid w:val="00654462"/>
    <w:rsid w:val="006545E3"/>
    <w:rsid w:val="0065589F"/>
    <w:rsid w:val="006608C0"/>
    <w:rsid w:val="00662EC6"/>
    <w:rsid w:val="00666355"/>
    <w:rsid w:val="0067249B"/>
    <w:rsid w:val="006730C5"/>
    <w:rsid w:val="00676B87"/>
    <w:rsid w:val="00677EE0"/>
    <w:rsid w:val="00680DFB"/>
    <w:rsid w:val="0068456E"/>
    <w:rsid w:val="0068762B"/>
    <w:rsid w:val="00692792"/>
    <w:rsid w:val="006A0287"/>
    <w:rsid w:val="006A0CF4"/>
    <w:rsid w:val="006A1C58"/>
    <w:rsid w:val="006A2BF7"/>
    <w:rsid w:val="006A32F0"/>
    <w:rsid w:val="006B0363"/>
    <w:rsid w:val="006B1C57"/>
    <w:rsid w:val="006B5921"/>
    <w:rsid w:val="006B5B56"/>
    <w:rsid w:val="006B7BA2"/>
    <w:rsid w:val="006C059A"/>
    <w:rsid w:val="006C596B"/>
    <w:rsid w:val="006D0DD3"/>
    <w:rsid w:val="006D39B9"/>
    <w:rsid w:val="006D676F"/>
    <w:rsid w:val="006D7B92"/>
    <w:rsid w:val="006E58AA"/>
    <w:rsid w:val="006E6E31"/>
    <w:rsid w:val="006F0469"/>
    <w:rsid w:val="006F2B06"/>
    <w:rsid w:val="006F2C20"/>
    <w:rsid w:val="006F2DBE"/>
    <w:rsid w:val="006F5D37"/>
    <w:rsid w:val="006F73CB"/>
    <w:rsid w:val="007003CF"/>
    <w:rsid w:val="00701A83"/>
    <w:rsid w:val="00702575"/>
    <w:rsid w:val="00703498"/>
    <w:rsid w:val="00705479"/>
    <w:rsid w:val="00705838"/>
    <w:rsid w:val="0070694E"/>
    <w:rsid w:val="00706BE0"/>
    <w:rsid w:val="00706FD3"/>
    <w:rsid w:val="00710616"/>
    <w:rsid w:val="00710A06"/>
    <w:rsid w:val="00712AFE"/>
    <w:rsid w:val="00712E1C"/>
    <w:rsid w:val="00713A1A"/>
    <w:rsid w:val="00717673"/>
    <w:rsid w:val="00717C32"/>
    <w:rsid w:val="007203BE"/>
    <w:rsid w:val="007207EC"/>
    <w:rsid w:val="00726F7C"/>
    <w:rsid w:val="00730BC4"/>
    <w:rsid w:val="007328D7"/>
    <w:rsid w:val="00735058"/>
    <w:rsid w:val="00740BE0"/>
    <w:rsid w:val="00742416"/>
    <w:rsid w:val="00743140"/>
    <w:rsid w:val="00746CAB"/>
    <w:rsid w:val="00752F47"/>
    <w:rsid w:val="00754905"/>
    <w:rsid w:val="007613E8"/>
    <w:rsid w:val="007641F5"/>
    <w:rsid w:val="00765E2C"/>
    <w:rsid w:val="00766030"/>
    <w:rsid w:val="00773F6E"/>
    <w:rsid w:val="0077461F"/>
    <w:rsid w:val="00774933"/>
    <w:rsid w:val="0077640A"/>
    <w:rsid w:val="0077798B"/>
    <w:rsid w:val="00781A61"/>
    <w:rsid w:val="00781CF0"/>
    <w:rsid w:val="00783165"/>
    <w:rsid w:val="007861DF"/>
    <w:rsid w:val="007872F3"/>
    <w:rsid w:val="00787A5E"/>
    <w:rsid w:val="00790D82"/>
    <w:rsid w:val="00797B97"/>
    <w:rsid w:val="007A0B82"/>
    <w:rsid w:val="007A1312"/>
    <w:rsid w:val="007A1CDE"/>
    <w:rsid w:val="007A4A19"/>
    <w:rsid w:val="007A7DD9"/>
    <w:rsid w:val="007B12C6"/>
    <w:rsid w:val="007B24C1"/>
    <w:rsid w:val="007B3537"/>
    <w:rsid w:val="007C0A4C"/>
    <w:rsid w:val="007C1EB3"/>
    <w:rsid w:val="007C5426"/>
    <w:rsid w:val="007C5AF5"/>
    <w:rsid w:val="007C5D2E"/>
    <w:rsid w:val="007C5E26"/>
    <w:rsid w:val="007C6A0E"/>
    <w:rsid w:val="007D5312"/>
    <w:rsid w:val="007D788F"/>
    <w:rsid w:val="007E0193"/>
    <w:rsid w:val="007E082E"/>
    <w:rsid w:val="007E10D0"/>
    <w:rsid w:val="007E23B9"/>
    <w:rsid w:val="007E34EA"/>
    <w:rsid w:val="007F05D2"/>
    <w:rsid w:val="007F3ED5"/>
    <w:rsid w:val="007F708F"/>
    <w:rsid w:val="00803AC3"/>
    <w:rsid w:val="008046A0"/>
    <w:rsid w:val="008066AA"/>
    <w:rsid w:val="008066EC"/>
    <w:rsid w:val="00807A52"/>
    <w:rsid w:val="008115C3"/>
    <w:rsid w:val="00812475"/>
    <w:rsid w:val="008147A0"/>
    <w:rsid w:val="00815628"/>
    <w:rsid w:val="008169A6"/>
    <w:rsid w:val="00816CCD"/>
    <w:rsid w:val="00824C55"/>
    <w:rsid w:val="00830EAA"/>
    <w:rsid w:val="00831115"/>
    <w:rsid w:val="0083162B"/>
    <w:rsid w:val="00841D8C"/>
    <w:rsid w:val="0084214E"/>
    <w:rsid w:val="008428C4"/>
    <w:rsid w:val="008429D4"/>
    <w:rsid w:val="00847025"/>
    <w:rsid w:val="00847D90"/>
    <w:rsid w:val="00854CEA"/>
    <w:rsid w:val="00857F4E"/>
    <w:rsid w:val="008602D9"/>
    <w:rsid w:val="00860935"/>
    <w:rsid w:val="008616F3"/>
    <w:rsid w:val="00862661"/>
    <w:rsid w:val="00864767"/>
    <w:rsid w:val="00871AFC"/>
    <w:rsid w:val="00872F39"/>
    <w:rsid w:val="0087344F"/>
    <w:rsid w:val="008832AA"/>
    <w:rsid w:val="00892137"/>
    <w:rsid w:val="00894262"/>
    <w:rsid w:val="00894C19"/>
    <w:rsid w:val="008951EA"/>
    <w:rsid w:val="008A4846"/>
    <w:rsid w:val="008B12C3"/>
    <w:rsid w:val="008B1448"/>
    <w:rsid w:val="008B2A9A"/>
    <w:rsid w:val="008C283C"/>
    <w:rsid w:val="008C5DD5"/>
    <w:rsid w:val="008D000C"/>
    <w:rsid w:val="008D5F8A"/>
    <w:rsid w:val="008E13E8"/>
    <w:rsid w:val="008E31E1"/>
    <w:rsid w:val="008E735C"/>
    <w:rsid w:val="008F2775"/>
    <w:rsid w:val="008F3B94"/>
    <w:rsid w:val="008F3FA3"/>
    <w:rsid w:val="008F415C"/>
    <w:rsid w:val="008F5002"/>
    <w:rsid w:val="008F52F5"/>
    <w:rsid w:val="008F6661"/>
    <w:rsid w:val="00903687"/>
    <w:rsid w:val="00910D31"/>
    <w:rsid w:val="009115AB"/>
    <w:rsid w:val="00912336"/>
    <w:rsid w:val="009172F6"/>
    <w:rsid w:val="00917A95"/>
    <w:rsid w:val="009216A3"/>
    <w:rsid w:val="00922F59"/>
    <w:rsid w:val="00930311"/>
    <w:rsid w:val="00930869"/>
    <w:rsid w:val="0093235E"/>
    <w:rsid w:val="00933FAF"/>
    <w:rsid w:val="00937703"/>
    <w:rsid w:val="0093771A"/>
    <w:rsid w:val="00944E6B"/>
    <w:rsid w:val="00945AD7"/>
    <w:rsid w:val="0094605E"/>
    <w:rsid w:val="00953ABE"/>
    <w:rsid w:val="00954089"/>
    <w:rsid w:val="00954C94"/>
    <w:rsid w:val="00961A30"/>
    <w:rsid w:val="00963ABA"/>
    <w:rsid w:val="00966C88"/>
    <w:rsid w:val="009674E9"/>
    <w:rsid w:val="00970733"/>
    <w:rsid w:val="00971677"/>
    <w:rsid w:val="00972889"/>
    <w:rsid w:val="00975573"/>
    <w:rsid w:val="00981378"/>
    <w:rsid w:val="0098415F"/>
    <w:rsid w:val="00984A8A"/>
    <w:rsid w:val="00985876"/>
    <w:rsid w:val="00986C85"/>
    <w:rsid w:val="0099324A"/>
    <w:rsid w:val="00994CB7"/>
    <w:rsid w:val="00995A1B"/>
    <w:rsid w:val="009976E0"/>
    <w:rsid w:val="009A2615"/>
    <w:rsid w:val="009A2FBA"/>
    <w:rsid w:val="009A38C0"/>
    <w:rsid w:val="009A6A9A"/>
    <w:rsid w:val="009A754D"/>
    <w:rsid w:val="009B5D92"/>
    <w:rsid w:val="009C00EF"/>
    <w:rsid w:val="009C5C32"/>
    <w:rsid w:val="009D58C7"/>
    <w:rsid w:val="009D5EC5"/>
    <w:rsid w:val="009D6278"/>
    <w:rsid w:val="009E0153"/>
    <w:rsid w:val="009E3888"/>
    <w:rsid w:val="009E4906"/>
    <w:rsid w:val="009E569C"/>
    <w:rsid w:val="009F046C"/>
    <w:rsid w:val="009F0974"/>
    <w:rsid w:val="009F184B"/>
    <w:rsid w:val="009F25EE"/>
    <w:rsid w:val="009F2951"/>
    <w:rsid w:val="009F44CD"/>
    <w:rsid w:val="009F4580"/>
    <w:rsid w:val="00A01D7D"/>
    <w:rsid w:val="00A02A49"/>
    <w:rsid w:val="00A02F5D"/>
    <w:rsid w:val="00A03603"/>
    <w:rsid w:val="00A05127"/>
    <w:rsid w:val="00A05B62"/>
    <w:rsid w:val="00A11280"/>
    <w:rsid w:val="00A12C87"/>
    <w:rsid w:val="00A12FAD"/>
    <w:rsid w:val="00A1520E"/>
    <w:rsid w:val="00A15490"/>
    <w:rsid w:val="00A15A05"/>
    <w:rsid w:val="00A15D80"/>
    <w:rsid w:val="00A15EF9"/>
    <w:rsid w:val="00A17099"/>
    <w:rsid w:val="00A17CDE"/>
    <w:rsid w:val="00A20D59"/>
    <w:rsid w:val="00A21F56"/>
    <w:rsid w:val="00A24C55"/>
    <w:rsid w:val="00A26D22"/>
    <w:rsid w:val="00A26D88"/>
    <w:rsid w:val="00A27076"/>
    <w:rsid w:val="00A27EBF"/>
    <w:rsid w:val="00A312F0"/>
    <w:rsid w:val="00A33B33"/>
    <w:rsid w:val="00A377BC"/>
    <w:rsid w:val="00A37C70"/>
    <w:rsid w:val="00A41675"/>
    <w:rsid w:val="00A41F86"/>
    <w:rsid w:val="00A4340C"/>
    <w:rsid w:val="00A448C5"/>
    <w:rsid w:val="00A449E4"/>
    <w:rsid w:val="00A4776F"/>
    <w:rsid w:val="00A529E9"/>
    <w:rsid w:val="00A52E04"/>
    <w:rsid w:val="00A5355E"/>
    <w:rsid w:val="00A53ABD"/>
    <w:rsid w:val="00A54310"/>
    <w:rsid w:val="00A61E23"/>
    <w:rsid w:val="00A620DE"/>
    <w:rsid w:val="00A63C6C"/>
    <w:rsid w:val="00A730DF"/>
    <w:rsid w:val="00A73951"/>
    <w:rsid w:val="00A741FD"/>
    <w:rsid w:val="00A75C29"/>
    <w:rsid w:val="00A82BB2"/>
    <w:rsid w:val="00A83926"/>
    <w:rsid w:val="00A855D3"/>
    <w:rsid w:val="00A85A4C"/>
    <w:rsid w:val="00A90C72"/>
    <w:rsid w:val="00A93988"/>
    <w:rsid w:val="00A93C0B"/>
    <w:rsid w:val="00A94C7E"/>
    <w:rsid w:val="00A97124"/>
    <w:rsid w:val="00A9750A"/>
    <w:rsid w:val="00AA751F"/>
    <w:rsid w:val="00AB458A"/>
    <w:rsid w:val="00AB4A85"/>
    <w:rsid w:val="00AB5839"/>
    <w:rsid w:val="00AB604D"/>
    <w:rsid w:val="00AC0510"/>
    <w:rsid w:val="00AC1E0E"/>
    <w:rsid w:val="00AC3DD9"/>
    <w:rsid w:val="00AC3F19"/>
    <w:rsid w:val="00AD3443"/>
    <w:rsid w:val="00AD38E4"/>
    <w:rsid w:val="00AD440A"/>
    <w:rsid w:val="00AD45EE"/>
    <w:rsid w:val="00AD4E4D"/>
    <w:rsid w:val="00AD6EF9"/>
    <w:rsid w:val="00AE5FC8"/>
    <w:rsid w:val="00AE76BF"/>
    <w:rsid w:val="00AF0698"/>
    <w:rsid w:val="00AF214F"/>
    <w:rsid w:val="00AF386C"/>
    <w:rsid w:val="00AF72F6"/>
    <w:rsid w:val="00B03C9D"/>
    <w:rsid w:val="00B04F66"/>
    <w:rsid w:val="00B118A3"/>
    <w:rsid w:val="00B1352A"/>
    <w:rsid w:val="00B14589"/>
    <w:rsid w:val="00B15409"/>
    <w:rsid w:val="00B21071"/>
    <w:rsid w:val="00B21E43"/>
    <w:rsid w:val="00B21E88"/>
    <w:rsid w:val="00B21F67"/>
    <w:rsid w:val="00B21F6A"/>
    <w:rsid w:val="00B2393A"/>
    <w:rsid w:val="00B2654D"/>
    <w:rsid w:val="00B278FE"/>
    <w:rsid w:val="00B32874"/>
    <w:rsid w:val="00B32E22"/>
    <w:rsid w:val="00B33137"/>
    <w:rsid w:val="00B361D1"/>
    <w:rsid w:val="00B47952"/>
    <w:rsid w:val="00B50EB7"/>
    <w:rsid w:val="00B5359B"/>
    <w:rsid w:val="00B55E8B"/>
    <w:rsid w:val="00B60586"/>
    <w:rsid w:val="00B60F65"/>
    <w:rsid w:val="00B64331"/>
    <w:rsid w:val="00B67069"/>
    <w:rsid w:val="00B670B4"/>
    <w:rsid w:val="00B67D19"/>
    <w:rsid w:val="00B7178C"/>
    <w:rsid w:val="00B71B67"/>
    <w:rsid w:val="00B72E76"/>
    <w:rsid w:val="00B7301C"/>
    <w:rsid w:val="00B734A1"/>
    <w:rsid w:val="00B73BDD"/>
    <w:rsid w:val="00B805FF"/>
    <w:rsid w:val="00B82A74"/>
    <w:rsid w:val="00B85B84"/>
    <w:rsid w:val="00B87928"/>
    <w:rsid w:val="00B91D38"/>
    <w:rsid w:val="00B95649"/>
    <w:rsid w:val="00B956EC"/>
    <w:rsid w:val="00B9575B"/>
    <w:rsid w:val="00B97711"/>
    <w:rsid w:val="00BA0346"/>
    <w:rsid w:val="00BA0A5C"/>
    <w:rsid w:val="00BA1870"/>
    <w:rsid w:val="00BA1F9E"/>
    <w:rsid w:val="00BA35E6"/>
    <w:rsid w:val="00BA3AD2"/>
    <w:rsid w:val="00BA406C"/>
    <w:rsid w:val="00BA540D"/>
    <w:rsid w:val="00BB105F"/>
    <w:rsid w:val="00BB16F3"/>
    <w:rsid w:val="00BB17CB"/>
    <w:rsid w:val="00BB1ADB"/>
    <w:rsid w:val="00BB4393"/>
    <w:rsid w:val="00BB4966"/>
    <w:rsid w:val="00BC34FA"/>
    <w:rsid w:val="00BC3737"/>
    <w:rsid w:val="00BC6DC6"/>
    <w:rsid w:val="00BD2821"/>
    <w:rsid w:val="00BE1CD2"/>
    <w:rsid w:val="00BE20DC"/>
    <w:rsid w:val="00BF3A65"/>
    <w:rsid w:val="00BF3F49"/>
    <w:rsid w:val="00BF71C2"/>
    <w:rsid w:val="00C00C11"/>
    <w:rsid w:val="00C04A64"/>
    <w:rsid w:val="00C04F80"/>
    <w:rsid w:val="00C05C35"/>
    <w:rsid w:val="00C07297"/>
    <w:rsid w:val="00C1594A"/>
    <w:rsid w:val="00C162F8"/>
    <w:rsid w:val="00C21EBD"/>
    <w:rsid w:val="00C223F7"/>
    <w:rsid w:val="00C246AB"/>
    <w:rsid w:val="00C25111"/>
    <w:rsid w:val="00C25162"/>
    <w:rsid w:val="00C303C2"/>
    <w:rsid w:val="00C309F6"/>
    <w:rsid w:val="00C34190"/>
    <w:rsid w:val="00C34352"/>
    <w:rsid w:val="00C34ACD"/>
    <w:rsid w:val="00C34DD9"/>
    <w:rsid w:val="00C424D2"/>
    <w:rsid w:val="00C434DD"/>
    <w:rsid w:val="00C46957"/>
    <w:rsid w:val="00C4765F"/>
    <w:rsid w:val="00C5027F"/>
    <w:rsid w:val="00C513DF"/>
    <w:rsid w:val="00C53619"/>
    <w:rsid w:val="00C559D8"/>
    <w:rsid w:val="00C609EC"/>
    <w:rsid w:val="00C61D51"/>
    <w:rsid w:val="00C627D6"/>
    <w:rsid w:val="00C6312A"/>
    <w:rsid w:val="00C64633"/>
    <w:rsid w:val="00C6586E"/>
    <w:rsid w:val="00C65B68"/>
    <w:rsid w:val="00C65F7E"/>
    <w:rsid w:val="00C73186"/>
    <w:rsid w:val="00C73616"/>
    <w:rsid w:val="00C7375C"/>
    <w:rsid w:val="00C7497D"/>
    <w:rsid w:val="00C75506"/>
    <w:rsid w:val="00C76782"/>
    <w:rsid w:val="00C7698C"/>
    <w:rsid w:val="00C807A8"/>
    <w:rsid w:val="00C815F2"/>
    <w:rsid w:val="00C83561"/>
    <w:rsid w:val="00C851C0"/>
    <w:rsid w:val="00C85B0C"/>
    <w:rsid w:val="00C86E4D"/>
    <w:rsid w:val="00C877ED"/>
    <w:rsid w:val="00C9089B"/>
    <w:rsid w:val="00C90D19"/>
    <w:rsid w:val="00C911BB"/>
    <w:rsid w:val="00C92BE5"/>
    <w:rsid w:val="00C9527A"/>
    <w:rsid w:val="00CA26E1"/>
    <w:rsid w:val="00CA3449"/>
    <w:rsid w:val="00CA7121"/>
    <w:rsid w:val="00CA7859"/>
    <w:rsid w:val="00CB09B3"/>
    <w:rsid w:val="00CB1160"/>
    <w:rsid w:val="00CB360E"/>
    <w:rsid w:val="00CB38F6"/>
    <w:rsid w:val="00CB5A5B"/>
    <w:rsid w:val="00CB6F87"/>
    <w:rsid w:val="00CB6F8E"/>
    <w:rsid w:val="00CC3035"/>
    <w:rsid w:val="00CC3849"/>
    <w:rsid w:val="00CC502D"/>
    <w:rsid w:val="00CD4B89"/>
    <w:rsid w:val="00CD6525"/>
    <w:rsid w:val="00CE0BDC"/>
    <w:rsid w:val="00CE2047"/>
    <w:rsid w:val="00CE25D0"/>
    <w:rsid w:val="00CE2F73"/>
    <w:rsid w:val="00CE3F4B"/>
    <w:rsid w:val="00CE604F"/>
    <w:rsid w:val="00CE6C8C"/>
    <w:rsid w:val="00CF0500"/>
    <w:rsid w:val="00CF2B50"/>
    <w:rsid w:val="00CF3059"/>
    <w:rsid w:val="00CF54C2"/>
    <w:rsid w:val="00CF790C"/>
    <w:rsid w:val="00D0030F"/>
    <w:rsid w:val="00D02339"/>
    <w:rsid w:val="00D034A7"/>
    <w:rsid w:val="00D04820"/>
    <w:rsid w:val="00D06AD4"/>
    <w:rsid w:val="00D10B3F"/>
    <w:rsid w:val="00D1705C"/>
    <w:rsid w:val="00D17B78"/>
    <w:rsid w:val="00D20815"/>
    <w:rsid w:val="00D24945"/>
    <w:rsid w:val="00D24B25"/>
    <w:rsid w:val="00D2522F"/>
    <w:rsid w:val="00D26389"/>
    <w:rsid w:val="00D2719A"/>
    <w:rsid w:val="00D27C83"/>
    <w:rsid w:val="00D27F4D"/>
    <w:rsid w:val="00D30873"/>
    <w:rsid w:val="00D3557F"/>
    <w:rsid w:val="00D37654"/>
    <w:rsid w:val="00D37788"/>
    <w:rsid w:val="00D406F1"/>
    <w:rsid w:val="00D42E0F"/>
    <w:rsid w:val="00D42FA1"/>
    <w:rsid w:val="00D45E98"/>
    <w:rsid w:val="00D46BB0"/>
    <w:rsid w:val="00D4756B"/>
    <w:rsid w:val="00D51C03"/>
    <w:rsid w:val="00D52465"/>
    <w:rsid w:val="00D52760"/>
    <w:rsid w:val="00D55ECE"/>
    <w:rsid w:val="00D57D8B"/>
    <w:rsid w:val="00D64540"/>
    <w:rsid w:val="00D6642E"/>
    <w:rsid w:val="00D71B41"/>
    <w:rsid w:val="00D72313"/>
    <w:rsid w:val="00D72DB9"/>
    <w:rsid w:val="00D7569B"/>
    <w:rsid w:val="00D766AE"/>
    <w:rsid w:val="00D773D2"/>
    <w:rsid w:val="00D90123"/>
    <w:rsid w:val="00D90273"/>
    <w:rsid w:val="00D90E76"/>
    <w:rsid w:val="00D914F2"/>
    <w:rsid w:val="00D918DE"/>
    <w:rsid w:val="00D91CAC"/>
    <w:rsid w:val="00D9361E"/>
    <w:rsid w:val="00D93B10"/>
    <w:rsid w:val="00D94981"/>
    <w:rsid w:val="00DA1A48"/>
    <w:rsid w:val="00DA3C48"/>
    <w:rsid w:val="00DB0119"/>
    <w:rsid w:val="00DB03DC"/>
    <w:rsid w:val="00DB0D4E"/>
    <w:rsid w:val="00DB2401"/>
    <w:rsid w:val="00DB329F"/>
    <w:rsid w:val="00DB4C31"/>
    <w:rsid w:val="00DB5D80"/>
    <w:rsid w:val="00DB6164"/>
    <w:rsid w:val="00DB63C0"/>
    <w:rsid w:val="00DB78AA"/>
    <w:rsid w:val="00DC4CB5"/>
    <w:rsid w:val="00DC6238"/>
    <w:rsid w:val="00DC6D0B"/>
    <w:rsid w:val="00DC6E85"/>
    <w:rsid w:val="00DC7FF7"/>
    <w:rsid w:val="00DD27FD"/>
    <w:rsid w:val="00DD456A"/>
    <w:rsid w:val="00DD493D"/>
    <w:rsid w:val="00DD5283"/>
    <w:rsid w:val="00DD5FD9"/>
    <w:rsid w:val="00DD609C"/>
    <w:rsid w:val="00DD71F5"/>
    <w:rsid w:val="00DD765B"/>
    <w:rsid w:val="00DE0466"/>
    <w:rsid w:val="00DE0904"/>
    <w:rsid w:val="00DE20AE"/>
    <w:rsid w:val="00DE671C"/>
    <w:rsid w:val="00DF1357"/>
    <w:rsid w:val="00DF43C8"/>
    <w:rsid w:val="00DF5912"/>
    <w:rsid w:val="00DF591C"/>
    <w:rsid w:val="00DF59B9"/>
    <w:rsid w:val="00DF6574"/>
    <w:rsid w:val="00DF669F"/>
    <w:rsid w:val="00E002F7"/>
    <w:rsid w:val="00E071B7"/>
    <w:rsid w:val="00E1112D"/>
    <w:rsid w:val="00E1186B"/>
    <w:rsid w:val="00E1361A"/>
    <w:rsid w:val="00E20F8F"/>
    <w:rsid w:val="00E23E90"/>
    <w:rsid w:val="00E24954"/>
    <w:rsid w:val="00E26469"/>
    <w:rsid w:val="00E26BAA"/>
    <w:rsid w:val="00E2747E"/>
    <w:rsid w:val="00E3052C"/>
    <w:rsid w:val="00E30C03"/>
    <w:rsid w:val="00E32337"/>
    <w:rsid w:val="00E33C5A"/>
    <w:rsid w:val="00E35F60"/>
    <w:rsid w:val="00E368F9"/>
    <w:rsid w:val="00E3775C"/>
    <w:rsid w:val="00E4067B"/>
    <w:rsid w:val="00E46529"/>
    <w:rsid w:val="00E46C48"/>
    <w:rsid w:val="00E46D1C"/>
    <w:rsid w:val="00E51F76"/>
    <w:rsid w:val="00E52EEE"/>
    <w:rsid w:val="00E548D1"/>
    <w:rsid w:val="00E55580"/>
    <w:rsid w:val="00E55CBD"/>
    <w:rsid w:val="00E64FA8"/>
    <w:rsid w:val="00E75FD9"/>
    <w:rsid w:val="00E7768B"/>
    <w:rsid w:val="00E8179E"/>
    <w:rsid w:val="00E85B22"/>
    <w:rsid w:val="00E92CA2"/>
    <w:rsid w:val="00E95F23"/>
    <w:rsid w:val="00E95FAC"/>
    <w:rsid w:val="00E96E92"/>
    <w:rsid w:val="00E970F9"/>
    <w:rsid w:val="00EA1085"/>
    <w:rsid w:val="00EA40AC"/>
    <w:rsid w:val="00EA749B"/>
    <w:rsid w:val="00EB082E"/>
    <w:rsid w:val="00EB134B"/>
    <w:rsid w:val="00EB3ADF"/>
    <w:rsid w:val="00EB4577"/>
    <w:rsid w:val="00EB7290"/>
    <w:rsid w:val="00EB77DE"/>
    <w:rsid w:val="00EC0639"/>
    <w:rsid w:val="00EC0DAA"/>
    <w:rsid w:val="00EC1D8C"/>
    <w:rsid w:val="00EC42AC"/>
    <w:rsid w:val="00ED0909"/>
    <w:rsid w:val="00ED14CD"/>
    <w:rsid w:val="00ED17B4"/>
    <w:rsid w:val="00ED47A9"/>
    <w:rsid w:val="00ED49C3"/>
    <w:rsid w:val="00EE056A"/>
    <w:rsid w:val="00EE7207"/>
    <w:rsid w:val="00EF2154"/>
    <w:rsid w:val="00EF226C"/>
    <w:rsid w:val="00EF31D4"/>
    <w:rsid w:val="00EF6258"/>
    <w:rsid w:val="00EF6E8B"/>
    <w:rsid w:val="00EF7C07"/>
    <w:rsid w:val="00F023C8"/>
    <w:rsid w:val="00F02CB5"/>
    <w:rsid w:val="00F04026"/>
    <w:rsid w:val="00F04DED"/>
    <w:rsid w:val="00F13F22"/>
    <w:rsid w:val="00F14500"/>
    <w:rsid w:val="00F1466B"/>
    <w:rsid w:val="00F20E6E"/>
    <w:rsid w:val="00F21594"/>
    <w:rsid w:val="00F219C5"/>
    <w:rsid w:val="00F232F4"/>
    <w:rsid w:val="00F32305"/>
    <w:rsid w:val="00F33B65"/>
    <w:rsid w:val="00F33FB6"/>
    <w:rsid w:val="00F344F5"/>
    <w:rsid w:val="00F35014"/>
    <w:rsid w:val="00F375CF"/>
    <w:rsid w:val="00F41D06"/>
    <w:rsid w:val="00F42B4B"/>
    <w:rsid w:val="00F43543"/>
    <w:rsid w:val="00F46889"/>
    <w:rsid w:val="00F500B8"/>
    <w:rsid w:val="00F503F3"/>
    <w:rsid w:val="00F51B2F"/>
    <w:rsid w:val="00F538E1"/>
    <w:rsid w:val="00F53D12"/>
    <w:rsid w:val="00F53EC4"/>
    <w:rsid w:val="00F60A8F"/>
    <w:rsid w:val="00F60DB9"/>
    <w:rsid w:val="00F60F4E"/>
    <w:rsid w:val="00F619D1"/>
    <w:rsid w:val="00F65C1E"/>
    <w:rsid w:val="00F65F0D"/>
    <w:rsid w:val="00F70233"/>
    <w:rsid w:val="00F70426"/>
    <w:rsid w:val="00F7136F"/>
    <w:rsid w:val="00F731A4"/>
    <w:rsid w:val="00F73718"/>
    <w:rsid w:val="00F74686"/>
    <w:rsid w:val="00F757B1"/>
    <w:rsid w:val="00F80344"/>
    <w:rsid w:val="00F80683"/>
    <w:rsid w:val="00F8171D"/>
    <w:rsid w:val="00F85E5B"/>
    <w:rsid w:val="00F9166C"/>
    <w:rsid w:val="00F926CF"/>
    <w:rsid w:val="00F926E9"/>
    <w:rsid w:val="00F938C2"/>
    <w:rsid w:val="00F93C8D"/>
    <w:rsid w:val="00F942E8"/>
    <w:rsid w:val="00F947F4"/>
    <w:rsid w:val="00F95034"/>
    <w:rsid w:val="00F96D62"/>
    <w:rsid w:val="00F97E84"/>
    <w:rsid w:val="00FA0596"/>
    <w:rsid w:val="00FA2A16"/>
    <w:rsid w:val="00FA3EEC"/>
    <w:rsid w:val="00FA77C1"/>
    <w:rsid w:val="00FB175A"/>
    <w:rsid w:val="00FB61A9"/>
    <w:rsid w:val="00FC0043"/>
    <w:rsid w:val="00FC4BBB"/>
    <w:rsid w:val="00FC6931"/>
    <w:rsid w:val="00FC6B22"/>
    <w:rsid w:val="00FD1ED4"/>
    <w:rsid w:val="00FD2407"/>
    <w:rsid w:val="00FD306A"/>
    <w:rsid w:val="00FD36D9"/>
    <w:rsid w:val="00FD3D53"/>
    <w:rsid w:val="00FD4320"/>
    <w:rsid w:val="00FD57F5"/>
    <w:rsid w:val="00FD6979"/>
    <w:rsid w:val="00FD69D7"/>
    <w:rsid w:val="00FD7DC7"/>
    <w:rsid w:val="00FD7E58"/>
    <w:rsid w:val="00FE0A31"/>
    <w:rsid w:val="00FE0DB5"/>
    <w:rsid w:val="00FE1E37"/>
    <w:rsid w:val="00FE3EEB"/>
    <w:rsid w:val="00FE446D"/>
    <w:rsid w:val="00FE621C"/>
    <w:rsid w:val="00FE697B"/>
    <w:rsid w:val="00FE6D90"/>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14:docId w14:val="4DE8A7D8"/>
  <w15:docId w15:val="{50AE6721-56FD-44E8-A47D-0A93ADB9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9"/>
        <w:szCs w:val="19"/>
        <w:lang w:val="en-AU" w:eastAsia="en-AU" w:bidi="ar-SA"/>
      </w:rPr>
    </w:rPrDefault>
    <w:pPrDefault>
      <w:pPr>
        <w:spacing w:line="260" w:lineRule="atLeast"/>
      </w:pPr>
    </w:pPrDefault>
  </w:docDefaults>
  <w:latentStyles w:defLockedState="0" w:defUIPriority="0" w:defSemiHidden="0" w:defUnhideWhenUsed="0" w:defQFormat="0" w:count="377">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A05127"/>
    <w:pPr>
      <w:spacing w:line="270" w:lineRule="atLeast"/>
    </w:pPr>
    <w:rPr>
      <w:spacing w:val="2"/>
    </w:rPr>
  </w:style>
  <w:style w:type="paragraph" w:styleId="Heading1">
    <w:name w:val="heading 1"/>
    <w:basedOn w:val="BodyText"/>
    <w:next w:val="BodyText"/>
    <w:qFormat/>
    <w:rsid w:val="00B33137"/>
    <w:pPr>
      <w:keepNext/>
      <w:pageBreakBefore/>
      <w:framePr w:w="10319" w:hSpace="11340" w:wrap="around" w:vAnchor="page" w:hAnchor="page" w:x="795" w:y="795"/>
      <w:pBdr>
        <w:top w:val="single" w:sz="4" w:space="7" w:color="8ACED7" w:themeColor="accent1"/>
        <w:bottom w:val="single" w:sz="12" w:space="8" w:color="8ACED7" w:themeColor="accent1"/>
      </w:pBdr>
      <w:spacing w:before="0" w:after="0" w:line="560" w:lineRule="exact"/>
      <w:outlineLvl w:val="0"/>
    </w:pPr>
    <w:rPr>
      <w:rFonts w:asciiTheme="majorHAnsi" w:hAnsiTheme="majorHAnsi"/>
      <w:b/>
      <w:color w:val="8ACED7" w:themeColor="accent1"/>
      <w:spacing w:val="6"/>
      <w:sz w:val="56"/>
    </w:rPr>
  </w:style>
  <w:style w:type="paragraph" w:styleId="Heading2">
    <w:name w:val="heading 2"/>
    <w:basedOn w:val="BodyText"/>
    <w:next w:val="BodyText"/>
    <w:qFormat/>
    <w:rsid w:val="00B2654D"/>
    <w:pPr>
      <w:keepNext/>
      <w:spacing w:before="220" w:line="240" w:lineRule="auto"/>
      <w:outlineLvl w:val="1"/>
    </w:pPr>
    <w:rPr>
      <w:rFonts w:asciiTheme="majorHAnsi" w:hAnsiTheme="majorHAnsi"/>
      <w:b/>
      <w:caps/>
      <w:color w:val="003263" w:themeColor="text2"/>
      <w:spacing w:val="6"/>
      <w:sz w:val="24"/>
    </w:rPr>
  </w:style>
  <w:style w:type="paragraph" w:styleId="Heading3">
    <w:name w:val="heading 3"/>
    <w:basedOn w:val="AppendixHeading3"/>
    <w:next w:val="BodyText"/>
    <w:link w:val="Heading3Char"/>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themeColor="text2"/>
      <w:sz w:val="20"/>
      <w:szCs w:val="28"/>
    </w:rPr>
  </w:style>
  <w:style w:type="paragraph" w:styleId="Heading5">
    <w:name w:val="heading 5"/>
    <w:basedOn w:val="Normal"/>
    <w:next w:val="Normal"/>
    <w:rsid w:val="004C130A"/>
    <w:pPr>
      <w:spacing w:before="240" w:after="60" w:line="240" w:lineRule="auto"/>
      <w:outlineLvl w:val="4"/>
    </w:pPr>
    <w:rPr>
      <w:b/>
      <w:bCs/>
      <w:iCs/>
      <w:color w:val="231F20" w:themeColor="text1"/>
      <w:szCs w:val="26"/>
    </w:rPr>
  </w:style>
  <w:style w:type="paragraph" w:styleId="Heading6">
    <w:name w:val="heading 6"/>
    <w:basedOn w:val="Normal"/>
    <w:next w:val="Normal"/>
    <w:rsid w:val="004C130A"/>
    <w:pPr>
      <w:spacing w:before="240" w:after="120" w:line="240" w:lineRule="auto"/>
      <w:outlineLvl w:val="5"/>
    </w:pPr>
    <w:rPr>
      <w:b/>
      <w:bCs/>
      <w:i/>
      <w:color w:val="231F20" w:themeColor="text1"/>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basedOn w:val="DefaultParagraphFont"/>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basedOn w:val="DefaultParagraphFont"/>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C9527A"/>
    <w:pPr>
      <w:spacing w:before="40" w:after="80"/>
    </w:pPr>
    <w:rPr>
      <w:sz w:val="18"/>
    </w:rPr>
    <w:tblPr>
      <w:tblBorders>
        <w:top w:val="single" w:sz="4" w:space="0" w:color="003263" w:themeColor="text2"/>
        <w:bottom w:val="single" w:sz="4" w:space="0" w:color="003263" w:themeColor="text2"/>
        <w:insideH w:val="single" w:sz="4" w:space="0" w:color="003263" w:themeColor="text2"/>
      </w:tblBorders>
      <w:tblCellMar>
        <w:left w:w="57" w:type="dxa"/>
        <w:right w:w="57" w:type="dxa"/>
      </w:tblCellMar>
    </w:tblPr>
    <w:tblStylePr w:type="firstRow">
      <w:pPr>
        <w:keepNext/>
        <w:keepLines w:val="0"/>
        <w:wordWrap/>
      </w:pPr>
      <w:rPr>
        <w:b/>
      </w:rPr>
      <w:tblPr/>
      <w:trPr>
        <w:tblHeader/>
      </w:trPr>
      <w:tcPr>
        <w:shd w:val="clear" w:color="auto" w:fill="003263" w:themeFill="text2"/>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basedOn w:val="DefaultParagraphFont"/>
    <w:link w:val="BodyText"/>
    <w:rsid w:val="00B2654D"/>
    <w:rPr>
      <w:spacing w:val="2"/>
    </w:rPr>
  </w:style>
  <w:style w:type="paragraph" w:styleId="ListBullet">
    <w:name w:val="List Bullet"/>
    <w:basedOn w:val="Heading6"/>
    <w:qFormat/>
    <w:rsid w:val="002B6F58"/>
    <w:pPr>
      <w:numPr>
        <w:numId w:val="23"/>
      </w:numPr>
      <w:pBdr>
        <w:top w:val="nil"/>
        <w:left w:val="nil"/>
        <w:bottom w:val="nil"/>
        <w:right w:val="nil"/>
        <w:between w:val="nil"/>
        <w:bar w:val="nil"/>
      </w:pBdr>
      <w:spacing w:before="0" w:after="144" w:line="270" w:lineRule="atLeast"/>
    </w:pPr>
    <w:rPr>
      <w:b w:val="0"/>
      <w:i w:val="0"/>
    </w:rPr>
  </w:style>
  <w:style w:type="paragraph" w:styleId="ListBullet2">
    <w:name w:val="List Bullet 2"/>
    <w:basedOn w:val="ListBullet"/>
    <w:qFormat/>
    <w:rsid w:val="004B545B"/>
    <w:pPr>
      <w:numPr>
        <w:ilvl w:val="1"/>
      </w:numPr>
    </w:pPr>
  </w:style>
  <w:style w:type="paragraph" w:styleId="ListBullet3">
    <w:name w:val="List Bullet 3"/>
    <w:basedOn w:val="ListBullet2"/>
    <w:qFormat/>
    <w:rsid w:val="004B545B"/>
    <w:pPr>
      <w:numPr>
        <w:ilvl w:val="2"/>
      </w:numPr>
    </w:pPr>
  </w:style>
  <w:style w:type="paragraph" w:styleId="ListNumber">
    <w:name w:val="List Number"/>
    <w:basedOn w:val="BodyText"/>
    <w:qFormat/>
    <w:rsid w:val="004B545B"/>
    <w:pPr>
      <w:numPr>
        <w:numId w:val="2"/>
      </w:numPr>
      <w:spacing w:after="100"/>
    </w:pPr>
  </w:style>
  <w:style w:type="paragraph" w:styleId="ListNumber2">
    <w:name w:val="List Number 2"/>
    <w:basedOn w:val="ListNumber"/>
    <w:qFormat/>
    <w:rsid w:val="004B545B"/>
    <w:pPr>
      <w:numPr>
        <w:ilvl w:val="1"/>
      </w:numPr>
    </w:pPr>
  </w:style>
  <w:style w:type="paragraph" w:styleId="ListNumber3">
    <w:name w:val="List Number 3"/>
    <w:basedOn w:val="ListNumber2"/>
    <w:qFormat/>
    <w:rsid w:val="004B545B"/>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3"/>
      </w:numPr>
      <w:pBdr>
        <w:top w:val="single" w:sz="4" w:space="7" w:color="8ACED7" w:themeColor="accent1"/>
        <w:bottom w:val="single" w:sz="12" w:space="8" w:color="8ACED7" w:themeColor="accent1"/>
      </w:pBdr>
      <w:spacing w:line="560" w:lineRule="exact"/>
      <w:outlineLvl w:val="0"/>
    </w:pPr>
    <w:rPr>
      <w:rFonts w:asciiTheme="majorHAnsi" w:hAnsiTheme="majorHAnsi"/>
      <w:b/>
      <w:color w:val="8ACED7" w:themeColor="accent1"/>
      <w:sz w:val="56"/>
    </w:rPr>
  </w:style>
  <w:style w:type="paragraph" w:styleId="Title">
    <w:name w:val="Title"/>
    <w:basedOn w:val="Normal"/>
    <w:next w:val="Normal"/>
    <w:link w:val="TitleChar"/>
    <w:rsid w:val="0032135D"/>
    <w:pPr>
      <w:spacing w:line="192" w:lineRule="auto"/>
    </w:pPr>
    <w:rPr>
      <w:rFonts w:asciiTheme="majorHAnsi" w:eastAsiaTheme="majorEastAsia" w:hAnsiTheme="majorHAnsi" w:cstheme="majorBidi"/>
      <w:b/>
      <w:caps/>
      <w:color w:val="003263" w:themeColor="text2"/>
      <w:spacing w:val="0"/>
      <w:kern w:val="28"/>
      <w:sz w:val="84"/>
      <w:szCs w:val="56"/>
    </w:rPr>
  </w:style>
  <w:style w:type="character" w:customStyle="1" w:styleId="TitleChar">
    <w:name w:val="Title Char"/>
    <w:basedOn w:val="DefaultParagraphFont"/>
    <w:link w:val="Title"/>
    <w:rsid w:val="0032135D"/>
    <w:rPr>
      <w:rFonts w:asciiTheme="majorHAnsi" w:eastAsiaTheme="majorEastAsia" w:hAnsiTheme="majorHAnsi" w:cstheme="majorBidi"/>
      <w:b/>
      <w:caps/>
      <w:color w:val="003263" w:themeColor="text2"/>
      <w:kern w:val="28"/>
      <w:sz w:val="84"/>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ACD5FF" w:themeFill="accent2" w:themeFillTint="33"/>
    </w:tcPr>
    <w:tblStylePr w:type="firstRow">
      <w:rPr>
        <w:b/>
        <w:bCs/>
      </w:rPr>
      <w:tblPr/>
      <w:tcPr>
        <w:shd w:val="clear" w:color="auto" w:fill="5AACFF" w:themeFill="accent2" w:themeFillTint="66"/>
      </w:tcPr>
    </w:tblStylePr>
    <w:tblStylePr w:type="lastRow">
      <w:rPr>
        <w:b/>
        <w:bCs/>
        <w:color w:val="231F20" w:themeColor="text1"/>
      </w:rPr>
      <w:tblPr/>
      <w:tcPr>
        <w:shd w:val="clear" w:color="auto" w:fill="5AACFF" w:themeFill="accent2" w:themeFillTint="66"/>
      </w:tcPr>
    </w:tblStylePr>
    <w:tblStylePr w:type="firstCol">
      <w:rPr>
        <w:color w:val="FFFFFF" w:themeColor="background1"/>
      </w:rPr>
      <w:tblPr/>
      <w:tcPr>
        <w:shd w:val="clear" w:color="auto" w:fill="00254A" w:themeFill="accent2" w:themeFillShade="BF"/>
      </w:tcPr>
    </w:tblStylePr>
    <w:tblStylePr w:type="lastCol">
      <w:rPr>
        <w:color w:val="FFFFFF" w:themeColor="background1"/>
      </w:rPr>
      <w:tblPr/>
      <w:tcPr>
        <w:shd w:val="clear" w:color="auto" w:fill="00254A" w:themeFill="accent2" w:themeFillShade="BF"/>
      </w:tc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CDBD5" w:themeFill="accent3" w:themeFillTint="33"/>
    </w:tcPr>
    <w:tblStylePr w:type="firstRow">
      <w:rPr>
        <w:b/>
        <w:bCs/>
      </w:rPr>
      <w:tblPr/>
      <w:tcPr>
        <w:shd w:val="clear" w:color="auto" w:fill="F9B8AB" w:themeFill="accent3" w:themeFillTint="66"/>
      </w:tcPr>
    </w:tblStylePr>
    <w:tblStylePr w:type="lastRow">
      <w:rPr>
        <w:b/>
        <w:bCs/>
        <w:color w:val="231F20" w:themeColor="text1"/>
      </w:rPr>
      <w:tblPr/>
      <w:tcPr>
        <w:shd w:val="clear" w:color="auto" w:fill="F9B8AB" w:themeFill="accent3" w:themeFillTint="66"/>
      </w:tcPr>
    </w:tblStylePr>
    <w:tblStylePr w:type="firstCol">
      <w:rPr>
        <w:color w:val="FFFFFF" w:themeColor="background1"/>
      </w:rPr>
      <w:tblPr/>
      <w:tcPr>
        <w:shd w:val="clear" w:color="auto" w:fill="C72D0E" w:themeFill="accent3" w:themeFillShade="BF"/>
      </w:tcPr>
    </w:tblStylePr>
    <w:tblStylePr w:type="lastCol">
      <w:rPr>
        <w:color w:val="FFFFFF" w:themeColor="background1"/>
      </w:rPr>
      <w:tblPr/>
      <w:tcPr>
        <w:shd w:val="clear" w:color="auto" w:fill="C72D0E" w:themeFill="accent3" w:themeFillShade="BF"/>
      </w:tc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F2EC" w:themeFill="accent4" w:themeFillTint="33"/>
    </w:tcPr>
    <w:tblStylePr w:type="firstRow">
      <w:rPr>
        <w:b/>
        <w:bCs/>
      </w:rPr>
      <w:tblPr/>
      <w:tcPr>
        <w:shd w:val="clear" w:color="auto" w:fill="B8E5D9" w:themeFill="accent4" w:themeFillTint="66"/>
      </w:tcPr>
    </w:tblStylePr>
    <w:tblStylePr w:type="lastRow">
      <w:rPr>
        <w:b/>
        <w:bCs/>
        <w:color w:val="231F20" w:themeColor="text1"/>
      </w:rPr>
      <w:tblPr/>
      <w:tcPr>
        <w:shd w:val="clear" w:color="auto" w:fill="B8E5D9" w:themeFill="accent4" w:themeFillTint="66"/>
      </w:tcPr>
    </w:tblStylePr>
    <w:tblStylePr w:type="firstCol">
      <w:rPr>
        <w:color w:val="FFFFFF" w:themeColor="background1"/>
      </w:rPr>
      <w:tblPr/>
      <w:tcPr>
        <w:shd w:val="clear" w:color="auto" w:fill="36947B" w:themeFill="accent4" w:themeFillShade="BF"/>
      </w:tcPr>
    </w:tblStylePr>
    <w:tblStylePr w:type="lastCol">
      <w:rPr>
        <w:color w:val="FFFFFF" w:themeColor="background1"/>
      </w:rPr>
      <w:tblPr/>
      <w:tcPr>
        <w:shd w:val="clear" w:color="auto" w:fill="36947B" w:themeFill="accent4" w:themeFillShade="BF"/>
      </w:tc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ADFED" w:themeFill="accent5" w:themeFillTint="33"/>
    </w:tcPr>
    <w:tblStylePr w:type="firstRow">
      <w:rPr>
        <w:b/>
        <w:bCs/>
      </w:rPr>
      <w:tblPr/>
      <w:tcPr>
        <w:shd w:val="clear" w:color="auto" w:fill="D6C0DC" w:themeFill="accent5" w:themeFillTint="66"/>
      </w:tcPr>
    </w:tblStylePr>
    <w:tblStylePr w:type="lastRow">
      <w:rPr>
        <w:b/>
        <w:bCs/>
        <w:color w:val="231F20" w:themeColor="text1"/>
      </w:rPr>
      <w:tblPr/>
      <w:tcPr>
        <w:shd w:val="clear" w:color="auto" w:fill="D6C0DC" w:themeFill="accent5" w:themeFillTint="66"/>
      </w:tcPr>
    </w:tblStylePr>
    <w:tblStylePr w:type="firstCol">
      <w:rPr>
        <w:color w:val="FFFFFF" w:themeColor="background1"/>
      </w:rPr>
      <w:tblPr/>
      <w:tcPr>
        <w:shd w:val="clear" w:color="auto" w:fill="744881" w:themeFill="accent5" w:themeFillShade="BF"/>
      </w:tcPr>
    </w:tblStylePr>
    <w:tblStylePr w:type="lastCol">
      <w:rPr>
        <w:color w:val="FFFFFF" w:themeColor="background1"/>
      </w:rPr>
      <w:tblPr/>
      <w:tcPr>
        <w:shd w:val="clear" w:color="auto" w:fill="744881" w:themeFill="accent5" w:themeFillShade="BF"/>
      </w:tc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5DF" w:themeFill="accent6" w:themeFillTint="33"/>
    </w:tcPr>
    <w:tblStylePr w:type="firstRow">
      <w:rPr>
        <w:b/>
        <w:bCs/>
      </w:rPr>
      <w:tblPr/>
      <w:tcPr>
        <w:shd w:val="clear" w:color="auto" w:fill="FFEBC0" w:themeFill="accent6" w:themeFillTint="66"/>
      </w:tcPr>
    </w:tblStylePr>
    <w:tblStylePr w:type="lastRow">
      <w:rPr>
        <w:b/>
        <w:bCs/>
        <w:color w:val="231F20" w:themeColor="text1"/>
      </w:rPr>
      <w:tblPr/>
      <w:tcPr>
        <w:shd w:val="clear" w:color="auto" w:fill="FFEBC0" w:themeFill="accent6" w:themeFillTint="66"/>
      </w:tcPr>
    </w:tblStylePr>
    <w:tblStylePr w:type="firstCol">
      <w:rPr>
        <w:color w:val="FFFFFF" w:themeColor="background1"/>
      </w:rPr>
      <w:tblPr/>
      <w:tcPr>
        <w:shd w:val="clear" w:color="auto" w:fill="FFB309" w:themeFill="accent6" w:themeFillShade="BF"/>
      </w:tcPr>
    </w:tblStylePr>
    <w:tblStylePr w:type="lastCol">
      <w:rPr>
        <w:color w:val="FFFFFF" w:themeColor="background1"/>
      </w:rPr>
      <w:tblPr/>
      <w:tcPr>
        <w:shd w:val="clear" w:color="auto" w:fill="FFB309" w:themeFill="accent6" w:themeFillShade="BF"/>
      </w:tc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D6EAFF" w:themeFill="accent2"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hemeFill="accent2" w:themeFillTint="3F"/>
      </w:tcPr>
    </w:tblStylePr>
    <w:tblStylePr w:type="band1Horz">
      <w:tblPr/>
      <w:tcPr>
        <w:shd w:val="clear" w:color="auto" w:fill="ACD5FF"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FDEDEA" w:themeFill="accent3" w:themeFillTint="19"/>
    </w:tcPr>
    <w:tblStylePr w:type="firstRow">
      <w:rPr>
        <w:b/>
        <w:bCs/>
        <w:color w:val="FFFFFF" w:themeColor="background1"/>
      </w:rPr>
      <w:tblPr/>
      <w:tcPr>
        <w:tcBorders>
          <w:bottom w:val="single" w:sz="12" w:space="0" w:color="FFFFFF" w:themeColor="background1"/>
        </w:tcBorders>
        <w:shd w:val="clear" w:color="auto" w:fill="3A9E84" w:themeFill="accent4" w:themeFillShade="CC"/>
      </w:tcPr>
    </w:tblStylePr>
    <w:tblStylePr w:type="lastRow">
      <w:rPr>
        <w:b/>
        <w:bCs/>
        <w:color w:val="3A9E8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hemeFill="accent3" w:themeFillTint="3F"/>
      </w:tcPr>
    </w:tblStylePr>
    <w:tblStylePr w:type="band1Horz">
      <w:tblPr/>
      <w:tcPr>
        <w:shd w:val="clear" w:color="auto" w:fill="FCDBD5"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EDF8F5" w:themeFill="accent4" w:themeFillTint="19"/>
    </w:tcPr>
    <w:tblStylePr w:type="firstRow">
      <w:rPr>
        <w:b/>
        <w:bCs/>
        <w:color w:val="FFFFFF" w:themeColor="background1"/>
      </w:rPr>
      <w:tblPr/>
      <w:tcPr>
        <w:tcBorders>
          <w:bottom w:val="single" w:sz="12" w:space="0" w:color="FFFFFF" w:themeColor="background1"/>
        </w:tcBorders>
        <w:shd w:val="clear" w:color="auto" w:fill="D4300F" w:themeFill="accent3" w:themeFillShade="CC"/>
      </w:tcPr>
    </w:tblStylePr>
    <w:tblStylePr w:type="lastRow">
      <w:rPr>
        <w:b/>
        <w:bCs/>
        <w:color w:val="D4300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hemeFill="accent4" w:themeFillTint="3F"/>
      </w:tcPr>
    </w:tblStylePr>
    <w:tblStylePr w:type="band1Horz">
      <w:tblPr/>
      <w:tcPr>
        <w:shd w:val="clear" w:color="auto" w:fill="DBF2EC"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5EFF6" w:themeFill="accent5" w:themeFillTint="19"/>
    </w:tcPr>
    <w:tblStylePr w:type="firstRow">
      <w:rPr>
        <w:b/>
        <w:bCs/>
        <w:color w:val="FFFFFF" w:themeColor="background1"/>
      </w:rPr>
      <w:tblPr/>
      <w:tcPr>
        <w:tcBorders>
          <w:bottom w:val="single" w:sz="12" w:space="0" w:color="FFFFFF" w:themeColor="background1"/>
        </w:tcBorders>
        <w:shd w:val="clear" w:color="auto" w:fill="FFB91B" w:themeFill="accent6" w:themeFillShade="CC"/>
      </w:tcPr>
    </w:tblStylePr>
    <w:tblStylePr w:type="lastRow">
      <w:rPr>
        <w:b/>
        <w:bCs/>
        <w:color w:val="FFB91B"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hemeFill="accent5" w:themeFillTint="3F"/>
      </w:tcPr>
    </w:tblStylePr>
    <w:tblStylePr w:type="band1Horz">
      <w:tblPr/>
      <w:tcPr>
        <w:shd w:val="clear" w:color="auto" w:fill="EADFED"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AEF" w:themeFill="accent6" w:themeFillTint="19"/>
    </w:tcPr>
    <w:tblStylePr w:type="firstRow">
      <w:rPr>
        <w:b/>
        <w:bCs/>
        <w:color w:val="FFFFFF" w:themeColor="background1"/>
      </w:rPr>
      <w:tblPr/>
      <w:tcPr>
        <w:tcBorders>
          <w:bottom w:val="single" w:sz="12" w:space="0" w:color="FFFFFF" w:themeColor="background1"/>
        </w:tcBorders>
        <w:shd w:val="clear" w:color="auto" w:fill="7C4C8A" w:themeFill="accent5" w:themeFillShade="CC"/>
      </w:tcPr>
    </w:tblStylePr>
    <w:tblStylePr w:type="lastRow">
      <w:rPr>
        <w:b/>
        <w:bCs/>
        <w:color w:val="7C4C8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hemeFill="accent6" w:themeFillTint="3F"/>
      </w:tcPr>
    </w:tblStylePr>
    <w:tblStylePr w:type="band1Horz">
      <w:tblPr/>
      <w:tcPr>
        <w:shd w:val="clear" w:color="auto" w:fill="FFF5DF"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003263" w:themeColor="accent2"/>
        <w:bottom w:val="single" w:sz="4" w:space="0" w:color="003263" w:themeColor="accent2"/>
        <w:right w:val="single" w:sz="4" w:space="0" w:color="003263" w:themeColor="accent2"/>
        <w:insideH w:val="single" w:sz="4" w:space="0" w:color="FFFFFF" w:themeColor="background1"/>
        <w:insideV w:val="single" w:sz="4" w:space="0" w:color="FFFFFF" w:themeColor="background1"/>
      </w:tblBorders>
    </w:tblPr>
    <w:tcPr>
      <w:shd w:val="clear" w:color="auto" w:fill="D6EAFF" w:themeFill="accent2"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B" w:themeFill="accent2" w:themeFillShade="99"/>
      </w:tcPr>
    </w:tblStylePr>
    <w:tblStylePr w:type="firstCol">
      <w:rPr>
        <w:color w:val="FFFFFF" w:themeColor="background1"/>
      </w:rPr>
      <w:tblPr/>
      <w:tcPr>
        <w:tcBorders>
          <w:top w:val="nil"/>
          <w:left w:val="nil"/>
          <w:bottom w:val="nil"/>
          <w:right w:val="nil"/>
          <w:insideH w:val="single" w:sz="4" w:space="0" w:color="001D3B" w:themeColor="accent2" w:themeShade="99"/>
          <w:insideV w:val="nil"/>
        </w:tcBorders>
        <w:shd w:val="clear" w:color="auto" w:fill="001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3B" w:themeFill="accent2" w:themeFillShade="99"/>
      </w:tcPr>
    </w:tblStylePr>
    <w:tblStylePr w:type="band1Vert">
      <w:tblPr/>
      <w:tcPr>
        <w:shd w:val="clear" w:color="auto" w:fill="5AACFF" w:themeFill="accent2" w:themeFillTint="66"/>
      </w:tcPr>
    </w:tblStylePr>
    <w:tblStylePr w:type="band1Horz">
      <w:tblPr/>
      <w:tcPr>
        <w:shd w:val="clear" w:color="auto" w:fill="3298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50BFA2" w:themeColor="accent4"/>
        <w:left w:val="single" w:sz="4" w:space="0" w:color="F04E2D" w:themeColor="accent3"/>
        <w:bottom w:val="single" w:sz="4" w:space="0" w:color="F04E2D" w:themeColor="accent3"/>
        <w:right w:val="single" w:sz="4" w:space="0" w:color="F04E2D" w:themeColor="accent3"/>
        <w:insideH w:val="single" w:sz="4" w:space="0" w:color="FFFFFF" w:themeColor="background1"/>
        <w:insideV w:val="single" w:sz="4" w:space="0" w:color="FFFFFF" w:themeColor="background1"/>
      </w:tblBorders>
    </w:tblPr>
    <w:tcPr>
      <w:shd w:val="clear" w:color="auto" w:fill="FDEDEA" w:themeFill="accent3" w:themeFillTint="19"/>
    </w:tcPr>
    <w:tblStylePr w:type="firstRow">
      <w:rPr>
        <w:b/>
        <w:bCs/>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40B" w:themeFill="accent3" w:themeFillShade="99"/>
      </w:tcPr>
    </w:tblStylePr>
    <w:tblStylePr w:type="firstCol">
      <w:rPr>
        <w:color w:val="FFFFFF" w:themeColor="background1"/>
      </w:rPr>
      <w:tblPr/>
      <w:tcPr>
        <w:tcBorders>
          <w:top w:val="nil"/>
          <w:left w:val="nil"/>
          <w:bottom w:val="nil"/>
          <w:right w:val="nil"/>
          <w:insideH w:val="single" w:sz="4" w:space="0" w:color="9F240B" w:themeColor="accent3" w:themeShade="99"/>
          <w:insideV w:val="nil"/>
        </w:tcBorders>
        <w:shd w:val="clear" w:color="auto" w:fill="9F24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240B" w:themeFill="accent3" w:themeFillShade="99"/>
      </w:tcPr>
    </w:tblStylePr>
    <w:tblStylePr w:type="band1Vert">
      <w:tblPr/>
      <w:tcPr>
        <w:shd w:val="clear" w:color="auto" w:fill="F9B8AB" w:themeFill="accent3" w:themeFillTint="66"/>
      </w:tcPr>
    </w:tblStylePr>
    <w:tblStylePr w:type="band1Horz">
      <w:tblPr/>
      <w:tcPr>
        <w:shd w:val="clear" w:color="auto" w:fill="F7A696"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F04E2D" w:themeColor="accent3"/>
        <w:left w:val="single" w:sz="4" w:space="0" w:color="50BFA2" w:themeColor="accent4"/>
        <w:bottom w:val="single" w:sz="4" w:space="0" w:color="50BFA2" w:themeColor="accent4"/>
        <w:right w:val="single" w:sz="4" w:space="0" w:color="50BFA2" w:themeColor="accent4"/>
        <w:insideH w:val="single" w:sz="4" w:space="0" w:color="FFFFFF" w:themeColor="background1"/>
        <w:insideV w:val="single" w:sz="4" w:space="0" w:color="FFFFFF" w:themeColor="background1"/>
      </w:tblBorders>
    </w:tblPr>
    <w:tcPr>
      <w:shd w:val="clear" w:color="auto" w:fill="EDF8F5" w:themeFill="accent4" w:themeFillTint="19"/>
    </w:tcPr>
    <w:tblStylePr w:type="firstRow">
      <w:rPr>
        <w:b/>
        <w:bCs/>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662" w:themeFill="accent4" w:themeFillShade="99"/>
      </w:tcPr>
    </w:tblStylePr>
    <w:tblStylePr w:type="firstCol">
      <w:rPr>
        <w:color w:val="FFFFFF" w:themeColor="background1"/>
      </w:rPr>
      <w:tblPr/>
      <w:tcPr>
        <w:tcBorders>
          <w:top w:val="nil"/>
          <w:left w:val="nil"/>
          <w:bottom w:val="nil"/>
          <w:right w:val="nil"/>
          <w:insideH w:val="single" w:sz="4" w:space="0" w:color="2B7662" w:themeColor="accent4" w:themeShade="99"/>
          <w:insideV w:val="nil"/>
        </w:tcBorders>
        <w:shd w:val="clear" w:color="auto" w:fill="2B76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662" w:themeFill="accent4" w:themeFillShade="99"/>
      </w:tcPr>
    </w:tblStylePr>
    <w:tblStylePr w:type="band1Vert">
      <w:tblPr/>
      <w:tcPr>
        <w:shd w:val="clear" w:color="auto" w:fill="B8E5D9" w:themeFill="accent4" w:themeFillTint="66"/>
      </w:tcPr>
    </w:tblStylePr>
    <w:tblStylePr w:type="band1Horz">
      <w:tblPr/>
      <w:tcPr>
        <w:shd w:val="clear" w:color="auto" w:fill="A7DFD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F62" w:themeColor="accent6"/>
        <w:left w:val="single" w:sz="4" w:space="0" w:color="9A64A9" w:themeColor="accent5"/>
        <w:bottom w:val="single" w:sz="4" w:space="0" w:color="9A64A9" w:themeColor="accent5"/>
        <w:right w:val="single" w:sz="4" w:space="0" w:color="9A64A9" w:themeColor="accent5"/>
        <w:insideH w:val="single" w:sz="4" w:space="0" w:color="FFFFFF" w:themeColor="background1"/>
        <w:insideV w:val="single" w:sz="4" w:space="0" w:color="FFFFFF" w:themeColor="background1"/>
      </w:tblBorders>
    </w:tblPr>
    <w:tcPr>
      <w:shd w:val="clear" w:color="auto" w:fill="F5EFF6" w:themeFill="accent5" w:themeFillTint="19"/>
    </w:tcPr>
    <w:tblStylePr w:type="firstRow">
      <w:rPr>
        <w:b/>
        <w:bCs/>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967" w:themeFill="accent5" w:themeFillShade="99"/>
      </w:tcPr>
    </w:tblStylePr>
    <w:tblStylePr w:type="firstCol">
      <w:rPr>
        <w:color w:val="FFFFFF" w:themeColor="background1"/>
      </w:rPr>
      <w:tblPr/>
      <w:tcPr>
        <w:tcBorders>
          <w:top w:val="nil"/>
          <w:left w:val="nil"/>
          <w:bottom w:val="nil"/>
          <w:right w:val="nil"/>
          <w:insideH w:val="single" w:sz="4" w:space="0" w:color="5D3967" w:themeColor="accent5" w:themeShade="99"/>
          <w:insideV w:val="nil"/>
        </w:tcBorders>
        <w:shd w:val="clear" w:color="auto" w:fill="5D39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3967" w:themeFill="accent5" w:themeFillShade="99"/>
      </w:tcPr>
    </w:tblStylePr>
    <w:tblStylePr w:type="band1Vert">
      <w:tblPr/>
      <w:tcPr>
        <w:shd w:val="clear" w:color="auto" w:fill="D6C0DC" w:themeFill="accent5" w:themeFillTint="66"/>
      </w:tcPr>
    </w:tblStylePr>
    <w:tblStylePr w:type="band1Horz">
      <w:tblPr/>
      <w:tcPr>
        <w:shd w:val="clear" w:color="auto" w:fill="CCB1D4"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9A64A9" w:themeColor="accent5"/>
        <w:left w:val="single" w:sz="4" w:space="0" w:color="FFCF62" w:themeColor="accent6"/>
        <w:bottom w:val="single" w:sz="4" w:space="0" w:color="FFCF62" w:themeColor="accent6"/>
        <w:right w:val="single" w:sz="4" w:space="0" w:color="FFCF62" w:themeColor="accent6"/>
        <w:insideH w:val="single" w:sz="4" w:space="0" w:color="FFFFFF" w:themeColor="background1"/>
        <w:insideV w:val="single" w:sz="4" w:space="0" w:color="FFFFFF" w:themeColor="background1"/>
      </w:tblBorders>
    </w:tblPr>
    <w:tcPr>
      <w:shd w:val="clear" w:color="auto" w:fill="FFFAEF" w:themeFill="accent6" w:themeFillTint="19"/>
    </w:tcPr>
    <w:tblStylePr w:type="firstRow">
      <w:rPr>
        <w:b/>
        <w:bCs/>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9200" w:themeFill="accent6" w:themeFillShade="99"/>
      </w:tcPr>
    </w:tblStylePr>
    <w:tblStylePr w:type="firstCol">
      <w:rPr>
        <w:color w:val="FFFFFF" w:themeColor="background1"/>
      </w:rPr>
      <w:tblPr/>
      <w:tcPr>
        <w:tcBorders>
          <w:top w:val="nil"/>
          <w:left w:val="nil"/>
          <w:bottom w:val="nil"/>
          <w:right w:val="nil"/>
          <w:insideH w:val="single" w:sz="4" w:space="0" w:color="D39200" w:themeColor="accent6" w:themeShade="99"/>
          <w:insideV w:val="nil"/>
        </w:tcBorders>
        <w:shd w:val="clear" w:color="auto" w:fill="D39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39200" w:themeFill="accent6" w:themeFillShade="99"/>
      </w:tcPr>
    </w:tblStylePr>
    <w:tblStylePr w:type="band1Vert">
      <w:tblPr/>
      <w:tcPr>
        <w:shd w:val="clear" w:color="auto" w:fill="FFEBC0" w:themeFill="accent6" w:themeFillTint="66"/>
      </w:tcPr>
    </w:tblStylePr>
    <w:tblStylePr w:type="band1Horz">
      <w:tblPr/>
      <w:tcPr>
        <w:shd w:val="clear" w:color="auto" w:fill="FFE7B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0032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8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4A" w:themeFill="accent2" w:themeFillShade="BF"/>
      </w:tcPr>
    </w:tblStylePr>
    <w:tblStylePr w:type="band1Vert">
      <w:tblPr/>
      <w:tcPr>
        <w:tcBorders>
          <w:top w:val="nil"/>
          <w:left w:val="nil"/>
          <w:bottom w:val="nil"/>
          <w:right w:val="nil"/>
          <w:insideH w:val="nil"/>
          <w:insideV w:val="nil"/>
        </w:tcBorders>
        <w:shd w:val="clear" w:color="auto" w:fill="00254A" w:themeFill="accent2" w:themeFillShade="BF"/>
      </w:tcPr>
    </w:tblStylePr>
    <w:tblStylePr w:type="band1Horz">
      <w:tblPr/>
      <w:tcPr>
        <w:tcBorders>
          <w:top w:val="nil"/>
          <w:left w:val="nil"/>
          <w:bottom w:val="nil"/>
          <w:right w:val="nil"/>
          <w:insideH w:val="nil"/>
          <w:insideV w:val="nil"/>
        </w:tcBorders>
        <w:shd w:val="clear" w:color="auto" w:fill="00254A"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F04E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41E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2D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2D0E" w:themeFill="accent3" w:themeFillShade="BF"/>
      </w:tcPr>
    </w:tblStylePr>
    <w:tblStylePr w:type="band1Vert">
      <w:tblPr/>
      <w:tcPr>
        <w:tcBorders>
          <w:top w:val="nil"/>
          <w:left w:val="nil"/>
          <w:bottom w:val="nil"/>
          <w:right w:val="nil"/>
          <w:insideH w:val="nil"/>
          <w:insideV w:val="nil"/>
        </w:tcBorders>
        <w:shd w:val="clear" w:color="auto" w:fill="C72D0E" w:themeFill="accent3" w:themeFillShade="BF"/>
      </w:tcPr>
    </w:tblStylePr>
    <w:tblStylePr w:type="band1Horz">
      <w:tblPr/>
      <w:tcPr>
        <w:tcBorders>
          <w:top w:val="nil"/>
          <w:left w:val="nil"/>
          <w:bottom w:val="nil"/>
          <w:right w:val="nil"/>
          <w:insideH w:val="nil"/>
          <w:insideV w:val="nil"/>
        </w:tcBorders>
        <w:shd w:val="clear" w:color="auto" w:fill="C72D0E"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50BF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4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47B" w:themeFill="accent4" w:themeFillShade="BF"/>
      </w:tcPr>
    </w:tblStylePr>
    <w:tblStylePr w:type="band1Vert">
      <w:tblPr/>
      <w:tcPr>
        <w:tcBorders>
          <w:top w:val="nil"/>
          <w:left w:val="nil"/>
          <w:bottom w:val="nil"/>
          <w:right w:val="nil"/>
          <w:insideH w:val="nil"/>
          <w:insideV w:val="nil"/>
        </w:tcBorders>
        <w:shd w:val="clear" w:color="auto" w:fill="36947B" w:themeFill="accent4" w:themeFillShade="BF"/>
      </w:tcPr>
    </w:tblStylePr>
    <w:tblStylePr w:type="band1Horz">
      <w:tblPr/>
      <w:tcPr>
        <w:tcBorders>
          <w:top w:val="nil"/>
          <w:left w:val="nil"/>
          <w:bottom w:val="nil"/>
          <w:right w:val="nil"/>
          <w:insideH w:val="nil"/>
          <w:insideV w:val="nil"/>
        </w:tcBorders>
        <w:shd w:val="clear" w:color="auto" w:fill="36947B"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9A64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D2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48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4881" w:themeFill="accent5" w:themeFillShade="BF"/>
      </w:tcPr>
    </w:tblStylePr>
    <w:tblStylePr w:type="band1Vert">
      <w:tblPr/>
      <w:tcPr>
        <w:tcBorders>
          <w:top w:val="nil"/>
          <w:left w:val="nil"/>
          <w:bottom w:val="nil"/>
          <w:right w:val="nil"/>
          <w:insideH w:val="nil"/>
          <w:insideV w:val="nil"/>
        </w:tcBorders>
        <w:shd w:val="clear" w:color="auto" w:fill="744881" w:themeFill="accent5" w:themeFillShade="BF"/>
      </w:tcPr>
    </w:tblStylePr>
    <w:tblStylePr w:type="band1Horz">
      <w:tblPr/>
      <w:tcPr>
        <w:tcBorders>
          <w:top w:val="nil"/>
          <w:left w:val="nil"/>
          <w:bottom w:val="nil"/>
          <w:right w:val="nil"/>
          <w:insideH w:val="nil"/>
          <w:insideV w:val="nil"/>
        </w:tcBorders>
        <w:shd w:val="clear" w:color="auto" w:fill="744881"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F6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F7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3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309" w:themeFill="accent6" w:themeFillShade="BF"/>
      </w:tcPr>
    </w:tblStylePr>
    <w:tblStylePr w:type="band1Vert">
      <w:tblPr/>
      <w:tcPr>
        <w:tcBorders>
          <w:top w:val="nil"/>
          <w:left w:val="nil"/>
          <w:bottom w:val="nil"/>
          <w:right w:val="nil"/>
          <w:insideH w:val="nil"/>
          <w:insideV w:val="nil"/>
        </w:tcBorders>
        <w:shd w:val="clear" w:color="auto" w:fill="FFB309" w:themeFill="accent6" w:themeFillShade="BF"/>
      </w:tcPr>
    </w:tblStylePr>
    <w:tblStylePr w:type="band1Horz">
      <w:tblPr/>
      <w:tcPr>
        <w:tcBorders>
          <w:top w:val="nil"/>
          <w:left w:val="nil"/>
          <w:bottom w:val="nil"/>
          <w:right w:val="nil"/>
          <w:insideH w:val="nil"/>
          <w:insideV w:val="nil"/>
        </w:tcBorders>
        <w:shd w:val="clear" w:color="auto" w:fill="FFB309"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5AACFF" w:themeColor="accent2" w:themeTint="66"/>
        <w:left w:val="single" w:sz="4" w:space="0" w:color="5AACFF" w:themeColor="accent2" w:themeTint="66"/>
        <w:bottom w:val="single" w:sz="4" w:space="0" w:color="5AACFF" w:themeColor="accent2" w:themeTint="66"/>
        <w:right w:val="single" w:sz="4" w:space="0" w:color="5AACFF" w:themeColor="accent2" w:themeTint="66"/>
        <w:insideH w:val="single" w:sz="4" w:space="0" w:color="5AACFF" w:themeColor="accent2" w:themeTint="66"/>
        <w:insideV w:val="single" w:sz="4" w:space="0" w:color="5AACFF" w:themeColor="accent2" w:themeTint="66"/>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2" w:space="0" w:color="088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F9B8AB" w:themeColor="accent3" w:themeTint="66"/>
        <w:left w:val="single" w:sz="4" w:space="0" w:color="F9B8AB" w:themeColor="accent3" w:themeTint="66"/>
        <w:bottom w:val="single" w:sz="4" w:space="0" w:color="F9B8AB" w:themeColor="accent3" w:themeTint="66"/>
        <w:right w:val="single" w:sz="4" w:space="0" w:color="F9B8AB" w:themeColor="accent3" w:themeTint="66"/>
        <w:insideH w:val="single" w:sz="4" w:space="0" w:color="F9B8AB" w:themeColor="accent3" w:themeTint="66"/>
        <w:insideV w:val="single" w:sz="4" w:space="0" w:color="F9B8AB" w:themeColor="accent3" w:themeTint="66"/>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2" w:space="0" w:color="F6948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B8E5D9" w:themeColor="accent4" w:themeTint="66"/>
        <w:left w:val="single" w:sz="4" w:space="0" w:color="B8E5D9" w:themeColor="accent4" w:themeTint="66"/>
        <w:bottom w:val="single" w:sz="4" w:space="0" w:color="B8E5D9" w:themeColor="accent4" w:themeTint="66"/>
        <w:right w:val="single" w:sz="4" w:space="0" w:color="B8E5D9" w:themeColor="accent4" w:themeTint="66"/>
        <w:insideH w:val="single" w:sz="4" w:space="0" w:color="B8E5D9" w:themeColor="accent4" w:themeTint="66"/>
        <w:insideV w:val="single" w:sz="4" w:space="0" w:color="B8E5D9" w:themeColor="accent4" w:themeTint="66"/>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2" w:space="0" w:color="95D8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D6C0DC" w:themeColor="accent5" w:themeTint="66"/>
        <w:left w:val="single" w:sz="4" w:space="0" w:color="D6C0DC" w:themeColor="accent5" w:themeTint="66"/>
        <w:bottom w:val="single" w:sz="4" w:space="0" w:color="D6C0DC" w:themeColor="accent5" w:themeTint="66"/>
        <w:right w:val="single" w:sz="4" w:space="0" w:color="D6C0DC" w:themeColor="accent5" w:themeTint="66"/>
        <w:insideH w:val="single" w:sz="4" w:space="0" w:color="D6C0DC" w:themeColor="accent5" w:themeTint="66"/>
        <w:insideV w:val="single" w:sz="4" w:space="0" w:color="D6C0DC" w:themeColor="accent5" w:themeTint="66"/>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2" w:space="0" w:color="C2A1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BC0" w:themeColor="accent6" w:themeTint="66"/>
        <w:left w:val="single" w:sz="4" w:space="0" w:color="FFEBC0" w:themeColor="accent6" w:themeTint="66"/>
        <w:bottom w:val="single" w:sz="4" w:space="0" w:color="FFEBC0" w:themeColor="accent6" w:themeTint="66"/>
        <w:right w:val="single" w:sz="4" w:space="0" w:color="FFEBC0" w:themeColor="accent6" w:themeTint="66"/>
        <w:insideH w:val="single" w:sz="4" w:space="0" w:color="FFEBC0" w:themeColor="accent6" w:themeTint="66"/>
        <w:insideV w:val="single" w:sz="4" w:space="0" w:color="FFEBC0" w:themeColor="accent6" w:themeTint="66"/>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2" w:space="0" w:color="FFE2A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0884FF" w:themeColor="accent2" w:themeTint="99"/>
        <w:bottom w:val="single" w:sz="2" w:space="0" w:color="0884FF" w:themeColor="accent2" w:themeTint="99"/>
        <w:insideH w:val="single" w:sz="2" w:space="0" w:color="0884FF" w:themeColor="accent2" w:themeTint="99"/>
        <w:insideV w:val="single" w:sz="2" w:space="0" w:color="0884FF" w:themeColor="accent2" w:themeTint="99"/>
      </w:tblBorders>
    </w:tblPr>
    <w:tblStylePr w:type="firstRow">
      <w:rPr>
        <w:b/>
        <w:bCs/>
      </w:rPr>
      <w:tblPr/>
      <w:tcPr>
        <w:tcBorders>
          <w:top w:val="nil"/>
          <w:bottom w:val="single" w:sz="12" w:space="0" w:color="0884FF" w:themeColor="accent2" w:themeTint="99"/>
          <w:insideH w:val="nil"/>
          <w:insideV w:val="nil"/>
        </w:tcBorders>
        <w:shd w:val="clear" w:color="auto" w:fill="FFFFFF" w:themeFill="background1"/>
      </w:tcPr>
    </w:tblStylePr>
    <w:tblStylePr w:type="lastRow">
      <w:rPr>
        <w:b/>
        <w:bCs/>
      </w:rPr>
      <w:tblPr/>
      <w:tcPr>
        <w:tcBorders>
          <w:top w:val="double" w:sz="2" w:space="0" w:color="088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F69481" w:themeColor="accent3" w:themeTint="99"/>
        <w:bottom w:val="single" w:sz="2" w:space="0" w:color="F69481" w:themeColor="accent3" w:themeTint="99"/>
        <w:insideH w:val="single" w:sz="2" w:space="0" w:color="F69481" w:themeColor="accent3" w:themeTint="99"/>
        <w:insideV w:val="single" w:sz="2" w:space="0" w:color="F69481" w:themeColor="accent3" w:themeTint="99"/>
      </w:tblBorders>
    </w:tblPr>
    <w:tblStylePr w:type="firstRow">
      <w:rPr>
        <w:b/>
        <w:bCs/>
      </w:rPr>
      <w:tblPr/>
      <w:tcPr>
        <w:tcBorders>
          <w:top w:val="nil"/>
          <w:bottom w:val="single" w:sz="12" w:space="0" w:color="F69481" w:themeColor="accent3" w:themeTint="99"/>
          <w:insideH w:val="nil"/>
          <w:insideV w:val="nil"/>
        </w:tcBorders>
        <w:shd w:val="clear" w:color="auto" w:fill="FFFFFF" w:themeFill="background1"/>
      </w:tcPr>
    </w:tblStylePr>
    <w:tblStylePr w:type="lastRow">
      <w:rPr>
        <w:b/>
        <w:bCs/>
      </w:rPr>
      <w:tblPr/>
      <w:tcPr>
        <w:tcBorders>
          <w:top w:val="double" w:sz="2" w:space="0" w:color="F694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95D8C7" w:themeColor="accent4" w:themeTint="99"/>
        <w:bottom w:val="single" w:sz="2" w:space="0" w:color="95D8C7" w:themeColor="accent4" w:themeTint="99"/>
        <w:insideH w:val="single" w:sz="2" w:space="0" w:color="95D8C7" w:themeColor="accent4" w:themeTint="99"/>
        <w:insideV w:val="single" w:sz="2" w:space="0" w:color="95D8C7" w:themeColor="accent4" w:themeTint="99"/>
      </w:tblBorders>
    </w:tblPr>
    <w:tblStylePr w:type="firstRow">
      <w:rPr>
        <w:b/>
        <w:bCs/>
      </w:rPr>
      <w:tblPr/>
      <w:tcPr>
        <w:tcBorders>
          <w:top w:val="nil"/>
          <w:bottom w:val="single" w:sz="12" w:space="0" w:color="95D8C7" w:themeColor="accent4" w:themeTint="99"/>
          <w:insideH w:val="nil"/>
          <w:insideV w:val="nil"/>
        </w:tcBorders>
        <w:shd w:val="clear" w:color="auto" w:fill="FFFFFF" w:themeFill="background1"/>
      </w:tcPr>
    </w:tblStylePr>
    <w:tblStylePr w:type="lastRow">
      <w:rPr>
        <w:b/>
        <w:bCs/>
      </w:rPr>
      <w:tblPr/>
      <w:tcPr>
        <w:tcBorders>
          <w:top w:val="double" w:sz="2" w:space="0" w:color="95D8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C2A1CB" w:themeColor="accent5" w:themeTint="99"/>
        <w:bottom w:val="single" w:sz="2" w:space="0" w:color="C2A1CB" w:themeColor="accent5" w:themeTint="99"/>
        <w:insideH w:val="single" w:sz="2" w:space="0" w:color="C2A1CB" w:themeColor="accent5" w:themeTint="99"/>
        <w:insideV w:val="single" w:sz="2" w:space="0" w:color="C2A1CB" w:themeColor="accent5" w:themeTint="99"/>
      </w:tblBorders>
    </w:tblPr>
    <w:tblStylePr w:type="firstRow">
      <w:rPr>
        <w:b/>
        <w:bCs/>
      </w:rPr>
      <w:tblPr/>
      <w:tcPr>
        <w:tcBorders>
          <w:top w:val="nil"/>
          <w:bottom w:val="single" w:sz="12" w:space="0" w:color="C2A1CB" w:themeColor="accent5" w:themeTint="99"/>
          <w:insideH w:val="nil"/>
          <w:insideV w:val="nil"/>
        </w:tcBorders>
        <w:shd w:val="clear" w:color="auto" w:fill="FFFFFF" w:themeFill="background1"/>
      </w:tcPr>
    </w:tblStylePr>
    <w:tblStylePr w:type="lastRow">
      <w:rPr>
        <w:b/>
        <w:bCs/>
      </w:rPr>
      <w:tblPr/>
      <w:tcPr>
        <w:tcBorders>
          <w:top w:val="double" w:sz="2" w:space="0" w:color="C2A1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E2A0" w:themeColor="accent6" w:themeTint="99"/>
        <w:bottom w:val="single" w:sz="2" w:space="0" w:color="FFE2A0" w:themeColor="accent6" w:themeTint="99"/>
        <w:insideH w:val="single" w:sz="2" w:space="0" w:color="FFE2A0" w:themeColor="accent6" w:themeTint="99"/>
        <w:insideV w:val="single" w:sz="2" w:space="0" w:color="FFE2A0" w:themeColor="accent6" w:themeTint="99"/>
      </w:tblBorders>
    </w:tblPr>
    <w:tblStylePr w:type="firstRow">
      <w:rPr>
        <w:b/>
        <w:bCs/>
      </w:rPr>
      <w:tblPr/>
      <w:tcPr>
        <w:tcBorders>
          <w:top w:val="nil"/>
          <w:bottom w:val="single" w:sz="12" w:space="0" w:color="FFE2A0" w:themeColor="accent6" w:themeTint="99"/>
          <w:insideH w:val="nil"/>
          <w:insideV w:val="nil"/>
        </w:tcBorders>
        <w:shd w:val="clear" w:color="auto" w:fill="FFFFFF" w:themeFill="background1"/>
      </w:tcPr>
    </w:tblStylePr>
    <w:tblStylePr w:type="lastRow">
      <w:rPr>
        <w:b/>
        <w:bCs/>
      </w:rPr>
      <w:tblPr/>
      <w:tcPr>
        <w:tcBorders>
          <w:top w:val="double" w:sz="2" w:space="0" w:color="FFE2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insideV w:val="nil"/>
        </w:tcBorders>
        <w:shd w:val="clear" w:color="auto" w:fill="003263" w:themeFill="accent2"/>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insideV w:val="nil"/>
        </w:tcBorders>
        <w:shd w:val="clear" w:color="auto" w:fill="F04E2D" w:themeFill="accent3"/>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insideV w:val="nil"/>
        </w:tcBorders>
        <w:shd w:val="clear" w:color="auto" w:fill="50BFA2" w:themeFill="accent4"/>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insideV w:val="nil"/>
        </w:tcBorders>
        <w:shd w:val="clear" w:color="auto" w:fill="9A64A9" w:themeFill="accent5"/>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insideV w:val="nil"/>
        </w:tcBorders>
        <w:shd w:val="clear" w:color="auto" w:fill="FFCF62" w:themeFill="accent6"/>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63" w:themeFill="accent2"/>
      </w:tcPr>
    </w:tblStylePr>
    <w:tblStylePr w:type="band1Vert">
      <w:tblPr/>
      <w:tcPr>
        <w:shd w:val="clear" w:color="auto" w:fill="5AACFF" w:themeFill="accent2" w:themeFillTint="66"/>
      </w:tcPr>
    </w:tblStylePr>
    <w:tblStylePr w:type="band1Horz">
      <w:tblPr/>
      <w:tcPr>
        <w:shd w:val="clear" w:color="auto" w:fill="5AACFF"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D" w:themeFill="accent3"/>
      </w:tcPr>
    </w:tblStylePr>
    <w:tblStylePr w:type="band1Vert">
      <w:tblPr/>
      <w:tcPr>
        <w:shd w:val="clear" w:color="auto" w:fill="F9B8AB" w:themeFill="accent3" w:themeFillTint="66"/>
      </w:tcPr>
    </w:tblStylePr>
    <w:tblStylePr w:type="band1Horz">
      <w:tblPr/>
      <w:tcPr>
        <w:shd w:val="clear" w:color="auto" w:fill="F9B8AB"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F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F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F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FA2" w:themeFill="accent4"/>
      </w:tcPr>
    </w:tblStylePr>
    <w:tblStylePr w:type="band1Vert">
      <w:tblPr/>
      <w:tcPr>
        <w:shd w:val="clear" w:color="auto" w:fill="B8E5D9" w:themeFill="accent4" w:themeFillTint="66"/>
      </w:tcPr>
    </w:tblStylePr>
    <w:tblStylePr w:type="band1Horz">
      <w:tblPr/>
      <w:tcPr>
        <w:shd w:val="clear" w:color="auto" w:fill="B8E5D9"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64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64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64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64A9" w:themeFill="accent5"/>
      </w:tcPr>
    </w:tblStylePr>
    <w:tblStylePr w:type="band1Vert">
      <w:tblPr/>
      <w:tcPr>
        <w:shd w:val="clear" w:color="auto" w:fill="D6C0DC" w:themeFill="accent5" w:themeFillTint="66"/>
      </w:tcPr>
    </w:tblStylePr>
    <w:tblStylePr w:type="band1Horz">
      <w:tblPr/>
      <w:tcPr>
        <w:shd w:val="clear" w:color="auto" w:fill="D6C0DC"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62" w:themeFill="accent6"/>
      </w:tcPr>
    </w:tblStylePr>
    <w:tblStylePr w:type="band1Vert">
      <w:tblPr/>
      <w:tcPr>
        <w:shd w:val="clear" w:color="auto" w:fill="FFEBC0" w:themeFill="accent6" w:themeFillTint="66"/>
      </w:tcPr>
    </w:tblStylePr>
    <w:tblStylePr w:type="band1Horz">
      <w:tblPr/>
      <w:tcPr>
        <w:shd w:val="clear" w:color="auto" w:fill="FFEBC0"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18" w:space="0" w:color="003263" w:themeColor="accent2"/>
          <w:right w:val="single" w:sz="8" w:space="0" w:color="003263" w:themeColor="accent2"/>
          <w:insideH w:val="nil"/>
          <w:insideV w:val="single" w:sz="8" w:space="0" w:color="0032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insideH w:val="nil"/>
          <w:insideV w:val="single" w:sz="8" w:space="0" w:color="0032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shd w:val="clear" w:color="auto" w:fill="99CCFF" w:themeFill="accent2" w:themeFillTint="3F"/>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shd w:val="clear" w:color="auto" w:fill="99CCFF" w:themeFill="accent2" w:themeFillTint="3F"/>
      </w:tcPr>
    </w:tblStylePr>
    <w:tblStylePr w:type="band2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18" w:space="0" w:color="F04E2D" w:themeColor="accent3"/>
          <w:right w:val="single" w:sz="8" w:space="0" w:color="F04E2D" w:themeColor="accent3"/>
          <w:insideH w:val="nil"/>
          <w:insideV w:val="single" w:sz="8" w:space="0" w:color="F04E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insideH w:val="nil"/>
          <w:insideV w:val="single" w:sz="8" w:space="0" w:color="F04E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shd w:val="clear" w:color="auto" w:fill="FBD3CB" w:themeFill="accent3" w:themeFillTint="3F"/>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shd w:val="clear" w:color="auto" w:fill="FBD3CB" w:themeFill="accent3" w:themeFillTint="3F"/>
      </w:tcPr>
    </w:tblStylePr>
    <w:tblStylePr w:type="band2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18" w:space="0" w:color="50BFA2" w:themeColor="accent4"/>
          <w:right w:val="single" w:sz="8" w:space="0" w:color="50BFA2" w:themeColor="accent4"/>
          <w:insideH w:val="nil"/>
          <w:insideV w:val="single" w:sz="8" w:space="0" w:color="50BF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insideH w:val="nil"/>
          <w:insideV w:val="single" w:sz="8" w:space="0" w:color="50BF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shd w:val="clear" w:color="auto" w:fill="D3EFE7" w:themeFill="accent4" w:themeFillTint="3F"/>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shd w:val="clear" w:color="auto" w:fill="D3EFE7" w:themeFill="accent4" w:themeFillTint="3F"/>
      </w:tcPr>
    </w:tblStylePr>
    <w:tblStylePr w:type="band2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18" w:space="0" w:color="9A64A9" w:themeColor="accent5"/>
          <w:right w:val="single" w:sz="8" w:space="0" w:color="9A64A9" w:themeColor="accent5"/>
          <w:insideH w:val="nil"/>
          <w:insideV w:val="single" w:sz="8" w:space="0" w:color="9A64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insideH w:val="nil"/>
          <w:insideV w:val="single" w:sz="8" w:space="0" w:color="9A64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shd w:val="clear" w:color="auto" w:fill="E6D8E9" w:themeFill="accent5" w:themeFillTint="3F"/>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shd w:val="clear" w:color="auto" w:fill="E6D8E9" w:themeFill="accent5" w:themeFillTint="3F"/>
      </w:tcPr>
    </w:tblStylePr>
    <w:tblStylePr w:type="band2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18" w:space="0" w:color="FFCF62" w:themeColor="accent6"/>
          <w:right w:val="single" w:sz="8" w:space="0" w:color="FFCF62" w:themeColor="accent6"/>
          <w:insideH w:val="nil"/>
          <w:insideV w:val="single" w:sz="8" w:space="0" w:color="FFCF6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insideH w:val="nil"/>
          <w:insideV w:val="single" w:sz="8" w:space="0" w:color="FFCF6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shd w:val="clear" w:color="auto" w:fill="FFF3D8" w:themeFill="accent6" w:themeFillTint="3F"/>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shd w:val="clear" w:color="auto" w:fill="FFF3D8" w:themeFill="accent6" w:themeFillTint="3F"/>
      </w:tcPr>
    </w:tblStylePr>
    <w:tblStylePr w:type="band2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pPr>
        <w:spacing w:before="0" w:after="0" w:line="240" w:lineRule="auto"/>
      </w:pPr>
      <w:rPr>
        <w:b/>
        <w:bCs/>
        <w:color w:val="FFFFFF" w:themeColor="background1"/>
      </w:rPr>
      <w:tblPr/>
      <w:tcPr>
        <w:shd w:val="clear" w:color="auto" w:fill="003263" w:themeFill="accent2"/>
      </w:tcPr>
    </w:tblStylePr>
    <w:tblStylePr w:type="lastRow">
      <w:pPr>
        <w:spacing w:before="0" w:after="0" w:line="240" w:lineRule="auto"/>
      </w:pPr>
      <w:rPr>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tcBorders>
      </w:tcPr>
    </w:tblStylePr>
    <w:tblStylePr w:type="firstCol">
      <w:rPr>
        <w:b/>
        <w:bCs/>
      </w:rPr>
    </w:tblStylePr>
    <w:tblStylePr w:type="lastCol">
      <w:rPr>
        <w:b/>
        <w:bCs/>
      </w:r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pPr>
        <w:spacing w:before="0" w:after="0" w:line="240" w:lineRule="auto"/>
      </w:pPr>
      <w:rPr>
        <w:b/>
        <w:bCs/>
        <w:color w:val="FFFFFF" w:themeColor="background1"/>
      </w:rPr>
      <w:tblPr/>
      <w:tcPr>
        <w:shd w:val="clear" w:color="auto" w:fill="F04E2D" w:themeFill="accent3"/>
      </w:tcPr>
    </w:tblStylePr>
    <w:tblStylePr w:type="lastRow">
      <w:pPr>
        <w:spacing w:before="0" w:after="0" w:line="240" w:lineRule="auto"/>
      </w:pPr>
      <w:rPr>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tcBorders>
      </w:tcPr>
    </w:tblStylePr>
    <w:tblStylePr w:type="firstCol">
      <w:rPr>
        <w:b/>
        <w:bCs/>
      </w:rPr>
    </w:tblStylePr>
    <w:tblStylePr w:type="lastCol">
      <w:rPr>
        <w:b/>
        <w:bCs/>
      </w:r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pPr>
        <w:spacing w:before="0" w:after="0" w:line="240" w:lineRule="auto"/>
      </w:pPr>
      <w:rPr>
        <w:b/>
        <w:bCs/>
        <w:color w:val="FFFFFF" w:themeColor="background1"/>
      </w:rPr>
      <w:tblPr/>
      <w:tcPr>
        <w:shd w:val="clear" w:color="auto" w:fill="50BFA2" w:themeFill="accent4"/>
      </w:tcPr>
    </w:tblStylePr>
    <w:tblStylePr w:type="lastRow">
      <w:pPr>
        <w:spacing w:before="0" w:after="0" w:line="240" w:lineRule="auto"/>
      </w:pPr>
      <w:rPr>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tcBorders>
      </w:tcPr>
    </w:tblStylePr>
    <w:tblStylePr w:type="firstCol">
      <w:rPr>
        <w:b/>
        <w:bCs/>
      </w:rPr>
    </w:tblStylePr>
    <w:tblStylePr w:type="lastCol">
      <w:rPr>
        <w:b/>
        <w:bCs/>
      </w:r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pPr>
        <w:spacing w:before="0" w:after="0" w:line="240" w:lineRule="auto"/>
      </w:pPr>
      <w:rPr>
        <w:b/>
        <w:bCs/>
        <w:color w:val="FFFFFF" w:themeColor="background1"/>
      </w:rPr>
      <w:tblPr/>
      <w:tcPr>
        <w:shd w:val="clear" w:color="auto" w:fill="9A64A9" w:themeFill="accent5"/>
      </w:tcPr>
    </w:tblStylePr>
    <w:tblStylePr w:type="lastRow">
      <w:pPr>
        <w:spacing w:before="0" w:after="0" w:line="240" w:lineRule="auto"/>
      </w:pPr>
      <w:rPr>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tcBorders>
      </w:tcPr>
    </w:tblStylePr>
    <w:tblStylePr w:type="firstCol">
      <w:rPr>
        <w:b/>
        <w:bCs/>
      </w:rPr>
    </w:tblStylePr>
    <w:tblStylePr w:type="lastCol">
      <w:rPr>
        <w:b/>
        <w:bCs/>
      </w:r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pPr>
        <w:spacing w:before="0" w:after="0" w:line="240" w:lineRule="auto"/>
      </w:pPr>
      <w:rPr>
        <w:b/>
        <w:bCs/>
        <w:color w:val="FFFFFF" w:themeColor="background1"/>
      </w:rPr>
      <w:tblPr/>
      <w:tcPr>
        <w:shd w:val="clear" w:color="auto" w:fill="FFCF62" w:themeFill="accent6"/>
      </w:tcPr>
    </w:tblStylePr>
    <w:tblStylePr w:type="lastRow">
      <w:pPr>
        <w:spacing w:before="0" w:after="0" w:line="240" w:lineRule="auto"/>
      </w:pPr>
      <w:rPr>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tcBorders>
      </w:tcPr>
    </w:tblStylePr>
    <w:tblStylePr w:type="firstCol">
      <w:rPr>
        <w:b/>
        <w:bCs/>
      </w:rPr>
    </w:tblStylePr>
    <w:tblStylePr w:type="lastCol">
      <w:rPr>
        <w:b/>
        <w:bCs/>
      </w:r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00254A" w:themeColor="accent2" w:themeShade="BF"/>
    </w:rPr>
    <w:tblPr>
      <w:tblStyleRowBandSize w:val="1"/>
      <w:tblStyleColBandSize w:val="1"/>
      <w:tblBorders>
        <w:top w:val="single" w:sz="8" w:space="0" w:color="003263" w:themeColor="accent2"/>
        <w:bottom w:val="single" w:sz="8" w:space="0" w:color="003263" w:themeColor="accent2"/>
      </w:tblBorders>
    </w:tblPr>
    <w:tblStylePr w:type="fir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la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left w:val="nil"/>
          <w:right w:val="nil"/>
          <w:insideH w:val="nil"/>
          <w:insideV w:val="nil"/>
        </w:tcBorders>
        <w:shd w:val="clear" w:color="auto" w:fill="99CCFF" w:themeFill="accent2" w:themeFillTint="3F"/>
      </w:tcPr>
    </w:tblStylePr>
  </w:style>
  <w:style w:type="table" w:styleId="LightShading-Accent3">
    <w:name w:val="Light Shading Accent 3"/>
    <w:basedOn w:val="TableNormal"/>
    <w:uiPriority w:val="60"/>
    <w:semiHidden/>
    <w:rsid w:val="00B60586"/>
    <w:pPr>
      <w:spacing w:line="240" w:lineRule="auto"/>
    </w:pPr>
    <w:rPr>
      <w:color w:val="C72D0E" w:themeColor="accent3" w:themeShade="BF"/>
    </w:rPr>
    <w:tblPr>
      <w:tblStyleRowBandSize w:val="1"/>
      <w:tblStyleColBandSize w:val="1"/>
      <w:tblBorders>
        <w:top w:val="single" w:sz="8" w:space="0" w:color="F04E2D" w:themeColor="accent3"/>
        <w:bottom w:val="single" w:sz="8" w:space="0" w:color="F04E2D" w:themeColor="accent3"/>
      </w:tblBorders>
    </w:tblPr>
    <w:tblStylePr w:type="fir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la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left w:val="nil"/>
          <w:right w:val="nil"/>
          <w:insideH w:val="nil"/>
          <w:insideV w:val="nil"/>
        </w:tcBorders>
        <w:shd w:val="clear" w:color="auto" w:fill="FBD3CB" w:themeFill="accent3" w:themeFillTint="3F"/>
      </w:tcPr>
    </w:tblStylePr>
  </w:style>
  <w:style w:type="table" w:styleId="LightShading-Accent4">
    <w:name w:val="Light Shading Accent 4"/>
    <w:basedOn w:val="TableNormal"/>
    <w:uiPriority w:val="60"/>
    <w:semiHidden/>
    <w:rsid w:val="00B60586"/>
    <w:pPr>
      <w:spacing w:line="240" w:lineRule="auto"/>
    </w:pPr>
    <w:rPr>
      <w:color w:val="36947B" w:themeColor="accent4" w:themeShade="BF"/>
    </w:rPr>
    <w:tblPr>
      <w:tblStyleRowBandSize w:val="1"/>
      <w:tblStyleColBandSize w:val="1"/>
      <w:tblBorders>
        <w:top w:val="single" w:sz="8" w:space="0" w:color="50BFA2" w:themeColor="accent4"/>
        <w:bottom w:val="single" w:sz="8" w:space="0" w:color="50BFA2" w:themeColor="accent4"/>
      </w:tblBorders>
    </w:tblPr>
    <w:tblStylePr w:type="fir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la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left w:val="nil"/>
          <w:right w:val="nil"/>
          <w:insideH w:val="nil"/>
          <w:insideV w:val="nil"/>
        </w:tcBorders>
        <w:shd w:val="clear" w:color="auto" w:fill="D3EFE7" w:themeFill="accent4" w:themeFillTint="3F"/>
      </w:tcPr>
    </w:tblStylePr>
  </w:style>
  <w:style w:type="table" w:styleId="LightShading-Accent5">
    <w:name w:val="Light Shading Accent 5"/>
    <w:basedOn w:val="TableNormal"/>
    <w:uiPriority w:val="60"/>
    <w:semiHidden/>
    <w:rsid w:val="00B60586"/>
    <w:pPr>
      <w:spacing w:line="240" w:lineRule="auto"/>
    </w:pPr>
    <w:rPr>
      <w:color w:val="744881" w:themeColor="accent5" w:themeShade="BF"/>
    </w:rPr>
    <w:tblPr>
      <w:tblStyleRowBandSize w:val="1"/>
      <w:tblStyleColBandSize w:val="1"/>
      <w:tblBorders>
        <w:top w:val="single" w:sz="8" w:space="0" w:color="9A64A9" w:themeColor="accent5"/>
        <w:bottom w:val="single" w:sz="8" w:space="0" w:color="9A64A9" w:themeColor="accent5"/>
      </w:tblBorders>
    </w:tblPr>
    <w:tblStylePr w:type="fir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la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left w:val="nil"/>
          <w:right w:val="nil"/>
          <w:insideH w:val="nil"/>
          <w:insideV w:val="nil"/>
        </w:tcBorders>
        <w:shd w:val="clear" w:color="auto" w:fill="E6D8E9" w:themeFill="accent5" w:themeFillTint="3F"/>
      </w:tcPr>
    </w:tblStylePr>
  </w:style>
  <w:style w:type="table" w:styleId="LightShading-Accent6">
    <w:name w:val="Light Shading Accent 6"/>
    <w:basedOn w:val="TableNormal"/>
    <w:uiPriority w:val="60"/>
    <w:semiHidden/>
    <w:rsid w:val="00B60586"/>
    <w:pPr>
      <w:spacing w:line="240" w:lineRule="auto"/>
    </w:pPr>
    <w:rPr>
      <w:color w:val="FFB309" w:themeColor="accent6" w:themeShade="BF"/>
    </w:rPr>
    <w:tblPr>
      <w:tblStyleRowBandSize w:val="1"/>
      <w:tblStyleColBandSize w:val="1"/>
      <w:tblBorders>
        <w:top w:val="single" w:sz="8" w:space="0" w:color="FFCF62" w:themeColor="accent6"/>
        <w:bottom w:val="single" w:sz="8" w:space="0" w:color="FFCF62" w:themeColor="accent6"/>
      </w:tblBorders>
    </w:tblPr>
    <w:tblStylePr w:type="fir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la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left w:val="nil"/>
          <w:right w:val="nil"/>
          <w:insideH w:val="nil"/>
          <w:insideV w:val="nil"/>
        </w:tcBorders>
        <w:shd w:val="clear" w:color="auto" w:fill="FFF3D8"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0884FF" w:themeColor="accent2" w:themeTint="99"/>
        </w:tcBorders>
      </w:tcPr>
    </w:tblStylePr>
    <w:tblStylePr w:type="lastRow">
      <w:rPr>
        <w:b/>
        <w:bCs/>
      </w:rPr>
      <w:tblPr/>
      <w:tcPr>
        <w:tcBorders>
          <w:top w:val="sing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69481" w:themeColor="accent3" w:themeTint="99"/>
        </w:tcBorders>
      </w:tcPr>
    </w:tblStylePr>
    <w:tblStylePr w:type="lastRow">
      <w:rPr>
        <w:b/>
        <w:bCs/>
      </w:rPr>
      <w:tblPr/>
      <w:tcPr>
        <w:tcBorders>
          <w:top w:val="sing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95D8C7" w:themeColor="accent4" w:themeTint="99"/>
        </w:tcBorders>
      </w:tcPr>
    </w:tblStylePr>
    <w:tblStylePr w:type="lastRow">
      <w:rPr>
        <w:b/>
        <w:bCs/>
      </w:rPr>
      <w:tblPr/>
      <w:tcPr>
        <w:tcBorders>
          <w:top w:val="sing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C2A1CB" w:themeColor="accent5" w:themeTint="99"/>
        </w:tcBorders>
      </w:tcPr>
    </w:tblStylePr>
    <w:tblStylePr w:type="lastRow">
      <w:rPr>
        <w:b/>
        <w:bCs/>
      </w:rPr>
      <w:tblPr/>
      <w:tcPr>
        <w:tcBorders>
          <w:top w:val="sing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E2A0" w:themeColor="accent6" w:themeTint="99"/>
        </w:tcBorders>
      </w:tcPr>
    </w:tblStylePr>
    <w:tblStylePr w:type="lastRow">
      <w:rPr>
        <w:b/>
        <w:bCs/>
      </w:rPr>
      <w:tblPr/>
      <w:tcPr>
        <w:tcBorders>
          <w:top w:val="sing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0884FF" w:themeColor="accent2" w:themeTint="99"/>
        <w:bottom w:val="single" w:sz="4" w:space="0" w:color="0884FF" w:themeColor="accent2" w:themeTint="99"/>
        <w:insideH w:val="single" w:sz="4" w:space="0" w:color="088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F69481" w:themeColor="accent3" w:themeTint="99"/>
        <w:bottom w:val="single" w:sz="4" w:space="0" w:color="F69481" w:themeColor="accent3" w:themeTint="99"/>
        <w:insideH w:val="single" w:sz="4" w:space="0" w:color="F694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95D8C7" w:themeColor="accent4" w:themeTint="99"/>
        <w:bottom w:val="single" w:sz="4" w:space="0" w:color="95D8C7" w:themeColor="accent4" w:themeTint="99"/>
        <w:insideH w:val="single" w:sz="4" w:space="0" w:color="95D8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C2A1CB" w:themeColor="accent5" w:themeTint="99"/>
        <w:bottom w:val="single" w:sz="4" w:space="0" w:color="C2A1CB" w:themeColor="accent5" w:themeTint="99"/>
        <w:insideH w:val="single" w:sz="4" w:space="0" w:color="C2A1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E2A0" w:themeColor="accent6" w:themeTint="99"/>
        <w:bottom w:val="single" w:sz="4" w:space="0" w:color="FFE2A0" w:themeColor="accent6" w:themeTint="99"/>
        <w:insideH w:val="single" w:sz="4" w:space="0" w:color="FFE2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003263" w:themeColor="accent2"/>
        <w:left w:val="single" w:sz="4" w:space="0" w:color="003263" w:themeColor="accent2"/>
        <w:bottom w:val="single" w:sz="4" w:space="0" w:color="003263" w:themeColor="accent2"/>
        <w:right w:val="single" w:sz="4" w:space="0" w:color="003263" w:themeColor="accent2"/>
      </w:tblBorders>
    </w:tblPr>
    <w:tblStylePr w:type="firstRow">
      <w:rPr>
        <w:b/>
        <w:bCs/>
        <w:color w:val="FFFFFF" w:themeColor="background1"/>
      </w:rPr>
      <w:tblPr/>
      <w:tcPr>
        <w:shd w:val="clear" w:color="auto" w:fill="003263" w:themeFill="accent2"/>
      </w:tcPr>
    </w:tblStylePr>
    <w:tblStylePr w:type="lastRow">
      <w:rPr>
        <w:b/>
        <w:bCs/>
      </w:rPr>
      <w:tblPr/>
      <w:tcPr>
        <w:tcBorders>
          <w:top w:val="double" w:sz="4" w:space="0" w:color="0032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63" w:themeColor="accent2"/>
          <w:right w:val="single" w:sz="4" w:space="0" w:color="003263" w:themeColor="accent2"/>
        </w:tcBorders>
      </w:tcPr>
    </w:tblStylePr>
    <w:tblStylePr w:type="band1Horz">
      <w:tblPr/>
      <w:tcPr>
        <w:tcBorders>
          <w:top w:val="single" w:sz="4" w:space="0" w:color="003263" w:themeColor="accent2"/>
          <w:bottom w:val="single" w:sz="4" w:space="0" w:color="0032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themeColor="accent2"/>
          <w:left w:val="nil"/>
        </w:tcBorders>
      </w:tcPr>
    </w:tblStylePr>
    <w:tblStylePr w:type="swCell">
      <w:tblPr/>
      <w:tcPr>
        <w:tcBorders>
          <w:top w:val="double" w:sz="4" w:space="0" w:color="003263"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F04E2D" w:themeColor="accent3"/>
        <w:left w:val="single" w:sz="4" w:space="0" w:color="F04E2D" w:themeColor="accent3"/>
        <w:bottom w:val="single" w:sz="4" w:space="0" w:color="F04E2D" w:themeColor="accent3"/>
        <w:right w:val="single" w:sz="4" w:space="0" w:color="F04E2D" w:themeColor="accent3"/>
      </w:tblBorders>
    </w:tblPr>
    <w:tblStylePr w:type="firstRow">
      <w:rPr>
        <w:b/>
        <w:bCs/>
        <w:color w:val="FFFFFF" w:themeColor="background1"/>
      </w:rPr>
      <w:tblPr/>
      <w:tcPr>
        <w:shd w:val="clear" w:color="auto" w:fill="F04E2D" w:themeFill="accent3"/>
      </w:tcPr>
    </w:tblStylePr>
    <w:tblStylePr w:type="lastRow">
      <w:rPr>
        <w:b/>
        <w:bCs/>
      </w:rPr>
      <w:tblPr/>
      <w:tcPr>
        <w:tcBorders>
          <w:top w:val="double" w:sz="4" w:space="0" w:color="F04E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D" w:themeColor="accent3"/>
          <w:right w:val="single" w:sz="4" w:space="0" w:color="F04E2D" w:themeColor="accent3"/>
        </w:tcBorders>
      </w:tcPr>
    </w:tblStylePr>
    <w:tblStylePr w:type="band1Horz">
      <w:tblPr/>
      <w:tcPr>
        <w:tcBorders>
          <w:top w:val="single" w:sz="4" w:space="0" w:color="F04E2D" w:themeColor="accent3"/>
          <w:bottom w:val="single" w:sz="4" w:space="0" w:color="F04E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themeColor="accent3"/>
          <w:left w:val="nil"/>
        </w:tcBorders>
      </w:tcPr>
    </w:tblStylePr>
    <w:tblStylePr w:type="swCell">
      <w:tblPr/>
      <w:tcPr>
        <w:tcBorders>
          <w:top w:val="double" w:sz="4" w:space="0" w:color="F04E2D"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50BFA2" w:themeColor="accent4"/>
        <w:left w:val="single" w:sz="4" w:space="0" w:color="50BFA2" w:themeColor="accent4"/>
        <w:bottom w:val="single" w:sz="4" w:space="0" w:color="50BFA2" w:themeColor="accent4"/>
        <w:right w:val="single" w:sz="4" w:space="0" w:color="50BFA2" w:themeColor="accent4"/>
      </w:tblBorders>
    </w:tblPr>
    <w:tblStylePr w:type="firstRow">
      <w:rPr>
        <w:b/>
        <w:bCs/>
        <w:color w:val="FFFFFF" w:themeColor="background1"/>
      </w:rPr>
      <w:tblPr/>
      <w:tcPr>
        <w:shd w:val="clear" w:color="auto" w:fill="50BFA2" w:themeFill="accent4"/>
      </w:tcPr>
    </w:tblStylePr>
    <w:tblStylePr w:type="lastRow">
      <w:rPr>
        <w:b/>
        <w:bCs/>
      </w:rPr>
      <w:tblPr/>
      <w:tcPr>
        <w:tcBorders>
          <w:top w:val="double" w:sz="4" w:space="0" w:color="50BF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A2" w:themeColor="accent4"/>
          <w:right w:val="single" w:sz="4" w:space="0" w:color="50BFA2" w:themeColor="accent4"/>
        </w:tcBorders>
      </w:tcPr>
    </w:tblStylePr>
    <w:tblStylePr w:type="band1Horz">
      <w:tblPr/>
      <w:tcPr>
        <w:tcBorders>
          <w:top w:val="single" w:sz="4" w:space="0" w:color="50BFA2" w:themeColor="accent4"/>
          <w:bottom w:val="single" w:sz="4" w:space="0" w:color="50BF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themeColor="accent4"/>
          <w:left w:val="nil"/>
        </w:tcBorders>
      </w:tcPr>
    </w:tblStylePr>
    <w:tblStylePr w:type="swCell">
      <w:tblPr/>
      <w:tcPr>
        <w:tcBorders>
          <w:top w:val="double" w:sz="4" w:space="0" w:color="50BFA2"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9A64A9" w:themeColor="accent5"/>
        <w:left w:val="single" w:sz="4" w:space="0" w:color="9A64A9" w:themeColor="accent5"/>
        <w:bottom w:val="single" w:sz="4" w:space="0" w:color="9A64A9" w:themeColor="accent5"/>
        <w:right w:val="single" w:sz="4" w:space="0" w:color="9A64A9" w:themeColor="accent5"/>
      </w:tblBorders>
    </w:tblPr>
    <w:tblStylePr w:type="firstRow">
      <w:rPr>
        <w:b/>
        <w:bCs/>
        <w:color w:val="FFFFFF" w:themeColor="background1"/>
      </w:rPr>
      <w:tblPr/>
      <w:tcPr>
        <w:shd w:val="clear" w:color="auto" w:fill="9A64A9" w:themeFill="accent5"/>
      </w:tcPr>
    </w:tblStylePr>
    <w:tblStylePr w:type="lastRow">
      <w:rPr>
        <w:b/>
        <w:bCs/>
      </w:rPr>
      <w:tblPr/>
      <w:tcPr>
        <w:tcBorders>
          <w:top w:val="double" w:sz="4" w:space="0" w:color="9A64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64A9" w:themeColor="accent5"/>
          <w:right w:val="single" w:sz="4" w:space="0" w:color="9A64A9" w:themeColor="accent5"/>
        </w:tcBorders>
      </w:tcPr>
    </w:tblStylePr>
    <w:tblStylePr w:type="band1Horz">
      <w:tblPr/>
      <w:tcPr>
        <w:tcBorders>
          <w:top w:val="single" w:sz="4" w:space="0" w:color="9A64A9" w:themeColor="accent5"/>
          <w:bottom w:val="single" w:sz="4" w:space="0" w:color="9A64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themeColor="accent5"/>
          <w:left w:val="nil"/>
        </w:tcBorders>
      </w:tcPr>
    </w:tblStylePr>
    <w:tblStylePr w:type="swCell">
      <w:tblPr/>
      <w:tcPr>
        <w:tcBorders>
          <w:top w:val="double" w:sz="4" w:space="0" w:color="9A64A9"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F62" w:themeColor="accent6"/>
        <w:left w:val="single" w:sz="4" w:space="0" w:color="FFCF62" w:themeColor="accent6"/>
        <w:bottom w:val="single" w:sz="4" w:space="0" w:color="FFCF62" w:themeColor="accent6"/>
        <w:right w:val="single" w:sz="4" w:space="0" w:color="FFCF62" w:themeColor="accent6"/>
      </w:tblBorders>
    </w:tblPr>
    <w:tblStylePr w:type="firstRow">
      <w:rPr>
        <w:b/>
        <w:bCs/>
        <w:color w:val="FFFFFF" w:themeColor="background1"/>
      </w:rPr>
      <w:tblPr/>
      <w:tcPr>
        <w:shd w:val="clear" w:color="auto" w:fill="FFCF62" w:themeFill="accent6"/>
      </w:tcPr>
    </w:tblStylePr>
    <w:tblStylePr w:type="lastRow">
      <w:rPr>
        <w:b/>
        <w:bCs/>
      </w:rPr>
      <w:tblPr/>
      <w:tcPr>
        <w:tcBorders>
          <w:top w:val="double" w:sz="4" w:space="0" w:color="FFCF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62" w:themeColor="accent6"/>
          <w:right w:val="single" w:sz="4" w:space="0" w:color="FFCF62" w:themeColor="accent6"/>
        </w:tcBorders>
      </w:tcPr>
    </w:tblStylePr>
    <w:tblStylePr w:type="band1Horz">
      <w:tblPr/>
      <w:tcPr>
        <w:tcBorders>
          <w:top w:val="single" w:sz="4" w:space="0" w:color="FFCF62" w:themeColor="accent6"/>
          <w:bottom w:val="single" w:sz="4" w:space="0" w:color="FFCF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themeColor="accent6"/>
          <w:left w:val="nil"/>
        </w:tcBorders>
      </w:tcPr>
    </w:tblStylePr>
    <w:tblStylePr w:type="swCell">
      <w:tblPr/>
      <w:tcPr>
        <w:tcBorders>
          <w:top w:val="double" w:sz="4" w:space="0" w:color="FFCF62"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tcBorders>
        <w:shd w:val="clear" w:color="auto" w:fill="003263" w:themeFill="accent2"/>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tcBorders>
        <w:shd w:val="clear" w:color="auto" w:fill="F04E2D" w:themeFill="accent3"/>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tcBorders>
        <w:shd w:val="clear" w:color="auto" w:fill="50BFA2" w:themeFill="accent4"/>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tcBorders>
        <w:shd w:val="clear" w:color="auto" w:fill="9A64A9" w:themeFill="accent5"/>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tcBorders>
        <w:shd w:val="clear" w:color="auto" w:fill="FFCF62" w:themeFill="accent6"/>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3263" w:themeColor="accent2"/>
        <w:left w:val="single" w:sz="24" w:space="0" w:color="003263" w:themeColor="accent2"/>
        <w:bottom w:val="single" w:sz="24" w:space="0" w:color="003263" w:themeColor="accent2"/>
        <w:right w:val="single" w:sz="24" w:space="0" w:color="003263" w:themeColor="accent2"/>
      </w:tblBorders>
    </w:tblPr>
    <w:tcPr>
      <w:shd w:val="clear" w:color="auto" w:fill="0032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F04E2D" w:themeColor="accent3"/>
        <w:left w:val="single" w:sz="24" w:space="0" w:color="F04E2D" w:themeColor="accent3"/>
        <w:bottom w:val="single" w:sz="24" w:space="0" w:color="F04E2D" w:themeColor="accent3"/>
        <w:right w:val="single" w:sz="24" w:space="0" w:color="F04E2D" w:themeColor="accent3"/>
      </w:tblBorders>
    </w:tblPr>
    <w:tcPr>
      <w:shd w:val="clear" w:color="auto" w:fill="F04E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50BFA2" w:themeColor="accent4"/>
        <w:left w:val="single" w:sz="24" w:space="0" w:color="50BFA2" w:themeColor="accent4"/>
        <w:bottom w:val="single" w:sz="24" w:space="0" w:color="50BFA2" w:themeColor="accent4"/>
        <w:right w:val="single" w:sz="24" w:space="0" w:color="50BFA2" w:themeColor="accent4"/>
      </w:tblBorders>
    </w:tblPr>
    <w:tcPr>
      <w:shd w:val="clear" w:color="auto" w:fill="50BF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9A64A9" w:themeColor="accent5"/>
        <w:left w:val="single" w:sz="24" w:space="0" w:color="9A64A9" w:themeColor="accent5"/>
        <w:bottom w:val="single" w:sz="24" w:space="0" w:color="9A64A9" w:themeColor="accent5"/>
        <w:right w:val="single" w:sz="24" w:space="0" w:color="9A64A9" w:themeColor="accent5"/>
      </w:tblBorders>
    </w:tblPr>
    <w:tcPr>
      <w:shd w:val="clear" w:color="auto" w:fill="9A64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F62" w:themeColor="accent6"/>
        <w:left w:val="single" w:sz="24" w:space="0" w:color="FFCF62" w:themeColor="accent6"/>
        <w:bottom w:val="single" w:sz="24" w:space="0" w:color="FFCF62" w:themeColor="accent6"/>
        <w:right w:val="single" w:sz="24" w:space="0" w:color="FFCF62" w:themeColor="accent6"/>
      </w:tblBorders>
    </w:tblPr>
    <w:tcPr>
      <w:shd w:val="clear" w:color="auto" w:fill="FFCF6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03263" w:themeColor="accent2"/>
        <w:bottom w:val="single" w:sz="4" w:space="0" w:color="003263" w:themeColor="accent2"/>
      </w:tblBorders>
    </w:tblPr>
    <w:tblStylePr w:type="firstRow">
      <w:rPr>
        <w:b/>
        <w:bCs/>
      </w:rPr>
      <w:tblPr/>
      <w:tcPr>
        <w:tcBorders>
          <w:bottom w:val="single" w:sz="4" w:space="0" w:color="003263" w:themeColor="accent2"/>
        </w:tcBorders>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04E2D" w:themeColor="accent3"/>
        <w:bottom w:val="single" w:sz="4" w:space="0" w:color="F04E2D" w:themeColor="accent3"/>
      </w:tblBorders>
    </w:tblPr>
    <w:tblStylePr w:type="firstRow">
      <w:rPr>
        <w:b/>
        <w:bCs/>
      </w:rPr>
      <w:tblPr/>
      <w:tcPr>
        <w:tcBorders>
          <w:bottom w:val="single" w:sz="4" w:space="0" w:color="F04E2D" w:themeColor="accent3"/>
        </w:tcBorders>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50BFA2" w:themeColor="accent4"/>
        <w:bottom w:val="single" w:sz="4" w:space="0" w:color="50BFA2" w:themeColor="accent4"/>
      </w:tblBorders>
    </w:tblPr>
    <w:tblStylePr w:type="firstRow">
      <w:rPr>
        <w:b/>
        <w:bCs/>
      </w:rPr>
      <w:tblPr/>
      <w:tcPr>
        <w:tcBorders>
          <w:bottom w:val="single" w:sz="4" w:space="0" w:color="50BFA2" w:themeColor="accent4"/>
        </w:tcBorders>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9A64A9" w:themeColor="accent5"/>
        <w:bottom w:val="single" w:sz="4" w:space="0" w:color="9A64A9" w:themeColor="accent5"/>
      </w:tblBorders>
    </w:tblPr>
    <w:tblStylePr w:type="firstRow">
      <w:rPr>
        <w:b/>
        <w:bCs/>
      </w:rPr>
      <w:tblPr/>
      <w:tcPr>
        <w:tcBorders>
          <w:bottom w:val="single" w:sz="4" w:space="0" w:color="9A64A9" w:themeColor="accent5"/>
        </w:tcBorders>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CF62" w:themeColor="accent6"/>
        <w:bottom w:val="single" w:sz="4" w:space="0" w:color="FFCF62" w:themeColor="accent6"/>
      </w:tblBorders>
    </w:tblPr>
    <w:tblStylePr w:type="firstRow">
      <w:rPr>
        <w:b/>
        <w:bCs/>
      </w:rPr>
      <w:tblPr/>
      <w:tcPr>
        <w:tcBorders>
          <w:bottom w:val="single" w:sz="4" w:space="0" w:color="FFCF62" w:themeColor="accent6"/>
        </w:tcBorders>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0025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63" w:themeColor="accent2"/>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C72D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D" w:themeColor="accent3"/>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3694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F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F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F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FA2" w:themeColor="accent4"/>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7448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64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64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64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64A9" w:themeColor="accent5"/>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FFB3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62" w:themeColor="accent6"/>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insideV w:val="single" w:sz="8" w:space="0" w:color="0065CA" w:themeColor="accent2" w:themeTint="BF"/>
      </w:tblBorders>
    </w:tblPr>
    <w:tcPr>
      <w:shd w:val="clear" w:color="auto" w:fill="99CCFF" w:themeFill="accent2" w:themeFillTint="3F"/>
    </w:tcPr>
    <w:tblStylePr w:type="firstRow">
      <w:rPr>
        <w:b/>
        <w:bCs/>
      </w:rPr>
    </w:tblStylePr>
    <w:tblStylePr w:type="lastRow">
      <w:rPr>
        <w:b/>
        <w:bCs/>
      </w:rPr>
      <w:tblPr/>
      <w:tcPr>
        <w:tcBorders>
          <w:top w:val="single" w:sz="18" w:space="0" w:color="0065CA" w:themeColor="accent2" w:themeTint="BF"/>
        </w:tcBorders>
      </w:tcPr>
    </w:tblStylePr>
    <w:tblStylePr w:type="firstCol">
      <w:rPr>
        <w:b/>
        <w:bCs/>
      </w:rPr>
    </w:tblStylePr>
    <w:tblStylePr w:type="lastCol">
      <w:rPr>
        <w:b/>
        <w:bCs/>
      </w:r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insideV w:val="single" w:sz="8" w:space="0" w:color="F37A61" w:themeColor="accent3" w:themeTint="BF"/>
      </w:tblBorders>
    </w:tblPr>
    <w:tcPr>
      <w:shd w:val="clear" w:color="auto" w:fill="FBD3CB" w:themeFill="accent3" w:themeFillTint="3F"/>
    </w:tcPr>
    <w:tblStylePr w:type="firstRow">
      <w:rPr>
        <w:b/>
        <w:bCs/>
      </w:rPr>
    </w:tblStylePr>
    <w:tblStylePr w:type="lastRow">
      <w:rPr>
        <w:b/>
        <w:bCs/>
      </w:rPr>
      <w:tblPr/>
      <w:tcPr>
        <w:tcBorders>
          <w:top w:val="single" w:sz="18" w:space="0" w:color="F37A61" w:themeColor="accent3" w:themeTint="BF"/>
        </w:tcBorders>
      </w:tcPr>
    </w:tblStylePr>
    <w:tblStylePr w:type="firstCol">
      <w:rPr>
        <w:b/>
        <w:bCs/>
      </w:rPr>
    </w:tblStylePr>
    <w:tblStylePr w:type="lastCol">
      <w:rPr>
        <w:b/>
        <w:bCs/>
      </w:r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insideV w:val="single" w:sz="8" w:space="0" w:color="7BCFB9" w:themeColor="accent4" w:themeTint="BF"/>
      </w:tblBorders>
    </w:tblPr>
    <w:tcPr>
      <w:shd w:val="clear" w:color="auto" w:fill="D3EFE7" w:themeFill="accent4" w:themeFillTint="3F"/>
    </w:tcPr>
    <w:tblStylePr w:type="firstRow">
      <w:rPr>
        <w:b/>
        <w:bCs/>
      </w:rPr>
    </w:tblStylePr>
    <w:tblStylePr w:type="lastRow">
      <w:rPr>
        <w:b/>
        <w:bCs/>
      </w:rPr>
      <w:tblPr/>
      <w:tcPr>
        <w:tcBorders>
          <w:top w:val="single" w:sz="18" w:space="0" w:color="7BCFB9" w:themeColor="accent4" w:themeTint="BF"/>
        </w:tcBorders>
      </w:tcPr>
    </w:tblStylePr>
    <w:tblStylePr w:type="firstCol">
      <w:rPr>
        <w:b/>
        <w:bCs/>
      </w:rPr>
    </w:tblStylePr>
    <w:tblStylePr w:type="lastCol">
      <w:rPr>
        <w:b/>
        <w:bCs/>
      </w:r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insideV w:val="single" w:sz="8" w:space="0" w:color="B38ABE" w:themeColor="accent5" w:themeTint="BF"/>
      </w:tblBorders>
    </w:tblPr>
    <w:tcPr>
      <w:shd w:val="clear" w:color="auto" w:fill="E6D8E9" w:themeFill="accent5" w:themeFillTint="3F"/>
    </w:tcPr>
    <w:tblStylePr w:type="firstRow">
      <w:rPr>
        <w:b/>
        <w:bCs/>
      </w:rPr>
    </w:tblStylePr>
    <w:tblStylePr w:type="lastRow">
      <w:rPr>
        <w:b/>
        <w:bCs/>
      </w:rPr>
      <w:tblPr/>
      <w:tcPr>
        <w:tcBorders>
          <w:top w:val="single" w:sz="18" w:space="0" w:color="B38ABE" w:themeColor="accent5" w:themeTint="BF"/>
        </w:tcBorders>
      </w:tcPr>
    </w:tblStylePr>
    <w:tblStylePr w:type="firstCol">
      <w:rPr>
        <w:b/>
        <w:bCs/>
      </w:rPr>
    </w:tblStylePr>
    <w:tblStylePr w:type="lastCol">
      <w:rPr>
        <w:b/>
        <w:bCs/>
      </w:r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insideV w:val="single" w:sz="8" w:space="0" w:color="FFDB89" w:themeColor="accent6" w:themeTint="BF"/>
      </w:tblBorders>
    </w:tblPr>
    <w:tcPr>
      <w:shd w:val="clear" w:color="auto" w:fill="FFF3D8" w:themeFill="accent6" w:themeFillTint="3F"/>
    </w:tcPr>
    <w:tblStylePr w:type="firstRow">
      <w:rPr>
        <w:b/>
        <w:bCs/>
      </w:rPr>
    </w:tblStylePr>
    <w:tblStylePr w:type="lastRow">
      <w:rPr>
        <w:b/>
        <w:bCs/>
      </w:rPr>
      <w:tblPr/>
      <w:tcPr>
        <w:tcBorders>
          <w:top w:val="single" w:sz="18" w:space="0" w:color="FFDB89" w:themeColor="accent6" w:themeTint="BF"/>
        </w:tcBorders>
      </w:tcPr>
    </w:tblStylePr>
    <w:tblStylePr w:type="firstCol">
      <w:rPr>
        <w:b/>
        <w:bCs/>
      </w:rPr>
    </w:tblStylePr>
    <w:tblStylePr w:type="lastCol">
      <w:rPr>
        <w:b/>
        <w:bCs/>
      </w:r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cPr>
      <w:shd w:val="clear" w:color="auto" w:fill="99CCFF" w:themeFill="accent2" w:themeFillTint="3F"/>
    </w:tcPr>
    <w:tblStylePr w:type="firstRow">
      <w:rPr>
        <w:b/>
        <w:bCs/>
        <w:color w:val="231F20" w:themeColor="text1"/>
      </w:rPr>
      <w:tblPr/>
      <w:tcPr>
        <w:shd w:val="clear" w:color="auto" w:fill="D6EA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CD5FF" w:themeFill="accent2" w:themeFillTint="33"/>
      </w:tcPr>
    </w:tblStylePr>
    <w:tblStylePr w:type="band1Vert">
      <w:tblPr/>
      <w:tcPr>
        <w:shd w:val="clear" w:color="auto" w:fill="3298FF" w:themeFill="accent2" w:themeFillTint="7F"/>
      </w:tcPr>
    </w:tblStylePr>
    <w:tblStylePr w:type="band1Horz">
      <w:tblPr/>
      <w:tcPr>
        <w:tcBorders>
          <w:insideH w:val="single" w:sz="6" w:space="0" w:color="003263" w:themeColor="accent2"/>
          <w:insideV w:val="single" w:sz="6" w:space="0" w:color="003263" w:themeColor="accent2"/>
        </w:tcBorders>
        <w:shd w:val="clear" w:color="auto" w:fill="329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cPr>
      <w:shd w:val="clear" w:color="auto" w:fill="FBD3CB" w:themeFill="accent3" w:themeFillTint="3F"/>
    </w:tcPr>
    <w:tblStylePr w:type="firstRow">
      <w:rPr>
        <w:b/>
        <w:bCs/>
        <w:color w:val="231F20" w:themeColor="text1"/>
      </w:rPr>
      <w:tblPr/>
      <w:tcPr>
        <w:shd w:val="clear" w:color="auto" w:fill="FDEDE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5" w:themeFill="accent3" w:themeFillTint="33"/>
      </w:tcPr>
    </w:tblStylePr>
    <w:tblStylePr w:type="band1Vert">
      <w:tblPr/>
      <w:tcPr>
        <w:shd w:val="clear" w:color="auto" w:fill="F7A696" w:themeFill="accent3" w:themeFillTint="7F"/>
      </w:tcPr>
    </w:tblStylePr>
    <w:tblStylePr w:type="band1Horz">
      <w:tblPr/>
      <w:tcPr>
        <w:tcBorders>
          <w:insideH w:val="single" w:sz="6" w:space="0" w:color="F04E2D" w:themeColor="accent3"/>
          <w:insideV w:val="single" w:sz="6" w:space="0" w:color="F04E2D" w:themeColor="accent3"/>
        </w:tcBorders>
        <w:shd w:val="clear" w:color="auto" w:fill="F7A6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cPr>
      <w:shd w:val="clear" w:color="auto" w:fill="D3EFE7" w:themeFill="accent4" w:themeFillTint="3F"/>
    </w:tcPr>
    <w:tblStylePr w:type="firstRow">
      <w:rPr>
        <w:b/>
        <w:bCs/>
        <w:color w:val="231F20" w:themeColor="text1"/>
      </w:rPr>
      <w:tblPr/>
      <w:tcPr>
        <w:shd w:val="clear" w:color="auto" w:fill="EDF8F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F2EC" w:themeFill="accent4" w:themeFillTint="33"/>
      </w:tcPr>
    </w:tblStylePr>
    <w:tblStylePr w:type="band1Vert">
      <w:tblPr/>
      <w:tcPr>
        <w:shd w:val="clear" w:color="auto" w:fill="A7DFD0" w:themeFill="accent4" w:themeFillTint="7F"/>
      </w:tcPr>
    </w:tblStylePr>
    <w:tblStylePr w:type="band1Horz">
      <w:tblPr/>
      <w:tcPr>
        <w:tcBorders>
          <w:insideH w:val="single" w:sz="6" w:space="0" w:color="50BFA2" w:themeColor="accent4"/>
          <w:insideV w:val="single" w:sz="6" w:space="0" w:color="50BFA2" w:themeColor="accent4"/>
        </w:tcBorders>
        <w:shd w:val="clear" w:color="auto" w:fill="A7DF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cPr>
      <w:shd w:val="clear" w:color="auto" w:fill="E6D8E9" w:themeFill="accent5" w:themeFillTint="3F"/>
    </w:tcPr>
    <w:tblStylePr w:type="firstRow">
      <w:rPr>
        <w:b/>
        <w:bCs/>
        <w:color w:val="231F20" w:themeColor="text1"/>
      </w:rPr>
      <w:tblPr/>
      <w:tcPr>
        <w:shd w:val="clear" w:color="auto" w:fill="F5EFF6"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ADFED" w:themeFill="accent5" w:themeFillTint="33"/>
      </w:tcPr>
    </w:tblStylePr>
    <w:tblStylePr w:type="band1Vert">
      <w:tblPr/>
      <w:tcPr>
        <w:shd w:val="clear" w:color="auto" w:fill="CCB1D4" w:themeFill="accent5" w:themeFillTint="7F"/>
      </w:tcPr>
    </w:tblStylePr>
    <w:tblStylePr w:type="band1Horz">
      <w:tblPr/>
      <w:tcPr>
        <w:tcBorders>
          <w:insideH w:val="single" w:sz="6" w:space="0" w:color="9A64A9" w:themeColor="accent5"/>
          <w:insideV w:val="single" w:sz="6" w:space="0" w:color="9A64A9" w:themeColor="accent5"/>
        </w:tcBorders>
        <w:shd w:val="clear" w:color="auto" w:fill="CCB1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cPr>
      <w:shd w:val="clear" w:color="auto" w:fill="FFF3D8" w:themeFill="accent6" w:themeFillTint="3F"/>
    </w:tcPr>
    <w:tblStylePr w:type="firstRow">
      <w:rPr>
        <w:b/>
        <w:bCs/>
        <w:color w:val="231F20" w:themeColor="text1"/>
      </w:rPr>
      <w:tblPr/>
      <w:tcPr>
        <w:shd w:val="clear" w:color="auto" w:fill="FFFAEF"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5DF" w:themeFill="accent6" w:themeFillTint="33"/>
      </w:tcPr>
    </w:tblStylePr>
    <w:tblStylePr w:type="band1Vert">
      <w:tblPr/>
      <w:tcPr>
        <w:shd w:val="clear" w:color="auto" w:fill="FFE7B0" w:themeFill="accent6" w:themeFillTint="7F"/>
      </w:tcPr>
    </w:tblStylePr>
    <w:tblStylePr w:type="band1Horz">
      <w:tblPr/>
      <w:tcPr>
        <w:tcBorders>
          <w:insideH w:val="single" w:sz="6" w:space="0" w:color="FFCF62" w:themeColor="accent6"/>
          <w:insideV w:val="single" w:sz="6" w:space="0" w:color="FFCF62" w:themeColor="accent6"/>
        </w:tcBorders>
        <w:shd w:val="clear" w:color="auto" w:fill="FFE7B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9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98FF"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6"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F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F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D0"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8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4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4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1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1D4"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6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6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B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B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003263" w:themeColor="accent2"/>
        <w:bottom w:val="single" w:sz="8" w:space="0" w:color="003263" w:themeColor="accent2"/>
      </w:tblBorders>
    </w:tblPr>
    <w:tblStylePr w:type="firstRow">
      <w:rPr>
        <w:rFonts w:asciiTheme="majorHAnsi" w:eastAsiaTheme="majorEastAsia" w:hAnsiTheme="majorHAnsi" w:cstheme="majorBidi"/>
      </w:rPr>
      <w:tblPr/>
      <w:tcPr>
        <w:tcBorders>
          <w:top w:val="nil"/>
          <w:bottom w:val="single" w:sz="8" w:space="0" w:color="003263" w:themeColor="accent2"/>
        </w:tcBorders>
      </w:tcPr>
    </w:tblStylePr>
    <w:tblStylePr w:type="lastRow">
      <w:rPr>
        <w:b/>
        <w:bCs/>
        <w:color w:val="003263" w:themeColor="text2"/>
      </w:rPr>
      <w:tblPr/>
      <w:tcPr>
        <w:tcBorders>
          <w:top w:val="single" w:sz="8" w:space="0" w:color="003263" w:themeColor="accent2"/>
          <w:bottom w:val="single" w:sz="8" w:space="0" w:color="003263" w:themeColor="accent2"/>
        </w:tcBorders>
      </w:tcPr>
    </w:tblStylePr>
    <w:tblStylePr w:type="firstCol">
      <w:rPr>
        <w:b/>
        <w:bCs/>
      </w:rPr>
    </w:tblStylePr>
    <w:tblStylePr w:type="lastCol">
      <w:rPr>
        <w:b/>
        <w:bCs/>
      </w:rPr>
      <w:tblPr/>
      <w:tcPr>
        <w:tcBorders>
          <w:top w:val="single" w:sz="8" w:space="0" w:color="003263" w:themeColor="accent2"/>
          <w:bottom w:val="single" w:sz="8" w:space="0" w:color="003263" w:themeColor="accent2"/>
        </w:tcBorders>
      </w:tcPr>
    </w:tblStylePr>
    <w:tblStylePr w:type="band1Vert">
      <w:tblPr/>
      <w:tcPr>
        <w:shd w:val="clear" w:color="auto" w:fill="99CCFF" w:themeFill="accent2" w:themeFillTint="3F"/>
      </w:tcPr>
    </w:tblStylePr>
    <w:tblStylePr w:type="band1Horz">
      <w:tblPr/>
      <w:tcPr>
        <w:shd w:val="clear" w:color="auto" w:fill="99CCFF"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F04E2D" w:themeColor="accent3"/>
        <w:bottom w:val="single" w:sz="8" w:space="0" w:color="F04E2D" w:themeColor="accent3"/>
      </w:tblBorders>
    </w:tblPr>
    <w:tblStylePr w:type="firstRow">
      <w:rPr>
        <w:rFonts w:asciiTheme="majorHAnsi" w:eastAsiaTheme="majorEastAsia" w:hAnsiTheme="majorHAnsi" w:cstheme="majorBidi"/>
      </w:rPr>
      <w:tblPr/>
      <w:tcPr>
        <w:tcBorders>
          <w:top w:val="nil"/>
          <w:bottom w:val="single" w:sz="8" w:space="0" w:color="F04E2D" w:themeColor="accent3"/>
        </w:tcBorders>
      </w:tcPr>
    </w:tblStylePr>
    <w:tblStylePr w:type="lastRow">
      <w:rPr>
        <w:b/>
        <w:bCs/>
        <w:color w:val="003263" w:themeColor="text2"/>
      </w:rPr>
      <w:tblPr/>
      <w:tcPr>
        <w:tcBorders>
          <w:top w:val="single" w:sz="8" w:space="0" w:color="F04E2D" w:themeColor="accent3"/>
          <w:bottom w:val="single" w:sz="8" w:space="0" w:color="F04E2D" w:themeColor="accent3"/>
        </w:tcBorders>
      </w:tcPr>
    </w:tblStylePr>
    <w:tblStylePr w:type="firstCol">
      <w:rPr>
        <w:b/>
        <w:bCs/>
      </w:rPr>
    </w:tblStylePr>
    <w:tblStylePr w:type="lastCol">
      <w:rPr>
        <w:b/>
        <w:bCs/>
      </w:rPr>
      <w:tblPr/>
      <w:tcPr>
        <w:tcBorders>
          <w:top w:val="single" w:sz="8" w:space="0" w:color="F04E2D" w:themeColor="accent3"/>
          <w:bottom w:val="single" w:sz="8" w:space="0" w:color="F04E2D" w:themeColor="accent3"/>
        </w:tcBorders>
      </w:tcPr>
    </w:tblStylePr>
    <w:tblStylePr w:type="band1Vert">
      <w:tblPr/>
      <w:tcPr>
        <w:shd w:val="clear" w:color="auto" w:fill="FBD3CB" w:themeFill="accent3" w:themeFillTint="3F"/>
      </w:tcPr>
    </w:tblStylePr>
    <w:tblStylePr w:type="band1Horz">
      <w:tblPr/>
      <w:tcPr>
        <w:shd w:val="clear" w:color="auto" w:fill="FBD3CB"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50BFA2" w:themeColor="accent4"/>
        <w:bottom w:val="single" w:sz="8" w:space="0" w:color="50BFA2" w:themeColor="accent4"/>
      </w:tblBorders>
    </w:tblPr>
    <w:tblStylePr w:type="firstRow">
      <w:rPr>
        <w:rFonts w:asciiTheme="majorHAnsi" w:eastAsiaTheme="majorEastAsia" w:hAnsiTheme="majorHAnsi" w:cstheme="majorBidi"/>
      </w:rPr>
      <w:tblPr/>
      <w:tcPr>
        <w:tcBorders>
          <w:top w:val="nil"/>
          <w:bottom w:val="single" w:sz="8" w:space="0" w:color="50BFA2" w:themeColor="accent4"/>
        </w:tcBorders>
      </w:tcPr>
    </w:tblStylePr>
    <w:tblStylePr w:type="lastRow">
      <w:rPr>
        <w:b/>
        <w:bCs/>
        <w:color w:val="003263" w:themeColor="text2"/>
      </w:rPr>
      <w:tblPr/>
      <w:tcPr>
        <w:tcBorders>
          <w:top w:val="single" w:sz="8" w:space="0" w:color="50BFA2" w:themeColor="accent4"/>
          <w:bottom w:val="single" w:sz="8" w:space="0" w:color="50BFA2" w:themeColor="accent4"/>
        </w:tcBorders>
      </w:tcPr>
    </w:tblStylePr>
    <w:tblStylePr w:type="firstCol">
      <w:rPr>
        <w:b/>
        <w:bCs/>
      </w:rPr>
    </w:tblStylePr>
    <w:tblStylePr w:type="lastCol">
      <w:rPr>
        <w:b/>
        <w:bCs/>
      </w:rPr>
      <w:tblPr/>
      <w:tcPr>
        <w:tcBorders>
          <w:top w:val="single" w:sz="8" w:space="0" w:color="50BFA2" w:themeColor="accent4"/>
          <w:bottom w:val="single" w:sz="8" w:space="0" w:color="50BFA2" w:themeColor="accent4"/>
        </w:tcBorders>
      </w:tcPr>
    </w:tblStylePr>
    <w:tblStylePr w:type="band1Vert">
      <w:tblPr/>
      <w:tcPr>
        <w:shd w:val="clear" w:color="auto" w:fill="D3EFE7" w:themeFill="accent4" w:themeFillTint="3F"/>
      </w:tcPr>
    </w:tblStylePr>
    <w:tblStylePr w:type="band1Horz">
      <w:tblPr/>
      <w:tcPr>
        <w:shd w:val="clear" w:color="auto" w:fill="D3EFE7"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9A64A9" w:themeColor="accent5"/>
        <w:bottom w:val="single" w:sz="8" w:space="0" w:color="9A64A9" w:themeColor="accent5"/>
      </w:tblBorders>
    </w:tblPr>
    <w:tblStylePr w:type="firstRow">
      <w:rPr>
        <w:rFonts w:asciiTheme="majorHAnsi" w:eastAsiaTheme="majorEastAsia" w:hAnsiTheme="majorHAnsi" w:cstheme="majorBidi"/>
      </w:rPr>
      <w:tblPr/>
      <w:tcPr>
        <w:tcBorders>
          <w:top w:val="nil"/>
          <w:bottom w:val="single" w:sz="8" w:space="0" w:color="9A64A9" w:themeColor="accent5"/>
        </w:tcBorders>
      </w:tcPr>
    </w:tblStylePr>
    <w:tblStylePr w:type="lastRow">
      <w:rPr>
        <w:b/>
        <w:bCs/>
        <w:color w:val="003263" w:themeColor="text2"/>
      </w:rPr>
      <w:tblPr/>
      <w:tcPr>
        <w:tcBorders>
          <w:top w:val="single" w:sz="8" w:space="0" w:color="9A64A9" w:themeColor="accent5"/>
          <w:bottom w:val="single" w:sz="8" w:space="0" w:color="9A64A9" w:themeColor="accent5"/>
        </w:tcBorders>
      </w:tcPr>
    </w:tblStylePr>
    <w:tblStylePr w:type="firstCol">
      <w:rPr>
        <w:b/>
        <w:bCs/>
      </w:rPr>
    </w:tblStylePr>
    <w:tblStylePr w:type="lastCol">
      <w:rPr>
        <w:b/>
        <w:bCs/>
      </w:rPr>
      <w:tblPr/>
      <w:tcPr>
        <w:tcBorders>
          <w:top w:val="single" w:sz="8" w:space="0" w:color="9A64A9" w:themeColor="accent5"/>
          <w:bottom w:val="single" w:sz="8" w:space="0" w:color="9A64A9" w:themeColor="accent5"/>
        </w:tcBorders>
      </w:tcPr>
    </w:tblStylePr>
    <w:tblStylePr w:type="band1Vert">
      <w:tblPr/>
      <w:tcPr>
        <w:shd w:val="clear" w:color="auto" w:fill="E6D8E9" w:themeFill="accent5" w:themeFillTint="3F"/>
      </w:tcPr>
    </w:tblStylePr>
    <w:tblStylePr w:type="band1Horz">
      <w:tblPr/>
      <w:tcPr>
        <w:shd w:val="clear" w:color="auto" w:fill="E6D8E9"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F62" w:themeColor="accent6"/>
        <w:bottom w:val="single" w:sz="8" w:space="0" w:color="FFCF62" w:themeColor="accent6"/>
      </w:tblBorders>
    </w:tblPr>
    <w:tblStylePr w:type="firstRow">
      <w:rPr>
        <w:rFonts w:asciiTheme="majorHAnsi" w:eastAsiaTheme="majorEastAsia" w:hAnsiTheme="majorHAnsi" w:cstheme="majorBidi"/>
      </w:rPr>
      <w:tblPr/>
      <w:tcPr>
        <w:tcBorders>
          <w:top w:val="nil"/>
          <w:bottom w:val="single" w:sz="8" w:space="0" w:color="FFCF62" w:themeColor="accent6"/>
        </w:tcBorders>
      </w:tcPr>
    </w:tblStylePr>
    <w:tblStylePr w:type="lastRow">
      <w:rPr>
        <w:b/>
        <w:bCs/>
        <w:color w:val="003263" w:themeColor="text2"/>
      </w:rPr>
      <w:tblPr/>
      <w:tcPr>
        <w:tcBorders>
          <w:top w:val="single" w:sz="8" w:space="0" w:color="FFCF62" w:themeColor="accent6"/>
          <w:bottom w:val="single" w:sz="8" w:space="0" w:color="FFCF62" w:themeColor="accent6"/>
        </w:tcBorders>
      </w:tcPr>
    </w:tblStylePr>
    <w:tblStylePr w:type="firstCol">
      <w:rPr>
        <w:b/>
        <w:bCs/>
      </w:rPr>
    </w:tblStylePr>
    <w:tblStylePr w:type="lastCol">
      <w:rPr>
        <w:b/>
        <w:bCs/>
      </w:rPr>
      <w:tblPr/>
      <w:tcPr>
        <w:tcBorders>
          <w:top w:val="single" w:sz="8" w:space="0" w:color="FFCF62" w:themeColor="accent6"/>
          <w:bottom w:val="single" w:sz="8" w:space="0" w:color="FFCF62" w:themeColor="accent6"/>
        </w:tcBorders>
      </w:tcPr>
    </w:tblStylePr>
    <w:tblStylePr w:type="band1Vert">
      <w:tblPr/>
      <w:tcPr>
        <w:shd w:val="clear" w:color="auto" w:fill="FFF3D8" w:themeFill="accent6" w:themeFillTint="3F"/>
      </w:tcPr>
    </w:tblStylePr>
    <w:tblStylePr w:type="band1Horz">
      <w:tblPr/>
      <w:tcPr>
        <w:shd w:val="clear" w:color="auto" w:fill="FFF3D8"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rPr>
        <w:sz w:val="24"/>
        <w:szCs w:val="24"/>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tblPr/>
      <w:tcPr>
        <w:tcBorders>
          <w:top w:val="single" w:sz="8" w:space="0" w:color="0032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3" w:themeColor="accent2"/>
          <w:insideH w:val="nil"/>
          <w:insideV w:val="nil"/>
        </w:tcBorders>
        <w:shd w:val="clear" w:color="auto" w:fill="FFFFFF" w:themeFill="background1"/>
      </w:tcPr>
    </w:tblStylePr>
    <w:tblStylePr w:type="lastCol">
      <w:tblPr/>
      <w:tcPr>
        <w:tcBorders>
          <w:top w:val="nil"/>
          <w:left w:val="single" w:sz="8" w:space="0" w:color="0032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top w:val="nil"/>
          <w:bottom w:val="nil"/>
          <w:insideH w:val="nil"/>
          <w:insideV w:val="nil"/>
        </w:tcBorders>
        <w:shd w:val="clear" w:color="auto" w:fill="99C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rPr>
        <w:sz w:val="24"/>
        <w:szCs w:val="24"/>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tblPr/>
      <w:tcPr>
        <w:tcBorders>
          <w:top w:val="single" w:sz="8" w:space="0" w:color="F04E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D" w:themeColor="accent3"/>
          <w:insideH w:val="nil"/>
          <w:insideV w:val="nil"/>
        </w:tcBorders>
        <w:shd w:val="clear" w:color="auto" w:fill="FFFFFF" w:themeFill="background1"/>
      </w:tcPr>
    </w:tblStylePr>
    <w:tblStylePr w:type="lastCol">
      <w:tblPr/>
      <w:tcPr>
        <w:tcBorders>
          <w:top w:val="nil"/>
          <w:left w:val="single" w:sz="8" w:space="0" w:color="F04E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top w:val="nil"/>
          <w:bottom w:val="nil"/>
          <w:insideH w:val="nil"/>
          <w:insideV w:val="nil"/>
        </w:tcBorders>
        <w:shd w:val="clear" w:color="auto" w:fill="FBD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rPr>
        <w:sz w:val="24"/>
        <w:szCs w:val="24"/>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tblPr/>
      <w:tcPr>
        <w:tcBorders>
          <w:top w:val="single" w:sz="8" w:space="0" w:color="50BF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FA2" w:themeColor="accent4"/>
          <w:insideH w:val="nil"/>
          <w:insideV w:val="nil"/>
        </w:tcBorders>
        <w:shd w:val="clear" w:color="auto" w:fill="FFFFFF" w:themeFill="background1"/>
      </w:tcPr>
    </w:tblStylePr>
    <w:tblStylePr w:type="lastCol">
      <w:tblPr/>
      <w:tcPr>
        <w:tcBorders>
          <w:top w:val="nil"/>
          <w:left w:val="single" w:sz="8" w:space="0" w:color="50BF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top w:val="nil"/>
          <w:bottom w:val="nil"/>
          <w:insideH w:val="nil"/>
          <w:insideV w:val="nil"/>
        </w:tcBorders>
        <w:shd w:val="clear" w:color="auto" w:fill="D3E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rPr>
        <w:sz w:val="24"/>
        <w:szCs w:val="24"/>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tblPr/>
      <w:tcPr>
        <w:tcBorders>
          <w:top w:val="single" w:sz="8" w:space="0" w:color="9A64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4A9" w:themeColor="accent5"/>
          <w:insideH w:val="nil"/>
          <w:insideV w:val="nil"/>
        </w:tcBorders>
        <w:shd w:val="clear" w:color="auto" w:fill="FFFFFF" w:themeFill="background1"/>
      </w:tcPr>
    </w:tblStylePr>
    <w:tblStylePr w:type="lastCol">
      <w:tblPr/>
      <w:tcPr>
        <w:tcBorders>
          <w:top w:val="nil"/>
          <w:left w:val="single" w:sz="8" w:space="0" w:color="9A64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top w:val="nil"/>
          <w:bottom w:val="nil"/>
          <w:insideH w:val="nil"/>
          <w:insideV w:val="nil"/>
        </w:tcBorders>
        <w:shd w:val="clear" w:color="auto" w:fill="E6D8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rPr>
        <w:sz w:val="24"/>
        <w:szCs w:val="24"/>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tblPr/>
      <w:tcPr>
        <w:tcBorders>
          <w:top w:val="single" w:sz="8" w:space="0" w:color="FFCF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62" w:themeColor="accent6"/>
          <w:insideH w:val="nil"/>
          <w:insideV w:val="nil"/>
        </w:tcBorders>
        <w:shd w:val="clear" w:color="auto" w:fill="FFFFFF" w:themeFill="background1"/>
      </w:tcPr>
    </w:tblStylePr>
    <w:tblStylePr w:type="lastCol">
      <w:tblPr/>
      <w:tcPr>
        <w:tcBorders>
          <w:top w:val="nil"/>
          <w:left w:val="single" w:sz="8" w:space="0" w:color="FFCF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top w:val="nil"/>
          <w:bottom w:val="nil"/>
          <w:insideH w:val="nil"/>
          <w:insideV w:val="nil"/>
        </w:tcBorders>
        <w:shd w:val="clear" w:color="auto" w:fill="FFF3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tblBorders>
    </w:tblPr>
    <w:tblStylePr w:type="firstRow">
      <w:pPr>
        <w:spacing w:before="0" w:after="0" w:line="240" w:lineRule="auto"/>
      </w:pPr>
      <w:rPr>
        <w:b/>
        <w:bCs/>
        <w:color w:val="FFFFFF" w:themeColor="background1"/>
      </w:rPr>
      <w:tblPr/>
      <w:tcPr>
        <w:tc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shd w:val="clear" w:color="auto" w:fill="003263" w:themeFill="accent2"/>
      </w:tcPr>
    </w:tblStylePr>
    <w:tblStylePr w:type="lastRow">
      <w:pPr>
        <w:spacing w:before="0" w:after="0" w:line="240" w:lineRule="auto"/>
      </w:pPr>
      <w:rPr>
        <w:b/>
        <w:bCs/>
      </w:rPr>
      <w:tblPr/>
      <w:tcPr>
        <w:tcBorders>
          <w:top w:val="double" w:sz="6"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CFF" w:themeFill="accent2" w:themeFillTint="3F"/>
      </w:tcPr>
    </w:tblStylePr>
    <w:tblStylePr w:type="band1Horz">
      <w:tblPr/>
      <w:tcPr>
        <w:tcBorders>
          <w:insideH w:val="nil"/>
          <w:insideV w:val="nil"/>
        </w:tcBorders>
        <w:shd w:val="clear" w:color="auto" w:fill="99C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tblBorders>
    </w:tblPr>
    <w:tblStylePr w:type="firstRow">
      <w:pPr>
        <w:spacing w:before="0" w:after="0" w:line="240" w:lineRule="auto"/>
      </w:pPr>
      <w:rPr>
        <w:b/>
        <w:bCs/>
        <w:color w:val="FFFFFF" w:themeColor="background1"/>
      </w:rPr>
      <w:tblPr/>
      <w:tcPr>
        <w:tc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shd w:val="clear" w:color="auto" w:fill="F04E2D" w:themeFill="accent3"/>
      </w:tcPr>
    </w:tblStylePr>
    <w:tblStylePr w:type="lastRow">
      <w:pPr>
        <w:spacing w:before="0" w:after="0" w:line="240" w:lineRule="auto"/>
      </w:pPr>
      <w:rPr>
        <w:b/>
        <w:bCs/>
      </w:rPr>
      <w:tblPr/>
      <w:tcPr>
        <w:tcBorders>
          <w:top w:val="double" w:sz="6"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3CB" w:themeFill="accent3" w:themeFillTint="3F"/>
      </w:tcPr>
    </w:tblStylePr>
    <w:tblStylePr w:type="band1Horz">
      <w:tblPr/>
      <w:tcPr>
        <w:tcBorders>
          <w:insideH w:val="nil"/>
          <w:insideV w:val="nil"/>
        </w:tcBorders>
        <w:shd w:val="clear" w:color="auto" w:fill="FBD3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tblBorders>
    </w:tblPr>
    <w:tblStylePr w:type="firstRow">
      <w:pPr>
        <w:spacing w:before="0" w:after="0" w:line="240" w:lineRule="auto"/>
      </w:pPr>
      <w:rPr>
        <w:b/>
        <w:bCs/>
        <w:color w:val="FFFFFF" w:themeColor="background1"/>
      </w:rPr>
      <w:tblPr/>
      <w:tcPr>
        <w:tc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shd w:val="clear" w:color="auto" w:fill="50BFA2" w:themeFill="accent4"/>
      </w:tcPr>
    </w:tblStylePr>
    <w:tblStylePr w:type="lastRow">
      <w:pPr>
        <w:spacing w:before="0" w:after="0" w:line="240" w:lineRule="auto"/>
      </w:pPr>
      <w:rPr>
        <w:b/>
        <w:bCs/>
      </w:rPr>
      <w:tblPr/>
      <w:tcPr>
        <w:tcBorders>
          <w:top w:val="double" w:sz="6"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7" w:themeFill="accent4" w:themeFillTint="3F"/>
      </w:tcPr>
    </w:tblStylePr>
    <w:tblStylePr w:type="band1Horz">
      <w:tblPr/>
      <w:tcPr>
        <w:tcBorders>
          <w:insideH w:val="nil"/>
          <w:insideV w:val="nil"/>
        </w:tcBorders>
        <w:shd w:val="clear" w:color="auto" w:fill="D3E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tblBorders>
    </w:tblPr>
    <w:tblStylePr w:type="firstRow">
      <w:pPr>
        <w:spacing w:before="0" w:after="0" w:line="240" w:lineRule="auto"/>
      </w:pPr>
      <w:rPr>
        <w:b/>
        <w:bCs/>
        <w:color w:val="FFFFFF" w:themeColor="background1"/>
      </w:rPr>
      <w:tblPr/>
      <w:tcPr>
        <w:tc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shd w:val="clear" w:color="auto" w:fill="9A64A9" w:themeFill="accent5"/>
      </w:tcPr>
    </w:tblStylePr>
    <w:tblStylePr w:type="lastRow">
      <w:pPr>
        <w:spacing w:before="0" w:after="0" w:line="240" w:lineRule="auto"/>
      </w:pPr>
      <w:rPr>
        <w:b/>
        <w:bCs/>
      </w:rPr>
      <w:tblPr/>
      <w:tcPr>
        <w:tcBorders>
          <w:top w:val="double" w:sz="6"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8E9" w:themeFill="accent5" w:themeFillTint="3F"/>
      </w:tcPr>
    </w:tblStylePr>
    <w:tblStylePr w:type="band1Horz">
      <w:tblPr/>
      <w:tcPr>
        <w:tcBorders>
          <w:insideH w:val="nil"/>
          <w:insideV w:val="nil"/>
        </w:tcBorders>
        <w:shd w:val="clear" w:color="auto" w:fill="E6D8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tblBorders>
    </w:tblPr>
    <w:tblStylePr w:type="firstRow">
      <w:pPr>
        <w:spacing w:before="0" w:after="0" w:line="240" w:lineRule="auto"/>
      </w:pPr>
      <w:rPr>
        <w:b/>
        <w:bCs/>
        <w:color w:val="FFFFFF" w:themeColor="background1"/>
      </w:rPr>
      <w:tblPr/>
      <w:tcPr>
        <w:tc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shd w:val="clear" w:color="auto" w:fill="FFCF62" w:themeFill="accent6"/>
      </w:tcPr>
    </w:tblStylePr>
    <w:tblStylePr w:type="lastRow">
      <w:pPr>
        <w:spacing w:before="0" w:after="0" w:line="240" w:lineRule="auto"/>
      </w:pPr>
      <w:rPr>
        <w:b/>
        <w:bCs/>
      </w:rPr>
      <w:tblPr/>
      <w:tcPr>
        <w:tcBorders>
          <w:top w:val="double" w:sz="6"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3D8" w:themeFill="accent6" w:themeFillTint="3F"/>
      </w:tcPr>
    </w:tblStylePr>
    <w:tblStylePr w:type="band1Horz">
      <w:tblPr/>
      <w:tcPr>
        <w:tcBorders>
          <w:insideH w:val="nil"/>
          <w:insideV w:val="nil"/>
        </w:tcBorders>
        <w:shd w:val="clear" w:color="auto" w:fill="FFF3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3" w:themeFill="accent2"/>
      </w:tcPr>
    </w:tblStylePr>
    <w:tblStylePr w:type="lastCol">
      <w:rPr>
        <w:b/>
        <w:bCs/>
        <w:color w:val="FFFFFF" w:themeColor="background1"/>
      </w:rPr>
      <w:tblPr/>
      <w:tcPr>
        <w:tcBorders>
          <w:left w:val="nil"/>
          <w:right w:val="nil"/>
          <w:insideH w:val="nil"/>
          <w:insideV w:val="nil"/>
        </w:tcBorders>
        <w:shd w:val="clear" w:color="auto" w:fill="0032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D" w:themeFill="accent3"/>
      </w:tcPr>
    </w:tblStylePr>
    <w:tblStylePr w:type="lastCol">
      <w:rPr>
        <w:b/>
        <w:bCs/>
        <w:color w:val="FFFFFF" w:themeColor="background1"/>
      </w:rPr>
      <w:tblPr/>
      <w:tcPr>
        <w:tcBorders>
          <w:left w:val="nil"/>
          <w:right w:val="nil"/>
          <w:insideH w:val="nil"/>
          <w:insideV w:val="nil"/>
        </w:tcBorders>
        <w:shd w:val="clear" w:color="auto" w:fill="F04E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F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FA2" w:themeFill="accent4"/>
      </w:tcPr>
    </w:tblStylePr>
    <w:tblStylePr w:type="lastCol">
      <w:rPr>
        <w:b/>
        <w:bCs/>
        <w:color w:val="FFFFFF" w:themeColor="background1"/>
      </w:rPr>
      <w:tblPr/>
      <w:tcPr>
        <w:tcBorders>
          <w:left w:val="nil"/>
          <w:right w:val="nil"/>
          <w:insideH w:val="nil"/>
          <w:insideV w:val="nil"/>
        </w:tcBorders>
        <w:shd w:val="clear" w:color="auto" w:fill="50BF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4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4A9" w:themeFill="accent5"/>
      </w:tcPr>
    </w:tblStylePr>
    <w:tblStylePr w:type="lastCol">
      <w:rPr>
        <w:b/>
        <w:bCs/>
        <w:color w:val="FFFFFF" w:themeColor="background1"/>
      </w:rPr>
      <w:tblPr/>
      <w:tcPr>
        <w:tcBorders>
          <w:left w:val="nil"/>
          <w:right w:val="nil"/>
          <w:insideH w:val="nil"/>
          <w:insideV w:val="nil"/>
        </w:tcBorders>
        <w:shd w:val="clear" w:color="auto" w:fill="9A64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6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62" w:themeFill="accent6"/>
      </w:tcPr>
    </w:tblStylePr>
    <w:tblStylePr w:type="lastCol">
      <w:rPr>
        <w:b/>
        <w:bCs/>
        <w:color w:val="FFFFFF" w:themeColor="background1"/>
      </w:rPr>
      <w:tblPr/>
      <w:tcPr>
        <w:tcBorders>
          <w:left w:val="nil"/>
          <w:right w:val="nil"/>
          <w:insideH w:val="nil"/>
          <w:insideV w:val="nil"/>
        </w:tcBorders>
        <w:shd w:val="clear" w:color="auto" w:fill="FFCF6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Theme="majorHAnsi" w:hAnsiTheme="majorHAnsi"/>
      <w:b/>
      <w:color w:val="8ACED7" w:themeColor="accent1"/>
      <w:sz w:val="24"/>
      <w:szCs w:val="24"/>
    </w:rPr>
  </w:style>
  <w:style w:type="character" w:styleId="PageNumber">
    <w:name w:val="page number"/>
    <w:basedOn w:val="DefaultParagraphFont"/>
    <w:unhideWhenUsed/>
    <w:rsid w:val="00034A7D"/>
    <w:rPr>
      <w:b/>
      <w:color w:val="003263" w:themeColor="text2"/>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themeColor="text1"/>
      <w:sz w:val="16"/>
    </w:rPr>
  </w:style>
  <w:style w:type="paragraph" w:styleId="IntenseQuote">
    <w:name w:val="Intense Quote"/>
    <w:basedOn w:val="Normal"/>
    <w:next w:val="Normal"/>
    <w:link w:val="IntenseQuoteChar"/>
    <w:uiPriority w:val="30"/>
    <w:qFormat/>
    <w:rsid w:val="00A85A4C"/>
    <w:pPr>
      <w:pBdr>
        <w:top w:val="single" w:sz="4" w:space="10" w:color="8ACED7" w:themeColor="accent1"/>
        <w:bottom w:val="single" w:sz="4" w:space="10" w:color="8ACED7" w:themeColor="accent1"/>
      </w:pBdr>
      <w:spacing w:before="360" w:after="360"/>
      <w:jc w:val="center"/>
    </w:pPr>
    <w:rPr>
      <w:rFonts w:asciiTheme="majorHAnsi" w:hAnsiTheme="majorHAnsi"/>
      <w:b/>
      <w:iCs/>
      <w:color w:val="8ACED7" w:themeColor="accent1"/>
    </w:rPr>
  </w:style>
  <w:style w:type="character" w:customStyle="1" w:styleId="IntenseQuoteChar">
    <w:name w:val="Intense Quote Char"/>
    <w:basedOn w:val="DefaultParagraphFont"/>
    <w:link w:val="IntenseQuote"/>
    <w:uiPriority w:val="30"/>
    <w:rsid w:val="00A85A4C"/>
    <w:rPr>
      <w:rFonts w:asciiTheme="majorHAnsi" w:hAnsiTheme="majorHAnsi"/>
      <w:b/>
      <w:iCs/>
      <w:color w:val="8ACED7" w:themeColor="accent1"/>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themeColor="text2"/>
    </w:rPr>
  </w:style>
  <w:style w:type="character" w:customStyle="1" w:styleId="QuoteChar">
    <w:name w:val="Quote Char"/>
    <w:basedOn w:val="DefaultParagraphFont"/>
    <w:link w:val="Quote"/>
    <w:uiPriority w:val="29"/>
    <w:rsid w:val="002A7D53"/>
    <w:rPr>
      <w:i/>
      <w:iCs/>
      <w:color w:val="003263" w:themeColor="text2"/>
      <w:spacing w:val="2"/>
    </w:rPr>
  </w:style>
  <w:style w:type="character" w:styleId="IntenseEmphasis">
    <w:name w:val="Intense Emphasis"/>
    <w:basedOn w:val="DefaultParagraphFont"/>
    <w:uiPriority w:val="21"/>
    <w:qFormat/>
    <w:rsid w:val="00ED0909"/>
    <w:rPr>
      <w:b/>
      <w:i w:val="0"/>
      <w:iCs/>
      <w:color w:val="003263" w:themeColor="text2"/>
    </w:rPr>
  </w:style>
  <w:style w:type="paragraph" w:styleId="Subtitle">
    <w:name w:val="Subtitle"/>
    <w:basedOn w:val="Normal"/>
    <w:next w:val="Normal"/>
    <w:link w:val="SubtitleChar"/>
    <w:rsid w:val="0032135D"/>
    <w:pPr>
      <w:numPr>
        <w:ilvl w:val="1"/>
      </w:numPr>
      <w:spacing w:line="280" w:lineRule="exact"/>
    </w:pPr>
    <w:rPr>
      <w:rFonts w:asciiTheme="majorHAnsi" w:eastAsiaTheme="minorEastAsia" w:hAnsiTheme="majorHAnsi" w:cstheme="minorBidi"/>
      <w:b/>
      <w:caps/>
      <w:color w:val="003263" w:themeColor="text2"/>
      <w:spacing w:val="8"/>
      <w:sz w:val="29"/>
      <w:szCs w:val="22"/>
    </w:rPr>
  </w:style>
  <w:style w:type="character" w:customStyle="1" w:styleId="SubtitleChar">
    <w:name w:val="Subtitle Char"/>
    <w:basedOn w:val="DefaultParagraphFont"/>
    <w:link w:val="Subtitle"/>
    <w:rsid w:val="0032135D"/>
    <w:rPr>
      <w:rFonts w:asciiTheme="majorHAnsi" w:eastAsiaTheme="minorEastAsia" w:hAnsiTheme="majorHAnsi" w:cstheme="minorBidi"/>
      <w:b/>
      <w:caps/>
      <w:color w:val="003263" w:themeColor="text2"/>
      <w:spacing w:val="8"/>
      <w:sz w:val="29"/>
      <w:szCs w:val="22"/>
    </w:rPr>
  </w:style>
  <w:style w:type="paragraph" w:customStyle="1" w:styleId="TitleLeadin">
    <w:name w:val="Title Leadin"/>
    <w:basedOn w:val="Normal"/>
    <w:rsid w:val="0032135D"/>
    <w:pPr>
      <w:spacing w:after="400" w:line="260" w:lineRule="atLeast"/>
      <w:contextualSpacing/>
    </w:pPr>
    <w:rPr>
      <w:b/>
      <w:caps/>
      <w:color w:val="003263" w:themeColor="text2"/>
    </w:rPr>
  </w:style>
  <w:style w:type="paragraph" w:styleId="TOCHeading">
    <w:name w:val="TOC Heading"/>
    <w:basedOn w:val="Heading1"/>
    <w:next w:val="Normal"/>
    <w:uiPriority w:val="39"/>
    <w:unhideWhenUsed/>
    <w:rsid w:val="0016753C"/>
    <w:pPr>
      <w:keepLines/>
      <w:framePr w:wrap="around"/>
      <w:outlineLvl w:val="9"/>
    </w:pPr>
    <w:rPr>
      <w:rFonts w:eastAsiaTheme="majorEastAsia" w:cstheme="majorBidi"/>
      <w:spacing w:val="0"/>
      <w:szCs w:val="32"/>
      <w:lang w:val="en-US" w:eastAsia="en-US"/>
    </w:rPr>
  </w:style>
  <w:style w:type="paragraph" w:styleId="TOC2">
    <w:name w:val="toc 2"/>
    <w:basedOn w:val="Normal"/>
    <w:next w:val="Normal"/>
    <w:autoRedefine/>
    <w:uiPriority w:val="39"/>
    <w:unhideWhenUsed/>
    <w:rsid w:val="00EC42AC"/>
    <w:pPr>
      <w:tabs>
        <w:tab w:val="right" w:leader="dot" w:pos="5007"/>
      </w:tabs>
      <w:spacing w:after="120"/>
      <w:ind w:right="567"/>
    </w:pPr>
    <w:rPr>
      <w:noProof/>
    </w:rPr>
  </w:style>
  <w:style w:type="paragraph" w:styleId="TOC3">
    <w:name w:val="toc 3"/>
    <w:basedOn w:val="Normal"/>
    <w:next w:val="Normal"/>
    <w:autoRedefine/>
    <w:uiPriority w:val="39"/>
    <w:unhideWhenUsed/>
    <w:rsid w:val="00EC42AC"/>
    <w:pPr>
      <w:tabs>
        <w:tab w:val="right" w:leader="dot" w:pos="5007"/>
      </w:tabs>
      <w:spacing w:before="120" w:after="120"/>
      <w:ind w:left="340" w:right="567"/>
    </w:pPr>
    <w:rPr>
      <w:noProof/>
    </w:rPr>
  </w:style>
  <w:style w:type="character" w:styleId="Hyperlink">
    <w:name w:val="Hyperlink"/>
    <w:basedOn w:val="DefaultParagraphFont"/>
    <w:uiPriority w:val="99"/>
    <w:unhideWhenUsed/>
    <w:rsid w:val="004D51B9"/>
    <w:rPr>
      <w:color w:val="231F20" w:themeColor="hyperlink"/>
      <w:u w:val="single"/>
    </w:rPr>
  </w:style>
  <w:style w:type="paragraph" w:customStyle="1" w:styleId="PullQuote">
    <w:name w:val="Pull Quote"/>
    <w:basedOn w:val="Normal"/>
    <w:rsid w:val="00A85A4C"/>
    <w:rPr>
      <w:b/>
      <w:caps/>
      <w:color w:val="8ACED7" w:themeColor="accent1"/>
    </w:rPr>
  </w:style>
  <w:style w:type="paragraph" w:customStyle="1" w:styleId="PullQuoteLong">
    <w:name w:val="Pull Quote Long"/>
    <w:basedOn w:val="IntenseQuote"/>
    <w:rsid w:val="00A85A4C"/>
    <w:pPr>
      <w:pBdr>
        <w:top w:val="single" w:sz="4" w:space="6" w:color="8ACED7" w:themeColor="accent1"/>
        <w:bottom w:val="single" w:sz="4" w:space="6" w:color="8ACED7" w:themeColor="accent1"/>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themeColor="text2"/>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EC42AC"/>
    <w:pPr>
      <w:tabs>
        <w:tab w:val="right" w:leader="dot" w:pos="5007"/>
      </w:tabs>
      <w:spacing w:before="240" w:after="200"/>
      <w:ind w:right="567"/>
    </w:pPr>
    <w:rPr>
      <w:b/>
      <w:noProof/>
      <w:color w:val="003263" w:themeColor="text2"/>
    </w:rPr>
  </w:style>
  <w:style w:type="paragraph" w:styleId="NormalWeb">
    <w:name w:val="Normal (Web)"/>
    <w:basedOn w:val="Normal"/>
    <w:uiPriority w:val="99"/>
    <w:semiHidden/>
    <w:unhideWhenUsed/>
    <w:rsid w:val="00872F39"/>
    <w:pPr>
      <w:spacing w:before="100" w:beforeAutospacing="1" w:after="100" w:afterAutospacing="1" w:line="240" w:lineRule="auto"/>
    </w:pPr>
    <w:rPr>
      <w:rFonts w:ascii="Times New Roman" w:eastAsiaTheme="minorEastAsia"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Theme="majorHAnsi" w:hAnsiTheme="majorHAnsi"/>
      <w:noProof/>
      <w:color w:val="003263" w:themeColor="text2"/>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themeColor="text2"/>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semiHidden/>
    <w:unhideWhenUsed/>
    <w:rsid w:val="00E55580"/>
    <w:pPr>
      <w:numPr>
        <w:ilvl w:val="3"/>
        <w:numId w:val="1"/>
      </w:numPr>
      <w:contextualSpacing/>
    </w:pPr>
  </w:style>
  <w:style w:type="paragraph" w:styleId="ListBullet5">
    <w:name w:val="List Bullet 5"/>
    <w:basedOn w:val="Normal"/>
    <w:semiHidden/>
    <w:unhideWhenUsed/>
    <w:rsid w:val="00E55580"/>
    <w:pPr>
      <w:numPr>
        <w:ilvl w:val="4"/>
        <w:numId w:val="1"/>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basedOn w:val="DefaultParagraphFont"/>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4"/>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themeColor="text2"/>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6"/>
      </w:numPr>
    </w:pPr>
  </w:style>
  <w:style w:type="paragraph" w:customStyle="1" w:styleId="TableTextNumbered2">
    <w:name w:val="Table Text Numbered 2"/>
    <w:basedOn w:val="TableTextNumbered1"/>
    <w:qFormat/>
    <w:rsid w:val="00E071B7"/>
    <w:pPr>
      <w:numPr>
        <w:ilvl w:val="1"/>
      </w:numPr>
    </w:p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basedOn w:val="DefaultParagraphFont"/>
    <w:link w:val="FootnoteText"/>
    <w:rsid w:val="00F538E1"/>
    <w:rPr>
      <w:spacing w:val="2"/>
      <w:sz w:val="16"/>
      <w:szCs w:val="20"/>
    </w:rPr>
  </w:style>
  <w:style w:type="character" w:styleId="FootnoteReference">
    <w:name w:val="footnote reference"/>
    <w:basedOn w:val="DefaultParagraphFont"/>
    <w:semiHidden/>
    <w:unhideWhenUsed/>
    <w:rsid w:val="00F538E1"/>
    <w:rPr>
      <w:vertAlign w:val="superscript"/>
    </w:rPr>
  </w:style>
  <w:style w:type="character" w:customStyle="1" w:styleId="Bold">
    <w:name w:val="Bold"/>
    <w:rsid w:val="003525BB"/>
    <w:rPr>
      <w:rFonts w:eastAsiaTheme="minorEastAsia"/>
      <w:b/>
      <w:i w:val="0"/>
      <w:strike w:val="0"/>
      <w:vertAlign w:val="baseline"/>
    </w:rPr>
  </w:style>
  <w:style w:type="character" w:customStyle="1" w:styleId="BoldAndItalics">
    <w:name w:val="Bold And Italics"/>
    <w:rsid w:val="003525BB"/>
    <w:rPr>
      <w:rFonts w:eastAsiaTheme="minorEastAsia"/>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heme="minorEastAsia"/>
      <w:b/>
      <w:i/>
      <w:strike w:val="0"/>
      <w:u w:val="single"/>
      <w:vertAlign w:val="baseline"/>
    </w:rPr>
  </w:style>
  <w:style w:type="character" w:customStyle="1" w:styleId="MyBoldUnderline">
    <w:name w:val="MyBoldUnderline"/>
    <w:uiPriority w:val="99"/>
    <w:semiHidden/>
    <w:rsid w:val="003525BB"/>
    <w:rPr>
      <w:rFonts w:eastAsiaTheme="minorEastAsia"/>
      <w:b/>
      <w:i/>
      <w:strike w:val="0"/>
      <w:u w:val="single"/>
      <w:vertAlign w:val="baseline"/>
    </w:rPr>
  </w:style>
  <w:style w:type="character" w:customStyle="1" w:styleId="MyItalicsUnderline">
    <w:name w:val="MyItalicsUnderline"/>
    <w:uiPriority w:val="99"/>
    <w:semiHidden/>
    <w:rsid w:val="003525BB"/>
    <w:rPr>
      <w:rFonts w:eastAsiaTheme="minorEastAsia"/>
      <w:b/>
      <w:i/>
      <w:strike w:val="0"/>
      <w:u w:val="single"/>
      <w:vertAlign w:val="baseline"/>
    </w:rPr>
  </w:style>
  <w:style w:type="character" w:customStyle="1" w:styleId="MyStrikethrough">
    <w:name w:val="MyStrikethrough"/>
    <w:uiPriority w:val="99"/>
    <w:semiHidden/>
    <w:rsid w:val="003525BB"/>
    <w:rPr>
      <w:rFonts w:eastAsiaTheme="minorEastAsia"/>
      <w:b w:val="0"/>
      <w:i w:val="0"/>
      <w:strike/>
      <w:dstrike w:val="0"/>
      <w:vertAlign w:val="baseline"/>
    </w:rPr>
  </w:style>
  <w:style w:type="character" w:customStyle="1" w:styleId="MySubscript">
    <w:name w:val="MySubscript"/>
    <w:uiPriority w:val="99"/>
    <w:semiHidden/>
    <w:rsid w:val="003525BB"/>
    <w:rPr>
      <w:rFonts w:eastAsiaTheme="minorEastAsia"/>
      <w:b w:val="0"/>
      <w:i w:val="0"/>
      <w:strike w:val="0"/>
      <w:vertAlign w:val="subscript"/>
    </w:rPr>
  </w:style>
  <w:style w:type="character" w:customStyle="1" w:styleId="MySubscriptItalics">
    <w:name w:val="MySubscript&amp;Italics"/>
    <w:uiPriority w:val="99"/>
    <w:semiHidden/>
    <w:rsid w:val="003525BB"/>
    <w:rPr>
      <w:rFonts w:eastAsiaTheme="minorEastAsia"/>
      <w:b w:val="0"/>
      <w:i/>
      <w:strike w:val="0"/>
      <w:vertAlign w:val="subscript"/>
    </w:rPr>
  </w:style>
  <w:style w:type="character" w:customStyle="1" w:styleId="MySuperscript">
    <w:name w:val="MySuperscript"/>
    <w:uiPriority w:val="99"/>
    <w:semiHidden/>
    <w:rsid w:val="003525BB"/>
    <w:rPr>
      <w:rFonts w:eastAsiaTheme="minorEastAsia"/>
      <w:b w:val="0"/>
      <w:i w:val="0"/>
      <w:strike w:val="0"/>
      <w:vertAlign w:val="superscript"/>
    </w:rPr>
  </w:style>
  <w:style w:type="character" w:customStyle="1" w:styleId="MySuperscriptItalics">
    <w:name w:val="MySuperscript&amp;Italics"/>
    <w:uiPriority w:val="99"/>
    <w:semiHidden/>
    <w:rsid w:val="003525BB"/>
    <w:rPr>
      <w:rFonts w:eastAsiaTheme="minorEastAsia"/>
      <w:b w:val="0"/>
      <w:i/>
      <w:strike w:val="0"/>
      <w:vertAlign w:val="superscript"/>
    </w:rPr>
  </w:style>
  <w:style w:type="character" w:customStyle="1" w:styleId="MyUnderline">
    <w:name w:val="MyUnderline"/>
    <w:uiPriority w:val="99"/>
    <w:semiHidden/>
    <w:rsid w:val="003525BB"/>
    <w:rPr>
      <w:rFonts w:eastAsiaTheme="minorEastAsia"/>
      <w:b w:val="0"/>
      <w:i w:val="0"/>
      <w:strike w:val="0"/>
      <w:u w:val="single"/>
      <w:vertAlign w:val="baseline"/>
    </w:rPr>
  </w:style>
  <w:style w:type="character" w:customStyle="1" w:styleId="MyUnderlineStrikethrough">
    <w:name w:val="MyUnderline&amp;Strikethrough"/>
    <w:uiPriority w:val="99"/>
    <w:semiHidden/>
    <w:rsid w:val="003525BB"/>
    <w:rPr>
      <w:rFonts w:eastAsiaTheme="minorEastAsia"/>
      <w:b w:val="0"/>
      <w:i w:val="0"/>
      <w:strike/>
      <w:dstrike w:val="0"/>
      <w:u w:val="single"/>
      <w:vertAlign w:val="baseline"/>
    </w:rPr>
  </w:style>
  <w:style w:type="paragraph" w:customStyle="1" w:styleId="ExecSummHeading2">
    <w:name w:val="Exec Summ Heading 2"/>
    <w:basedOn w:val="BodyText"/>
    <w:next w:val="BodyText"/>
    <w:qFormat/>
    <w:rsid w:val="00AC3F19"/>
    <w:pPr>
      <w:keepNext/>
      <w:spacing w:before="220" w:line="240" w:lineRule="auto"/>
    </w:pPr>
    <w:rPr>
      <w:rFonts w:ascii="Calibri" w:hAnsi="Calibri"/>
      <w:b/>
      <w:caps/>
      <w:color w:val="003263" w:themeColor="text2"/>
      <w:spacing w:val="0"/>
      <w:sz w:val="24"/>
      <w:szCs w:val="21"/>
    </w:rPr>
  </w:style>
  <w:style w:type="paragraph" w:customStyle="1" w:styleId="ExecSummHeading3">
    <w:name w:val="Exec Summ Heading 3"/>
    <w:basedOn w:val="BodyText"/>
    <w:next w:val="BodyText"/>
    <w:qFormat/>
    <w:rsid w:val="00AC3F19"/>
    <w:pPr>
      <w:keepNext/>
      <w:spacing w:before="240" w:line="240" w:lineRule="auto"/>
    </w:pPr>
    <w:rPr>
      <w:rFonts w:asciiTheme="majorHAnsi" w:hAnsiTheme="majorHAnsi"/>
      <w:b/>
      <w:color w:val="003263" w:themeColor="text2"/>
      <w:spacing w:val="0"/>
      <w:sz w:val="22"/>
      <w:szCs w:val="21"/>
    </w:rPr>
  </w:style>
  <w:style w:type="paragraph" w:styleId="ListParagraph">
    <w:name w:val="List Paragraph"/>
    <w:basedOn w:val="Normal"/>
    <w:uiPriority w:val="34"/>
    <w:qFormat/>
    <w:rsid w:val="001263EE"/>
    <w:pPr>
      <w:spacing w:before="120" w:after="120" w:line="240" w:lineRule="auto"/>
      <w:ind w:left="720" w:right="-17"/>
      <w:contextualSpacing/>
      <w:jc w:val="both"/>
    </w:pPr>
    <w:rPr>
      <w:rFonts w:cs="Arial"/>
      <w:spacing w:val="0"/>
      <w:sz w:val="22"/>
      <w:szCs w:val="22"/>
      <w:lang w:eastAsia="en-US"/>
    </w:rPr>
  </w:style>
  <w:style w:type="paragraph" w:customStyle="1" w:styleId="Heading1nonumber">
    <w:name w:val="Heading 1 no number"/>
    <w:basedOn w:val="Heading1"/>
    <w:qFormat/>
    <w:rsid w:val="001263EE"/>
    <w:pPr>
      <w:pageBreakBefore w:val="0"/>
      <w:framePr w:w="0" w:hSpace="0" w:wrap="auto" w:vAnchor="margin" w:hAnchor="text" w:xAlign="left" w:yAlign="inline"/>
      <w:pBdr>
        <w:top w:val="single" w:sz="8" w:space="1" w:color="8ACED7" w:themeColor="accent1"/>
        <w:bottom w:val="none" w:sz="0" w:space="0" w:color="auto"/>
      </w:pBdr>
      <w:spacing w:before="120" w:after="480" w:line="240" w:lineRule="auto"/>
      <w:ind w:right="-17"/>
    </w:pPr>
    <w:rPr>
      <w:color w:val="auto"/>
      <w:spacing w:val="0"/>
      <w:sz w:val="32"/>
      <w:szCs w:val="20"/>
      <w:lang w:eastAsia="en-US"/>
    </w:rPr>
  </w:style>
  <w:style w:type="paragraph" w:customStyle="1" w:styleId="Para2">
    <w:name w:val="Para_2"/>
    <w:basedOn w:val="Normal"/>
    <w:rsid w:val="0045424F"/>
    <w:pPr>
      <w:spacing w:before="120" w:after="120" w:line="240" w:lineRule="auto"/>
      <w:ind w:left="1134" w:right="-17"/>
      <w:jc w:val="both"/>
    </w:pPr>
    <w:rPr>
      <w:rFonts w:cs="Arial"/>
      <w:color w:val="000000"/>
      <w:spacing w:val="0"/>
      <w:sz w:val="22"/>
      <w:szCs w:val="22"/>
      <w:lang w:val="en-GB" w:eastAsia="en-US"/>
    </w:rPr>
  </w:style>
  <w:style w:type="paragraph" w:customStyle="1" w:styleId="Body">
    <w:name w:val="Body"/>
    <w:rsid w:val="00552F99"/>
    <w:pPr>
      <w:pBdr>
        <w:top w:val="nil"/>
        <w:left w:val="nil"/>
        <w:bottom w:val="nil"/>
        <w:right w:val="nil"/>
        <w:between w:val="nil"/>
        <w:bar w:val="nil"/>
      </w:pBdr>
      <w:spacing w:before="120" w:after="120" w:line="240" w:lineRule="auto"/>
      <w:jc w:val="both"/>
    </w:pPr>
    <w:rPr>
      <w:rFonts w:ascii="Calibri" w:eastAsia="Calibri" w:hAnsi="Calibri" w:cs="Calibri"/>
      <w:color w:val="000000"/>
      <w:sz w:val="22"/>
      <w:szCs w:val="22"/>
      <w:u w:color="000000"/>
      <w:bdr w:val="nil"/>
    </w:rPr>
  </w:style>
  <w:style w:type="numbering" w:customStyle="1" w:styleId="Lettered">
    <w:name w:val="Lettered"/>
    <w:rsid w:val="00552F99"/>
    <w:pPr>
      <w:numPr>
        <w:numId w:val="20"/>
      </w:numPr>
    </w:pPr>
  </w:style>
  <w:style w:type="numbering" w:customStyle="1" w:styleId="ImportedStyle2">
    <w:name w:val="Imported Style 2"/>
    <w:rsid w:val="00552F99"/>
    <w:pPr>
      <w:numPr>
        <w:numId w:val="22"/>
      </w:numPr>
    </w:pPr>
  </w:style>
  <w:style w:type="character" w:styleId="CommentReference">
    <w:name w:val="annotation reference"/>
    <w:basedOn w:val="DefaultParagraphFont"/>
    <w:semiHidden/>
    <w:unhideWhenUsed/>
    <w:rsid w:val="00C64633"/>
    <w:rPr>
      <w:sz w:val="16"/>
      <w:szCs w:val="16"/>
    </w:rPr>
  </w:style>
  <w:style w:type="paragraph" w:styleId="CommentText">
    <w:name w:val="annotation text"/>
    <w:basedOn w:val="Normal"/>
    <w:link w:val="CommentTextChar"/>
    <w:unhideWhenUsed/>
    <w:rsid w:val="00C64633"/>
    <w:pPr>
      <w:spacing w:line="240" w:lineRule="auto"/>
    </w:pPr>
    <w:rPr>
      <w:sz w:val="20"/>
      <w:szCs w:val="20"/>
    </w:rPr>
  </w:style>
  <w:style w:type="character" w:customStyle="1" w:styleId="CommentTextChar">
    <w:name w:val="Comment Text Char"/>
    <w:basedOn w:val="DefaultParagraphFont"/>
    <w:link w:val="CommentText"/>
    <w:rsid w:val="00C64633"/>
    <w:rPr>
      <w:spacing w:val="2"/>
      <w:sz w:val="20"/>
      <w:szCs w:val="20"/>
    </w:rPr>
  </w:style>
  <w:style w:type="paragraph" w:styleId="CommentSubject">
    <w:name w:val="annotation subject"/>
    <w:basedOn w:val="CommentText"/>
    <w:next w:val="CommentText"/>
    <w:link w:val="CommentSubjectChar"/>
    <w:semiHidden/>
    <w:unhideWhenUsed/>
    <w:rsid w:val="00C64633"/>
    <w:rPr>
      <w:b/>
      <w:bCs/>
    </w:rPr>
  </w:style>
  <w:style w:type="character" w:customStyle="1" w:styleId="CommentSubjectChar">
    <w:name w:val="Comment Subject Char"/>
    <w:basedOn w:val="CommentTextChar"/>
    <w:link w:val="CommentSubject"/>
    <w:semiHidden/>
    <w:rsid w:val="00C64633"/>
    <w:rPr>
      <w:b/>
      <w:bCs/>
      <w:spacing w:val="2"/>
      <w:sz w:val="20"/>
      <w:szCs w:val="20"/>
    </w:rPr>
  </w:style>
  <w:style w:type="paragraph" w:styleId="Revision">
    <w:name w:val="Revision"/>
    <w:hidden/>
    <w:uiPriority w:val="99"/>
    <w:semiHidden/>
    <w:rsid w:val="00C64633"/>
    <w:pPr>
      <w:spacing w:line="240" w:lineRule="auto"/>
    </w:pPr>
    <w:rPr>
      <w:spacing w:val="2"/>
    </w:rPr>
  </w:style>
  <w:style w:type="character" w:customStyle="1" w:styleId="Heading3Char">
    <w:name w:val="Heading 3 Char"/>
    <w:basedOn w:val="DefaultParagraphFont"/>
    <w:link w:val="Heading3"/>
    <w:rsid w:val="00B278FE"/>
    <w:rPr>
      <w:rFonts w:asciiTheme="majorHAnsi" w:hAnsiTheme="majorHAnsi"/>
      <w:b/>
      <w:color w:val="003263" w:themeColor="text2"/>
      <w:sz w:val="22"/>
    </w:rPr>
  </w:style>
  <w:style w:type="paragraph" w:styleId="BodyTextIndent">
    <w:name w:val="Body Text Indent"/>
    <w:basedOn w:val="Normal"/>
    <w:link w:val="BodyTextIndentChar"/>
    <w:semiHidden/>
    <w:unhideWhenUsed/>
    <w:rsid w:val="00FA2A16"/>
    <w:pPr>
      <w:spacing w:after="120"/>
      <w:ind w:left="283"/>
    </w:pPr>
  </w:style>
  <w:style w:type="character" w:customStyle="1" w:styleId="BodyTextIndentChar">
    <w:name w:val="Body Text Indent Char"/>
    <w:basedOn w:val="DefaultParagraphFont"/>
    <w:link w:val="BodyTextIndent"/>
    <w:semiHidden/>
    <w:rsid w:val="00FA2A16"/>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2145">
      <w:bodyDiv w:val="1"/>
      <w:marLeft w:val="0"/>
      <w:marRight w:val="0"/>
      <w:marTop w:val="0"/>
      <w:marBottom w:val="0"/>
      <w:divBdr>
        <w:top w:val="none" w:sz="0" w:space="0" w:color="auto"/>
        <w:left w:val="none" w:sz="0" w:space="0" w:color="auto"/>
        <w:bottom w:val="none" w:sz="0" w:space="0" w:color="auto"/>
        <w:right w:val="none" w:sz="0" w:space="0" w:color="auto"/>
      </w:divBdr>
    </w:div>
    <w:div w:id="320503735">
      <w:bodyDiv w:val="1"/>
      <w:marLeft w:val="0"/>
      <w:marRight w:val="0"/>
      <w:marTop w:val="0"/>
      <w:marBottom w:val="0"/>
      <w:divBdr>
        <w:top w:val="none" w:sz="0" w:space="0" w:color="auto"/>
        <w:left w:val="none" w:sz="0" w:space="0" w:color="auto"/>
        <w:bottom w:val="none" w:sz="0" w:space="0" w:color="auto"/>
        <w:right w:val="none" w:sz="0" w:space="0" w:color="auto"/>
      </w:divBdr>
    </w:div>
    <w:div w:id="337464866">
      <w:bodyDiv w:val="1"/>
      <w:marLeft w:val="0"/>
      <w:marRight w:val="0"/>
      <w:marTop w:val="0"/>
      <w:marBottom w:val="0"/>
      <w:divBdr>
        <w:top w:val="none" w:sz="0" w:space="0" w:color="auto"/>
        <w:left w:val="none" w:sz="0" w:space="0" w:color="auto"/>
        <w:bottom w:val="none" w:sz="0" w:space="0" w:color="auto"/>
        <w:right w:val="none" w:sz="0" w:space="0" w:color="auto"/>
      </w:divBdr>
      <w:divsChild>
        <w:div w:id="515004493">
          <w:marLeft w:val="0"/>
          <w:marRight w:val="0"/>
          <w:marTop w:val="0"/>
          <w:marBottom w:val="0"/>
          <w:divBdr>
            <w:top w:val="none" w:sz="0" w:space="0" w:color="auto"/>
            <w:left w:val="none" w:sz="0" w:space="0" w:color="auto"/>
            <w:bottom w:val="none" w:sz="0" w:space="0" w:color="auto"/>
            <w:right w:val="none" w:sz="0" w:space="0" w:color="auto"/>
          </w:divBdr>
          <w:divsChild>
            <w:div w:id="1540624633">
              <w:marLeft w:val="0"/>
              <w:marRight w:val="0"/>
              <w:marTop w:val="0"/>
              <w:marBottom w:val="0"/>
              <w:divBdr>
                <w:top w:val="none" w:sz="0" w:space="0" w:color="auto"/>
                <w:left w:val="none" w:sz="0" w:space="0" w:color="auto"/>
                <w:bottom w:val="none" w:sz="0" w:space="0" w:color="auto"/>
                <w:right w:val="none" w:sz="0" w:space="0" w:color="auto"/>
              </w:divBdr>
            </w:div>
            <w:div w:id="908804418">
              <w:marLeft w:val="0"/>
              <w:marRight w:val="0"/>
              <w:marTop w:val="0"/>
              <w:marBottom w:val="0"/>
              <w:divBdr>
                <w:top w:val="none" w:sz="0" w:space="0" w:color="auto"/>
                <w:left w:val="none" w:sz="0" w:space="0" w:color="auto"/>
                <w:bottom w:val="none" w:sz="0" w:space="0" w:color="auto"/>
                <w:right w:val="none" w:sz="0" w:space="0" w:color="auto"/>
              </w:divBdr>
            </w:div>
            <w:div w:id="169224517">
              <w:marLeft w:val="0"/>
              <w:marRight w:val="0"/>
              <w:marTop w:val="0"/>
              <w:marBottom w:val="0"/>
              <w:divBdr>
                <w:top w:val="none" w:sz="0" w:space="0" w:color="auto"/>
                <w:left w:val="none" w:sz="0" w:space="0" w:color="auto"/>
                <w:bottom w:val="none" w:sz="0" w:space="0" w:color="auto"/>
                <w:right w:val="none" w:sz="0" w:space="0" w:color="auto"/>
              </w:divBdr>
            </w:div>
            <w:div w:id="1403257601">
              <w:marLeft w:val="0"/>
              <w:marRight w:val="0"/>
              <w:marTop w:val="0"/>
              <w:marBottom w:val="0"/>
              <w:divBdr>
                <w:top w:val="none" w:sz="0" w:space="0" w:color="auto"/>
                <w:left w:val="none" w:sz="0" w:space="0" w:color="auto"/>
                <w:bottom w:val="none" w:sz="0" w:space="0" w:color="auto"/>
                <w:right w:val="none" w:sz="0" w:space="0" w:color="auto"/>
              </w:divBdr>
            </w:div>
            <w:div w:id="1294873967">
              <w:marLeft w:val="0"/>
              <w:marRight w:val="0"/>
              <w:marTop w:val="0"/>
              <w:marBottom w:val="0"/>
              <w:divBdr>
                <w:top w:val="none" w:sz="0" w:space="0" w:color="auto"/>
                <w:left w:val="none" w:sz="0" w:space="0" w:color="auto"/>
                <w:bottom w:val="none" w:sz="0" w:space="0" w:color="auto"/>
                <w:right w:val="none" w:sz="0" w:space="0" w:color="auto"/>
              </w:divBdr>
            </w:div>
            <w:div w:id="1860005206">
              <w:marLeft w:val="0"/>
              <w:marRight w:val="0"/>
              <w:marTop w:val="0"/>
              <w:marBottom w:val="0"/>
              <w:divBdr>
                <w:top w:val="none" w:sz="0" w:space="0" w:color="auto"/>
                <w:left w:val="none" w:sz="0" w:space="0" w:color="auto"/>
                <w:bottom w:val="none" w:sz="0" w:space="0" w:color="auto"/>
                <w:right w:val="none" w:sz="0" w:space="0" w:color="auto"/>
              </w:divBdr>
            </w:div>
            <w:div w:id="310839685">
              <w:marLeft w:val="0"/>
              <w:marRight w:val="0"/>
              <w:marTop w:val="0"/>
              <w:marBottom w:val="0"/>
              <w:divBdr>
                <w:top w:val="none" w:sz="0" w:space="0" w:color="auto"/>
                <w:left w:val="none" w:sz="0" w:space="0" w:color="auto"/>
                <w:bottom w:val="none" w:sz="0" w:space="0" w:color="auto"/>
                <w:right w:val="none" w:sz="0" w:space="0" w:color="auto"/>
              </w:divBdr>
            </w:div>
            <w:div w:id="808746449">
              <w:marLeft w:val="0"/>
              <w:marRight w:val="0"/>
              <w:marTop w:val="0"/>
              <w:marBottom w:val="0"/>
              <w:divBdr>
                <w:top w:val="none" w:sz="0" w:space="0" w:color="auto"/>
                <w:left w:val="none" w:sz="0" w:space="0" w:color="auto"/>
                <w:bottom w:val="none" w:sz="0" w:space="0" w:color="auto"/>
                <w:right w:val="none" w:sz="0" w:space="0" w:color="auto"/>
              </w:divBdr>
            </w:div>
            <w:div w:id="1976327423">
              <w:marLeft w:val="0"/>
              <w:marRight w:val="0"/>
              <w:marTop w:val="0"/>
              <w:marBottom w:val="0"/>
              <w:divBdr>
                <w:top w:val="none" w:sz="0" w:space="0" w:color="auto"/>
                <w:left w:val="none" w:sz="0" w:space="0" w:color="auto"/>
                <w:bottom w:val="none" w:sz="0" w:space="0" w:color="auto"/>
                <w:right w:val="none" w:sz="0" w:space="0" w:color="auto"/>
              </w:divBdr>
            </w:div>
            <w:div w:id="11465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2526">
      <w:bodyDiv w:val="1"/>
      <w:marLeft w:val="0"/>
      <w:marRight w:val="0"/>
      <w:marTop w:val="0"/>
      <w:marBottom w:val="0"/>
      <w:divBdr>
        <w:top w:val="none" w:sz="0" w:space="0" w:color="auto"/>
        <w:left w:val="none" w:sz="0" w:space="0" w:color="auto"/>
        <w:bottom w:val="none" w:sz="0" w:space="0" w:color="auto"/>
        <w:right w:val="none" w:sz="0" w:space="0" w:color="auto"/>
      </w:divBdr>
    </w:div>
    <w:div w:id="510341194">
      <w:bodyDiv w:val="1"/>
      <w:marLeft w:val="0"/>
      <w:marRight w:val="0"/>
      <w:marTop w:val="0"/>
      <w:marBottom w:val="0"/>
      <w:divBdr>
        <w:top w:val="none" w:sz="0" w:space="0" w:color="auto"/>
        <w:left w:val="none" w:sz="0" w:space="0" w:color="auto"/>
        <w:bottom w:val="none" w:sz="0" w:space="0" w:color="auto"/>
        <w:right w:val="none" w:sz="0" w:space="0" w:color="auto"/>
      </w:divBdr>
    </w:div>
    <w:div w:id="589239299">
      <w:bodyDiv w:val="1"/>
      <w:marLeft w:val="0"/>
      <w:marRight w:val="0"/>
      <w:marTop w:val="0"/>
      <w:marBottom w:val="0"/>
      <w:divBdr>
        <w:top w:val="none" w:sz="0" w:space="0" w:color="auto"/>
        <w:left w:val="none" w:sz="0" w:space="0" w:color="auto"/>
        <w:bottom w:val="none" w:sz="0" w:space="0" w:color="auto"/>
        <w:right w:val="none" w:sz="0" w:space="0" w:color="auto"/>
      </w:divBdr>
    </w:div>
    <w:div w:id="604850252">
      <w:bodyDiv w:val="1"/>
      <w:marLeft w:val="0"/>
      <w:marRight w:val="0"/>
      <w:marTop w:val="0"/>
      <w:marBottom w:val="0"/>
      <w:divBdr>
        <w:top w:val="none" w:sz="0" w:space="0" w:color="auto"/>
        <w:left w:val="none" w:sz="0" w:space="0" w:color="auto"/>
        <w:bottom w:val="none" w:sz="0" w:space="0" w:color="auto"/>
        <w:right w:val="none" w:sz="0" w:space="0" w:color="auto"/>
      </w:divBdr>
    </w:div>
    <w:div w:id="753747530">
      <w:bodyDiv w:val="1"/>
      <w:marLeft w:val="0"/>
      <w:marRight w:val="0"/>
      <w:marTop w:val="0"/>
      <w:marBottom w:val="0"/>
      <w:divBdr>
        <w:top w:val="none" w:sz="0" w:space="0" w:color="auto"/>
        <w:left w:val="none" w:sz="0" w:space="0" w:color="auto"/>
        <w:bottom w:val="none" w:sz="0" w:space="0" w:color="auto"/>
        <w:right w:val="none" w:sz="0" w:space="0" w:color="auto"/>
      </w:divBdr>
    </w:div>
    <w:div w:id="815757920">
      <w:bodyDiv w:val="1"/>
      <w:marLeft w:val="0"/>
      <w:marRight w:val="0"/>
      <w:marTop w:val="0"/>
      <w:marBottom w:val="0"/>
      <w:divBdr>
        <w:top w:val="none" w:sz="0" w:space="0" w:color="auto"/>
        <w:left w:val="none" w:sz="0" w:space="0" w:color="auto"/>
        <w:bottom w:val="none" w:sz="0" w:space="0" w:color="auto"/>
        <w:right w:val="none" w:sz="0" w:space="0" w:color="auto"/>
      </w:divBdr>
      <w:divsChild>
        <w:div w:id="2065520897">
          <w:marLeft w:val="0"/>
          <w:marRight w:val="0"/>
          <w:marTop w:val="0"/>
          <w:marBottom w:val="0"/>
          <w:divBdr>
            <w:top w:val="none" w:sz="0" w:space="0" w:color="auto"/>
            <w:left w:val="none" w:sz="0" w:space="0" w:color="auto"/>
            <w:bottom w:val="none" w:sz="0" w:space="0" w:color="auto"/>
            <w:right w:val="none" w:sz="0" w:space="0" w:color="auto"/>
          </w:divBdr>
          <w:divsChild>
            <w:div w:id="180320845">
              <w:marLeft w:val="0"/>
              <w:marRight w:val="0"/>
              <w:marTop w:val="0"/>
              <w:marBottom w:val="0"/>
              <w:divBdr>
                <w:top w:val="none" w:sz="0" w:space="0" w:color="auto"/>
                <w:left w:val="none" w:sz="0" w:space="0" w:color="auto"/>
                <w:bottom w:val="none" w:sz="0" w:space="0" w:color="auto"/>
                <w:right w:val="none" w:sz="0" w:space="0" w:color="auto"/>
              </w:divBdr>
            </w:div>
            <w:div w:id="2130514857">
              <w:marLeft w:val="0"/>
              <w:marRight w:val="0"/>
              <w:marTop w:val="0"/>
              <w:marBottom w:val="0"/>
              <w:divBdr>
                <w:top w:val="none" w:sz="0" w:space="0" w:color="auto"/>
                <w:left w:val="none" w:sz="0" w:space="0" w:color="auto"/>
                <w:bottom w:val="none" w:sz="0" w:space="0" w:color="auto"/>
                <w:right w:val="none" w:sz="0" w:space="0" w:color="auto"/>
              </w:divBdr>
            </w:div>
            <w:div w:id="1457874345">
              <w:marLeft w:val="0"/>
              <w:marRight w:val="0"/>
              <w:marTop w:val="0"/>
              <w:marBottom w:val="0"/>
              <w:divBdr>
                <w:top w:val="none" w:sz="0" w:space="0" w:color="auto"/>
                <w:left w:val="none" w:sz="0" w:space="0" w:color="auto"/>
                <w:bottom w:val="none" w:sz="0" w:space="0" w:color="auto"/>
                <w:right w:val="none" w:sz="0" w:space="0" w:color="auto"/>
              </w:divBdr>
            </w:div>
            <w:div w:id="910624481">
              <w:marLeft w:val="0"/>
              <w:marRight w:val="0"/>
              <w:marTop w:val="0"/>
              <w:marBottom w:val="0"/>
              <w:divBdr>
                <w:top w:val="none" w:sz="0" w:space="0" w:color="auto"/>
                <w:left w:val="none" w:sz="0" w:space="0" w:color="auto"/>
                <w:bottom w:val="none" w:sz="0" w:space="0" w:color="auto"/>
                <w:right w:val="none" w:sz="0" w:space="0" w:color="auto"/>
              </w:divBdr>
            </w:div>
            <w:div w:id="31926588">
              <w:marLeft w:val="0"/>
              <w:marRight w:val="0"/>
              <w:marTop w:val="0"/>
              <w:marBottom w:val="0"/>
              <w:divBdr>
                <w:top w:val="none" w:sz="0" w:space="0" w:color="auto"/>
                <w:left w:val="none" w:sz="0" w:space="0" w:color="auto"/>
                <w:bottom w:val="none" w:sz="0" w:space="0" w:color="auto"/>
                <w:right w:val="none" w:sz="0" w:space="0" w:color="auto"/>
              </w:divBdr>
            </w:div>
            <w:div w:id="1684937683">
              <w:marLeft w:val="0"/>
              <w:marRight w:val="0"/>
              <w:marTop w:val="0"/>
              <w:marBottom w:val="0"/>
              <w:divBdr>
                <w:top w:val="none" w:sz="0" w:space="0" w:color="auto"/>
                <w:left w:val="none" w:sz="0" w:space="0" w:color="auto"/>
                <w:bottom w:val="none" w:sz="0" w:space="0" w:color="auto"/>
                <w:right w:val="none" w:sz="0" w:space="0" w:color="auto"/>
              </w:divBdr>
            </w:div>
            <w:div w:id="22558621">
              <w:marLeft w:val="0"/>
              <w:marRight w:val="0"/>
              <w:marTop w:val="0"/>
              <w:marBottom w:val="0"/>
              <w:divBdr>
                <w:top w:val="none" w:sz="0" w:space="0" w:color="auto"/>
                <w:left w:val="none" w:sz="0" w:space="0" w:color="auto"/>
                <w:bottom w:val="none" w:sz="0" w:space="0" w:color="auto"/>
                <w:right w:val="none" w:sz="0" w:space="0" w:color="auto"/>
              </w:divBdr>
            </w:div>
            <w:div w:id="366612015">
              <w:marLeft w:val="0"/>
              <w:marRight w:val="0"/>
              <w:marTop w:val="0"/>
              <w:marBottom w:val="0"/>
              <w:divBdr>
                <w:top w:val="none" w:sz="0" w:space="0" w:color="auto"/>
                <w:left w:val="none" w:sz="0" w:space="0" w:color="auto"/>
                <w:bottom w:val="none" w:sz="0" w:space="0" w:color="auto"/>
                <w:right w:val="none" w:sz="0" w:space="0" w:color="auto"/>
              </w:divBdr>
            </w:div>
            <w:div w:id="573783389">
              <w:marLeft w:val="0"/>
              <w:marRight w:val="0"/>
              <w:marTop w:val="0"/>
              <w:marBottom w:val="0"/>
              <w:divBdr>
                <w:top w:val="none" w:sz="0" w:space="0" w:color="auto"/>
                <w:left w:val="none" w:sz="0" w:space="0" w:color="auto"/>
                <w:bottom w:val="none" w:sz="0" w:space="0" w:color="auto"/>
                <w:right w:val="none" w:sz="0" w:space="0" w:color="auto"/>
              </w:divBdr>
            </w:div>
            <w:div w:id="11487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4105">
      <w:bodyDiv w:val="1"/>
      <w:marLeft w:val="0"/>
      <w:marRight w:val="0"/>
      <w:marTop w:val="0"/>
      <w:marBottom w:val="0"/>
      <w:divBdr>
        <w:top w:val="none" w:sz="0" w:space="0" w:color="auto"/>
        <w:left w:val="none" w:sz="0" w:space="0" w:color="auto"/>
        <w:bottom w:val="none" w:sz="0" w:space="0" w:color="auto"/>
        <w:right w:val="none" w:sz="0" w:space="0" w:color="auto"/>
      </w:divBdr>
    </w:div>
    <w:div w:id="920990576">
      <w:bodyDiv w:val="1"/>
      <w:marLeft w:val="0"/>
      <w:marRight w:val="0"/>
      <w:marTop w:val="0"/>
      <w:marBottom w:val="0"/>
      <w:divBdr>
        <w:top w:val="none" w:sz="0" w:space="0" w:color="auto"/>
        <w:left w:val="none" w:sz="0" w:space="0" w:color="auto"/>
        <w:bottom w:val="none" w:sz="0" w:space="0" w:color="auto"/>
        <w:right w:val="none" w:sz="0" w:space="0" w:color="auto"/>
      </w:divBdr>
    </w:div>
    <w:div w:id="977536361">
      <w:bodyDiv w:val="1"/>
      <w:marLeft w:val="0"/>
      <w:marRight w:val="0"/>
      <w:marTop w:val="0"/>
      <w:marBottom w:val="0"/>
      <w:divBdr>
        <w:top w:val="none" w:sz="0" w:space="0" w:color="auto"/>
        <w:left w:val="none" w:sz="0" w:space="0" w:color="auto"/>
        <w:bottom w:val="none" w:sz="0" w:space="0" w:color="auto"/>
        <w:right w:val="none" w:sz="0" w:space="0" w:color="auto"/>
      </w:divBdr>
    </w:div>
    <w:div w:id="1049955405">
      <w:bodyDiv w:val="1"/>
      <w:marLeft w:val="0"/>
      <w:marRight w:val="0"/>
      <w:marTop w:val="0"/>
      <w:marBottom w:val="0"/>
      <w:divBdr>
        <w:top w:val="none" w:sz="0" w:space="0" w:color="auto"/>
        <w:left w:val="none" w:sz="0" w:space="0" w:color="auto"/>
        <w:bottom w:val="none" w:sz="0" w:space="0" w:color="auto"/>
        <w:right w:val="none" w:sz="0" w:space="0" w:color="auto"/>
      </w:divBdr>
      <w:divsChild>
        <w:div w:id="1217862079">
          <w:marLeft w:val="0"/>
          <w:marRight w:val="0"/>
          <w:marTop w:val="0"/>
          <w:marBottom w:val="0"/>
          <w:divBdr>
            <w:top w:val="none" w:sz="0" w:space="0" w:color="auto"/>
            <w:left w:val="none" w:sz="0" w:space="0" w:color="auto"/>
            <w:bottom w:val="none" w:sz="0" w:space="0" w:color="auto"/>
            <w:right w:val="none" w:sz="0" w:space="0" w:color="auto"/>
          </w:divBdr>
          <w:divsChild>
            <w:div w:id="1431700177">
              <w:marLeft w:val="0"/>
              <w:marRight w:val="0"/>
              <w:marTop w:val="0"/>
              <w:marBottom w:val="0"/>
              <w:divBdr>
                <w:top w:val="none" w:sz="0" w:space="0" w:color="auto"/>
                <w:left w:val="none" w:sz="0" w:space="0" w:color="auto"/>
                <w:bottom w:val="none" w:sz="0" w:space="0" w:color="auto"/>
                <w:right w:val="none" w:sz="0" w:space="0" w:color="auto"/>
              </w:divBdr>
            </w:div>
            <w:div w:id="580606429">
              <w:marLeft w:val="0"/>
              <w:marRight w:val="0"/>
              <w:marTop w:val="0"/>
              <w:marBottom w:val="0"/>
              <w:divBdr>
                <w:top w:val="none" w:sz="0" w:space="0" w:color="auto"/>
                <w:left w:val="none" w:sz="0" w:space="0" w:color="auto"/>
                <w:bottom w:val="none" w:sz="0" w:space="0" w:color="auto"/>
                <w:right w:val="none" w:sz="0" w:space="0" w:color="auto"/>
              </w:divBdr>
            </w:div>
            <w:div w:id="378406929">
              <w:marLeft w:val="0"/>
              <w:marRight w:val="0"/>
              <w:marTop w:val="0"/>
              <w:marBottom w:val="0"/>
              <w:divBdr>
                <w:top w:val="none" w:sz="0" w:space="0" w:color="auto"/>
                <w:left w:val="none" w:sz="0" w:space="0" w:color="auto"/>
                <w:bottom w:val="none" w:sz="0" w:space="0" w:color="auto"/>
                <w:right w:val="none" w:sz="0" w:space="0" w:color="auto"/>
              </w:divBdr>
            </w:div>
            <w:div w:id="1555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80672">
      <w:bodyDiv w:val="1"/>
      <w:marLeft w:val="0"/>
      <w:marRight w:val="0"/>
      <w:marTop w:val="0"/>
      <w:marBottom w:val="0"/>
      <w:divBdr>
        <w:top w:val="none" w:sz="0" w:space="0" w:color="auto"/>
        <w:left w:val="none" w:sz="0" w:space="0" w:color="auto"/>
        <w:bottom w:val="none" w:sz="0" w:space="0" w:color="auto"/>
        <w:right w:val="none" w:sz="0" w:space="0" w:color="auto"/>
      </w:divBdr>
    </w:div>
    <w:div w:id="1130171882">
      <w:bodyDiv w:val="1"/>
      <w:marLeft w:val="0"/>
      <w:marRight w:val="0"/>
      <w:marTop w:val="0"/>
      <w:marBottom w:val="0"/>
      <w:divBdr>
        <w:top w:val="none" w:sz="0" w:space="0" w:color="auto"/>
        <w:left w:val="none" w:sz="0" w:space="0" w:color="auto"/>
        <w:bottom w:val="none" w:sz="0" w:space="0" w:color="auto"/>
        <w:right w:val="none" w:sz="0" w:space="0" w:color="auto"/>
      </w:divBdr>
    </w:div>
    <w:div w:id="1309628563">
      <w:bodyDiv w:val="1"/>
      <w:marLeft w:val="0"/>
      <w:marRight w:val="0"/>
      <w:marTop w:val="0"/>
      <w:marBottom w:val="0"/>
      <w:divBdr>
        <w:top w:val="none" w:sz="0" w:space="0" w:color="auto"/>
        <w:left w:val="none" w:sz="0" w:space="0" w:color="auto"/>
        <w:bottom w:val="none" w:sz="0" w:space="0" w:color="auto"/>
        <w:right w:val="none" w:sz="0" w:space="0" w:color="auto"/>
      </w:divBdr>
    </w:div>
    <w:div w:id="1333339516">
      <w:bodyDiv w:val="1"/>
      <w:marLeft w:val="0"/>
      <w:marRight w:val="0"/>
      <w:marTop w:val="0"/>
      <w:marBottom w:val="0"/>
      <w:divBdr>
        <w:top w:val="none" w:sz="0" w:space="0" w:color="auto"/>
        <w:left w:val="none" w:sz="0" w:space="0" w:color="auto"/>
        <w:bottom w:val="none" w:sz="0" w:space="0" w:color="auto"/>
        <w:right w:val="none" w:sz="0" w:space="0" w:color="auto"/>
      </w:divBdr>
    </w:div>
    <w:div w:id="1395927893">
      <w:bodyDiv w:val="1"/>
      <w:marLeft w:val="0"/>
      <w:marRight w:val="0"/>
      <w:marTop w:val="0"/>
      <w:marBottom w:val="0"/>
      <w:divBdr>
        <w:top w:val="none" w:sz="0" w:space="0" w:color="auto"/>
        <w:left w:val="none" w:sz="0" w:space="0" w:color="auto"/>
        <w:bottom w:val="none" w:sz="0" w:space="0" w:color="auto"/>
        <w:right w:val="none" w:sz="0" w:space="0" w:color="auto"/>
      </w:divBdr>
      <w:divsChild>
        <w:div w:id="1759207473">
          <w:marLeft w:val="0"/>
          <w:marRight w:val="0"/>
          <w:marTop w:val="0"/>
          <w:marBottom w:val="0"/>
          <w:divBdr>
            <w:top w:val="none" w:sz="0" w:space="0" w:color="auto"/>
            <w:left w:val="none" w:sz="0" w:space="0" w:color="auto"/>
            <w:bottom w:val="none" w:sz="0" w:space="0" w:color="auto"/>
            <w:right w:val="none" w:sz="0" w:space="0" w:color="auto"/>
          </w:divBdr>
          <w:divsChild>
            <w:div w:id="315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2251">
      <w:bodyDiv w:val="1"/>
      <w:marLeft w:val="0"/>
      <w:marRight w:val="0"/>
      <w:marTop w:val="0"/>
      <w:marBottom w:val="0"/>
      <w:divBdr>
        <w:top w:val="none" w:sz="0" w:space="0" w:color="auto"/>
        <w:left w:val="none" w:sz="0" w:space="0" w:color="auto"/>
        <w:bottom w:val="none" w:sz="0" w:space="0" w:color="auto"/>
        <w:right w:val="none" w:sz="0" w:space="0" w:color="auto"/>
      </w:divBdr>
    </w:div>
    <w:div w:id="1636569020">
      <w:bodyDiv w:val="1"/>
      <w:marLeft w:val="0"/>
      <w:marRight w:val="0"/>
      <w:marTop w:val="0"/>
      <w:marBottom w:val="0"/>
      <w:divBdr>
        <w:top w:val="none" w:sz="0" w:space="0" w:color="auto"/>
        <w:left w:val="none" w:sz="0" w:space="0" w:color="auto"/>
        <w:bottom w:val="none" w:sz="0" w:space="0" w:color="auto"/>
        <w:right w:val="none" w:sz="0" w:space="0" w:color="auto"/>
      </w:divBdr>
    </w:div>
    <w:div w:id="1720543564">
      <w:bodyDiv w:val="1"/>
      <w:marLeft w:val="0"/>
      <w:marRight w:val="0"/>
      <w:marTop w:val="0"/>
      <w:marBottom w:val="0"/>
      <w:divBdr>
        <w:top w:val="none" w:sz="0" w:space="0" w:color="auto"/>
        <w:left w:val="none" w:sz="0" w:space="0" w:color="auto"/>
        <w:bottom w:val="none" w:sz="0" w:space="0" w:color="auto"/>
        <w:right w:val="none" w:sz="0" w:space="0" w:color="auto"/>
      </w:divBdr>
    </w:div>
    <w:div w:id="1743597374">
      <w:bodyDiv w:val="1"/>
      <w:marLeft w:val="0"/>
      <w:marRight w:val="0"/>
      <w:marTop w:val="0"/>
      <w:marBottom w:val="0"/>
      <w:divBdr>
        <w:top w:val="none" w:sz="0" w:space="0" w:color="auto"/>
        <w:left w:val="none" w:sz="0" w:space="0" w:color="auto"/>
        <w:bottom w:val="none" w:sz="0" w:space="0" w:color="auto"/>
        <w:right w:val="none" w:sz="0" w:space="0" w:color="auto"/>
      </w:divBdr>
    </w:div>
    <w:div w:id="1759716680">
      <w:bodyDiv w:val="1"/>
      <w:marLeft w:val="0"/>
      <w:marRight w:val="0"/>
      <w:marTop w:val="0"/>
      <w:marBottom w:val="0"/>
      <w:divBdr>
        <w:top w:val="none" w:sz="0" w:space="0" w:color="auto"/>
        <w:left w:val="none" w:sz="0" w:space="0" w:color="auto"/>
        <w:bottom w:val="none" w:sz="0" w:space="0" w:color="auto"/>
        <w:right w:val="none" w:sz="0" w:space="0" w:color="auto"/>
      </w:divBdr>
    </w:div>
    <w:div w:id="182867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003263"/>
      </a:accent2>
      <a:accent3>
        <a:srgbClr val="F04E2D"/>
      </a:accent3>
      <a:accent4>
        <a:srgbClr val="50BFA2"/>
      </a:accent4>
      <a:accent5>
        <a:srgbClr val="9A64A9"/>
      </a:accent5>
      <a:accent6>
        <a:srgbClr val="FFCF62"/>
      </a:accent6>
      <a:hlink>
        <a:srgbClr val="231F20"/>
      </a:hlink>
      <a:folHlink>
        <a:srgbClr val="9A64A9"/>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F0C5-8FAB-41C3-A2BA-72232318C427}">
  <ds:schemaRefs>
    <ds:schemaRef ds:uri="http://www.w3.org/2001/XMLSchema"/>
  </ds:schemaRefs>
</ds:datastoreItem>
</file>

<file path=customXml/itemProps2.xml><?xml version="1.0" encoding="utf-8"?>
<ds:datastoreItem xmlns:ds="http://schemas.openxmlformats.org/officeDocument/2006/customXml" ds:itemID="{A1C97CC8-5A7F-48C2-94DB-F81682B3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6292</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Valentine</dc:creator>
  <cp:keywords/>
  <dc:description/>
  <cp:lastModifiedBy>Steven Quick</cp:lastModifiedBy>
  <cp:revision>2</cp:revision>
  <cp:lastPrinted>2021-02-11T23:13:00Z</cp:lastPrinted>
  <dcterms:created xsi:type="dcterms:W3CDTF">2021-02-11T23:52:00Z</dcterms:created>
  <dcterms:modified xsi:type="dcterms:W3CDTF">2021-02-11T23:52:00Z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ies>
</file>