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2A2291" w14:textId="219B7955" w:rsidR="002A7D53" w:rsidRDefault="008B12BA" w:rsidP="0032135D">
      <w:r>
        <w:rPr>
          <w:noProof/>
        </w:rPr>
        <w:drawing>
          <wp:anchor distT="0" distB="0" distL="114300" distR="114300" simplePos="0" relativeHeight="251659272" behindDoc="0" locked="0" layoutInCell="1" allowOverlap="1" wp14:anchorId="648A7649" wp14:editId="4509ECF7">
            <wp:simplePos x="0" y="0"/>
            <wp:positionH relativeFrom="column">
              <wp:posOffset>-399415</wp:posOffset>
            </wp:positionH>
            <wp:positionV relativeFrom="paragraph">
              <wp:posOffset>-1389380</wp:posOffset>
            </wp:positionV>
            <wp:extent cx="7372350" cy="10427599"/>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ad_Safety_Final_Cover.jpg"/>
                    <pic:cNvPicPr/>
                  </pic:nvPicPr>
                  <pic:blipFill>
                    <a:blip r:embed="rId9"/>
                    <a:stretch>
                      <a:fillRect/>
                    </a:stretch>
                  </pic:blipFill>
                  <pic:spPr>
                    <a:xfrm>
                      <a:off x="0" y="0"/>
                      <a:ext cx="7377331" cy="10434644"/>
                    </a:xfrm>
                    <a:prstGeom prst="rect">
                      <a:avLst/>
                    </a:prstGeom>
                  </pic:spPr>
                </pic:pic>
              </a:graphicData>
            </a:graphic>
            <wp14:sizeRelH relativeFrom="page">
              <wp14:pctWidth>0</wp14:pctWidth>
            </wp14:sizeRelH>
            <wp14:sizeRelV relativeFrom="page">
              <wp14:pctHeight>0</wp14:pctHeight>
            </wp14:sizeRelV>
          </wp:anchor>
        </w:drawing>
      </w:r>
    </w:p>
    <w:p w14:paraId="4E3B20D9" w14:textId="77777777" w:rsidR="002A7D53" w:rsidRDefault="002A7D53" w:rsidP="002A7D53"/>
    <w:p w14:paraId="2C427FE5" w14:textId="6D88DD16" w:rsidR="00D96942" w:rsidRDefault="00D96942" w:rsidP="00D96942">
      <w:pPr>
        <w:tabs>
          <w:tab w:val="left" w:pos="6203"/>
        </w:tabs>
      </w:pPr>
      <w:r>
        <w:tab/>
      </w:r>
    </w:p>
    <w:p w14:paraId="197CCEE6" w14:textId="0E314857" w:rsidR="00D96942" w:rsidRPr="00D96942" w:rsidRDefault="00D96942" w:rsidP="00D96942">
      <w:pPr>
        <w:tabs>
          <w:tab w:val="left" w:pos="6203"/>
        </w:tabs>
        <w:sectPr w:rsidR="00D96942" w:rsidRPr="00D96942" w:rsidSect="002A7D53">
          <w:headerReference w:type="even" r:id="rId10"/>
          <w:headerReference w:type="default" r:id="rId11"/>
          <w:footerReference w:type="even" r:id="rId12"/>
          <w:footerReference w:type="default" r:id="rId13"/>
          <w:headerReference w:type="first" r:id="rId14"/>
          <w:footerReference w:type="first" r:id="rId15"/>
          <w:pgSz w:w="11907" w:h="16840" w:code="9"/>
          <w:pgMar w:top="2353" w:right="794" w:bottom="794" w:left="794" w:header="567" w:footer="340" w:gutter="0"/>
          <w:cols w:space="284"/>
          <w:titlePg/>
          <w:docGrid w:linePitch="360"/>
        </w:sectPr>
      </w:pPr>
      <w:r>
        <w:tab/>
      </w:r>
    </w:p>
    <w:sdt>
      <w:sdtPr>
        <w:rPr>
          <w:rFonts w:asciiTheme="minorHAnsi" w:eastAsia="Times New Roman" w:hAnsiTheme="minorHAnsi" w:cs="Times New Roman"/>
          <w:b w:val="0"/>
          <w:color w:val="auto"/>
          <w:spacing w:val="2"/>
          <w:sz w:val="19"/>
          <w:szCs w:val="19"/>
          <w:lang w:val="en-AU" w:eastAsia="en-AU"/>
        </w:rPr>
        <w:id w:val="1483087"/>
        <w:docPartObj>
          <w:docPartGallery w:val="Table of Contents"/>
          <w:docPartUnique/>
        </w:docPartObj>
      </w:sdtPr>
      <w:sdtEndPr>
        <w:rPr>
          <w:bCs/>
          <w:noProof/>
        </w:rPr>
      </w:sdtEndPr>
      <w:sdtContent>
        <w:p w14:paraId="641A0633" w14:textId="77777777" w:rsidR="004D51B9" w:rsidRDefault="004D51B9" w:rsidP="001E0E8F">
          <w:pPr>
            <w:pStyle w:val="TOCHeading"/>
            <w:framePr w:wrap="around"/>
          </w:pPr>
          <w:r>
            <w:t>Contents</w:t>
          </w:r>
        </w:p>
        <w:p w14:paraId="365F529B" w14:textId="593E169B" w:rsidR="00595749" w:rsidRDefault="004D51B9">
          <w:pPr>
            <w:pStyle w:val="TOC2"/>
            <w:rPr>
              <w:rFonts w:eastAsiaTheme="minorEastAsia" w:cstheme="minorBidi"/>
              <w:spacing w:val="0"/>
              <w:sz w:val="22"/>
              <w:szCs w:val="22"/>
            </w:rPr>
          </w:pPr>
          <w:r>
            <w:fldChar w:fldCharType="begin"/>
          </w:r>
          <w:r>
            <w:instrText xml:space="preserve"> TOC \o "1-3" \h \z \u </w:instrText>
          </w:r>
          <w:r>
            <w:fldChar w:fldCharType="separate"/>
          </w:r>
          <w:hyperlink w:anchor="_Toc79683118" w:history="1">
            <w:r w:rsidR="00595749" w:rsidRPr="00961805">
              <w:rPr>
                <w:rStyle w:val="Hyperlink"/>
              </w:rPr>
              <w:t>Acknowledgements</w:t>
            </w:r>
            <w:r w:rsidR="00595749">
              <w:rPr>
                <w:webHidden/>
              </w:rPr>
              <w:tab/>
            </w:r>
            <w:r w:rsidR="00595749">
              <w:rPr>
                <w:webHidden/>
              </w:rPr>
              <w:fldChar w:fldCharType="begin"/>
            </w:r>
            <w:r w:rsidR="00595749">
              <w:rPr>
                <w:webHidden/>
              </w:rPr>
              <w:instrText xml:space="preserve"> PAGEREF _Toc79683118 \h </w:instrText>
            </w:r>
            <w:r w:rsidR="00595749">
              <w:rPr>
                <w:webHidden/>
              </w:rPr>
            </w:r>
            <w:r w:rsidR="00595749">
              <w:rPr>
                <w:webHidden/>
              </w:rPr>
              <w:fldChar w:fldCharType="separate"/>
            </w:r>
            <w:r w:rsidR="009D4A3A">
              <w:rPr>
                <w:webHidden/>
              </w:rPr>
              <w:t>2</w:t>
            </w:r>
            <w:r w:rsidR="00595749">
              <w:rPr>
                <w:webHidden/>
              </w:rPr>
              <w:fldChar w:fldCharType="end"/>
            </w:r>
          </w:hyperlink>
        </w:p>
        <w:p w14:paraId="01F0E56B" w14:textId="50D9AFA6" w:rsidR="00595749" w:rsidRDefault="00133975">
          <w:pPr>
            <w:pStyle w:val="TOC1"/>
            <w:rPr>
              <w:rFonts w:eastAsiaTheme="minorEastAsia" w:cstheme="minorBidi"/>
              <w:b w:val="0"/>
              <w:color w:val="auto"/>
              <w:spacing w:val="0"/>
              <w:sz w:val="22"/>
              <w:szCs w:val="22"/>
            </w:rPr>
          </w:pPr>
          <w:hyperlink w:anchor="_Toc79683119" w:history="1">
            <w:r w:rsidR="00595749" w:rsidRPr="00961805">
              <w:rPr>
                <w:rStyle w:val="Hyperlink"/>
                <w:lang w:val="en-US"/>
              </w:rPr>
              <w:t>Mayor’s message</w:t>
            </w:r>
            <w:r w:rsidR="00595749">
              <w:rPr>
                <w:webHidden/>
              </w:rPr>
              <w:tab/>
            </w:r>
            <w:r w:rsidR="00595749">
              <w:rPr>
                <w:webHidden/>
              </w:rPr>
              <w:fldChar w:fldCharType="begin"/>
            </w:r>
            <w:r w:rsidR="00595749">
              <w:rPr>
                <w:webHidden/>
              </w:rPr>
              <w:instrText xml:space="preserve"> PAGEREF _Toc79683119 \h </w:instrText>
            </w:r>
            <w:r w:rsidR="00595749">
              <w:rPr>
                <w:webHidden/>
              </w:rPr>
            </w:r>
            <w:r w:rsidR="00595749">
              <w:rPr>
                <w:webHidden/>
              </w:rPr>
              <w:fldChar w:fldCharType="separate"/>
            </w:r>
            <w:r w:rsidR="009D4A3A">
              <w:rPr>
                <w:webHidden/>
              </w:rPr>
              <w:t>3</w:t>
            </w:r>
            <w:r w:rsidR="00595749">
              <w:rPr>
                <w:webHidden/>
              </w:rPr>
              <w:fldChar w:fldCharType="end"/>
            </w:r>
          </w:hyperlink>
        </w:p>
        <w:p w14:paraId="119DFCEF" w14:textId="51EDE838" w:rsidR="00595749" w:rsidRDefault="00133975">
          <w:pPr>
            <w:pStyle w:val="TOC1"/>
            <w:rPr>
              <w:rFonts w:eastAsiaTheme="minorEastAsia" w:cstheme="minorBidi"/>
              <w:b w:val="0"/>
              <w:color w:val="auto"/>
              <w:spacing w:val="0"/>
              <w:sz w:val="22"/>
              <w:szCs w:val="22"/>
            </w:rPr>
          </w:pPr>
          <w:hyperlink w:anchor="_Toc79683120" w:history="1">
            <w:r w:rsidR="00595749" w:rsidRPr="00961805">
              <w:rPr>
                <w:rStyle w:val="Hyperlink"/>
              </w:rPr>
              <w:t>Executive summary</w:t>
            </w:r>
            <w:r w:rsidR="00595749">
              <w:rPr>
                <w:webHidden/>
              </w:rPr>
              <w:tab/>
            </w:r>
            <w:r w:rsidR="00595749">
              <w:rPr>
                <w:webHidden/>
              </w:rPr>
              <w:fldChar w:fldCharType="begin"/>
            </w:r>
            <w:r w:rsidR="00595749">
              <w:rPr>
                <w:webHidden/>
              </w:rPr>
              <w:instrText xml:space="preserve"> PAGEREF _Toc79683120 \h </w:instrText>
            </w:r>
            <w:r w:rsidR="00595749">
              <w:rPr>
                <w:webHidden/>
              </w:rPr>
            </w:r>
            <w:r w:rsidR="00595749">
              <w:rPr>
                <w:webHidden/>
              </w:rPr>
              <w:fldChar w:fldCharType="separate"/>
            </w:r>
            <w:r w:rsidR="009D4A3A">
              <w:rPr>
                <w:webHidden/>
              </w:rPr>
              <w:t>4</w:t>
            </w:r>
            <w:r w:rsidR="00595749">
              <w:rPr>
                <w:webHidden/>
              </w:rPr>
              <w:fldChar w:fldCharType="end"/>
            </w:r>
          </w:hyperlink>
        </w:p>
        <w:p w14:paraId="74FD261B" w14:textId="293AC8F0" w:rsidR="00595749" w:rsidRDefault="00133975">
          <w:pPr>
            <w:pStyle w:val="TOC1"/>
            <w:rPr>
              <w:rFonts w:eastAsiaTheme="minorEastAsia" w:cstheme="minorBidi"/>
              <w:b w:val="0"/>
              <w:color w:val="auto"/>
              <w:spacing w:val="0"/>
              <w:sz w:val="22"/>
              <w:szCs w:val="22"/>
            </w:rPr>
          </w:pPr>
          <w:hyperlink w:anchor="_Toc79683121" w:history="1">
            <w:r w:rsidR="00595749" w:rsidRPr="00961805">
              <w:rPr>
                <w:rStyle w:val="Hyperlink"/>
              </w:rPr>
              <w:t>Introduction</w:t>
            </w:r>
            <w:r w:rsidR="00595749">
              <w:rPr>
                <w:webHidden/>
              </w:rPr>
              <w:tab/>
            </w:r>
            <w:r w:rsidR="00595749">
              <w:rPr>
                <w:webHidden/>
              </w:rPr>
              <w:fldChar w:fldCharType="begin"/>
            </w:r>
            <w:r w:rsidR="00595749">
              <w:rPr>
                <w:webHidden/>
              </w:rPr>
              <w:instrText xml:space="preserve"> PAGEREF _Toc79683121 \h </w:instrText>
            </w:r>
            <w:r w:rsidR="00595749">
              <w:rPr>
                <w:webHidden/>
              </w:rPr>
            </w:r>
            <w:r w:rsidR="00595749">
              <w:rPr>
                <w:webHidden/>
              </w:rPr>
              <w:fldChar w:fldCharType="separate"/>
            </w:r>
            <w:r w:rsidR="009D4A3A">
              <w:rPr>
                <w:webHidden/>
              </w:rPr>
              <w:t>5</w:t>
            </w:r>
            <w:r w:rsidR="00595749">
              <w:rPr>
                <w:webHidden/>
              </w:rPr>
              <w:fldChar w:fldCharType="end"/>
            </w:r>
          </w:hyperlink>
        </w:p>
        <w:p w14:paraId="2EABBD04" w14:textId="34A7F55C" w:rsidR="00595749" w:rsidRDefault="00133975">
          <w:pPr>
            <w:pStyle w:val="TOC2"/>
            <w:rPr>
              <w:rFonts w:eastAsiaTheme="minorEastAsia" w:cstheme="minorBidi"/>
              <w:spacing w:val="0"/>
              <w:sz w:val="22"/>
              <w:szCs w:val="22"/>
            </w:rPr>
          </w:pPr>
          <w:hyperlink w:anchor="_Toc79683122" w:history="1">
            <w:r w:rsidR="00595749" w:rsidRPr="00961805">
              <w:rPr>
                <w:rStyle w:val="Hyperlink"/>
              </w:rPr>
              <w:t>About our municipality</w:t>
            </w:r>
            <w:r w:rsidR="00595749">
              <w:rPr>
                <w:webHidden/>
              </w:rPr>
              <w:tab/>
            </w:r>
            <w:r w:rsidR="00595749">
              <w:rPr>
                <w:webHidden/>
              </w:rPr>
              <w:fldChar w:fldCharType="begin"/>
            </w:r>
            <w:r w:rsidR="00595749">
              <w:rPr>
                <w:webHidden/>
              </w:rPr>
              <w:instrText xml:space="preserve"> PAGEREF _Toc79683122 \h </w:instrText>
            </w:r>
            <w:r w:rsidR="00595749">
              <w:rPr>
                <w:webHidden/>
              </w:rPr>
            </w:r>
            <w:r w:rsidR="00595749">
              <w:rPr>
                <w:webHidden/>
              </w:rPr>
              <w:fldChar w:fldCharType="separate"/>
            </w:r>
            <w:r w:rsidR="009D4A3A">
              <w:rPr>
                <w:webHidden/>
              </w:rPr>
              <w:t>5</w:t>
            </w:r>
            <w:r w:rsidR="00595749">
              <w:rPr>
                <w:webHidden/>
              </w:rPr>
              <w:fldChar w:fldCharType="end"/>
            </w:r>
          </w:hyperlink>
        </w:p>
        <w:p w14:paraId="0D7F08D0" w14:textId="06F65B36" w:rsidR="00595749" w:rsidRDefault="00133975">
          <w:pPr>
            <w:pStyle w:val="TOC2"/>
            <w:rPr>
              <w:rFonts w:eastAsiaTheme="minorEastAsia" w:cstheme="minorBidi"/>
              <w:spacing w:val="0"/>
              <w:sz w:val="22"/>
              <w:szCs w:val="22"/>
            </w:rPr>
          </w:pPr>
          <w:hyperlink w:anchor="_Toc79683123" w:history="1">
            <w:r w:rsidR="00595749" w:rsidRPr="00961805">
              <w:rPr>
                <w:rStyle w:val="Hyperlink"/>
              </w:rPr>
              <w:t>Roads in our region</w:t>
            </w:r>
            <w:r w:rsidR="00595749">
              <w:rPr>
                <w:webHidden/>
              </w:rPr>
              <w:tab/>
            </w:r>
            <w:r w:rsidR="00595749">
              <w:rPr>
                <w:webHidden/>
              </w:rPr>
              <w:fldChar w:fldCharType="begin"/>
            </w:r>
            <w:r w:rsidR="00595749">
              <w:rPr>
                <w:webHidden/>
              </w:rPr>
              <w:instrText xml:space="preserve"> PAGEREF _Toc79683123 \h </w:instrText>
            </w:r>
            <w:r w:rsidR="00595749">
              <w:rPr>
                <w:webHidden/>
              </w:rPr>
            </w:r>
            <w:r w:rsidR="00595749">
              <w:rPr>
                <w:webHidden/>
              </w:rPr>
              <w:fldChar w:fldCharType="separate"/>
            </w:r>
            <w:r w:rsidR="009D4A3A">
              <w:rPr>
                <w:webHidden/>
              </w:rPr>
              <w:t>5</w:t>
            </w:r>
            <w:r w:rsidR="00595749">
              <w:rPr>
                <w:webHidden/>
              </w:rPr>
              <w:fldChar w:fldCharType="end"/>
            </w:r>
          </w:hyperlink>
        </w:p>
        <w:p w14:paraId="5D81DC8B" w14:textId="4499252F" w:rsidR="00595749" w:rsidRDefault="00133975">
          <w:pPr>
            <w:pStyle w:val="TOC1"/>
            <w:rPr>
              <w:rFonts w:eastAsiaTheme="minorEastAsia" w:cstheme="minorBidi"/>
              <w:b w:val="0"/>
              <w:color w:val="auto"/>
              <w:spacing w:val="0"/>
              <w:sz w:val="22"/>
              <w:szCs w:val="22"/>
            </w:rPr>
          </w:pPr>
          <w:hyperlink w:anchor="_Toc79683124" w:history="1">
            <w:r w:rsidR="00595749" w:rsidRPr="00961805">
              <w:rPr>
                <w:rStyle w:val="Hyperlink"/>
              </w:rPr>
              <w:t>The bigger picture</w:t>
            </w:r>
            <w:r w:rsidR="00595749">
              <w:rPr>
                <w:webHidden/>
              </w:rPr>
              <w:tab/>
            </w:r>
            <w:r w:rsidR="00595749">
              <w:rPr>
                <w:webHidden/>
              </w:rPr>
              <w:fldChar w:fldCharType="begin"/>
            </w:r>
            <w:r w:rsidR="00595749">
              <w:rPr>
                <w:webHidden/>
              </w:rPr>
              <w:instrText xml:space="preserve"> PAGEREF _Toc79683124 \h </w:instrText>
            </w:r>
            <w:r w:rsidR="00595749">
              <w:rPr>
                <w:webHidden/>
              </w:rPr>
            </w:r>
            <w:r w:rsidR="00595749">
              <w:rPr>
                <w:webHidden/>
              </w:rPr>
              <w:fldChar w:fldCharType="separate"/>
            </w:r>
            <w:r w:rsidR="009D4A3A">
              <w:rPr>
                <w:webHidden/>
              </w:rPr>
              <w:t>6</w:t>
            </w:r>
            <w:r w:rsidR="00595749">
              <w:rPr>
                <w:webHidden/>
              </w:rPr>
              <w:fldChar w:fldCharType="end"/>
            </w:r>
          </w:hyperlink>
        </w:p>
        <w:p w14:paraId="59F69730" w14:textId="6E7FF047" w:rsidR="00595749" w:rsidRDefault="00133975">
          <w:pPr>
            <w:pStyle w:val="TOC2"/>
            <w:rPr>
              <w:rFonts w:eastAsiaTheme="minorEastAsia" w:cstheme="minorBidi"/>
              <w:spacing w:val="0"/>
              <w:sz w:val="22"/>
              <w:szCs w:val="22"/>
            </w:rPr>
          </w:pPr>
          <w:hyperlink w:anchor="_Toc79683125" w:history="1">
            <w:r w:rsidR="00595749" w:rsidRPr="00961805">
              <w:rPr>
                <w:rStyle w:val="Hyperlink"/>
              </w:rPr>
              <w:t>Towards Zero</w:t>
            </w:r>
            <w:r w:rsidR="00595749">
              <w:rPr>
                <w:webHidden/>
              </w:rPr>
              <w:tab/>
            </w:r>
            <w:r w:rsidR="00595749">
              <w:rPr>
                <w:webHidden/>
              </w:rPr>
              <w:fldChar w:fldCharType="begin"/>
            </w:r>
            <w:r w:rsidR="00595749">
              <w:rPr>
                <w:webHidden/>
              </w:rPr>
              <w:instrText xml:space="preserve"> PAGEREF _Toc79683125 \h </w:instrText>
            </w:r>
            <w:r w:rsidR="00595749">
              <w:rPr>
                <w:webHidden/>
              </w:rPr>
            </w:r>
            <w:r w:rsidR="00595749">
              <w:rPr>
                <w:webHidden/>
              </w:rPr>
              <w:fldChar w:fldCharType="separate"/>
            </w:r>
            <w:r w:rsidR="009D4A3A">
              <w:rPr>
                <w:webHidden/>
              </w:rPr>
              <w:t>6</w:t>
            </w:r>
            <w:r w:rsidR="00595749">
              <w:rPr>
                <w:webHidden/>
              </w:rPr>
              <w:fldChar w:fldCharType="end"/>
            </w:r>
          </w:hyperlink>
        </w:p>
        <w:p w14:paraId="6412EC58" w14:textId="3AE6B7A9" w:rsidR="00595749" w:rsidRDefault="00133975">
          <w:pPr>
            <w:pStyle w:val="TOC2"/>
            <w:rPr>
              <w:rFonts w:eastAsiaTheme="minorEastAsia" w:cstheme="minorBidi"/>
              <w:spacing w:val="0"/>
              <w:sz w:val="22"/>
              <w:szCs w:val="22"/>
            </w:rPr>
          </w:pPr>
          <w:hyperlink w:anchor="_Toc79683126" w:history="1">
            <w:r w:rsidR="00595749" w:rsidRPr="00961805">
              <w:rPr>
                <w:rStyle w:val="Hyperlink"/>
              </w:rPr>
              <w:t>The Safe System</w:t>
            </w:r>
            <w:r w:rsidR="00595749">
              <w:rPr>
                <w:webHidden/>
              </w:rPr>
              <w:tab/>
            </w:r>
            <w:r w:rsidR="00595749">
              <w:rPr>
                <w:webHidden/>
              </w:rPr>
              <w:fldChar w:fldCharType="begin"/>
            </w:r>
            <w:r w:rsidR="00595749">
              <w:rPr>
                <w:webHidden/>
              </w:rPr>
              <w:instrText xml:space="preserve"> PAGEREF _Toc79683126 \h </w:instrText>
            </w:r>
            <w:r w:rsidR="00595749">
              <w:rPr>
                <w:webHidden/>
              </w:rPr>
            </w:r>
            <w:r w:rsidR="00595749">
              <w:rPr>
                <w:webHidden/>
              </w:rPr>
              <w:fldChar w:fldCharType="separate"/>
            </w:r>
            <w:r w:rsidR="009D4A3A">
              <w:rPr>
                <w:webHidden/>
              </w:rPr>
              <w:t>6</w:t>
            </w:r>
            <w:r w:rsidR="00595749">
              <w:rPr>
                <w:webHidden/>
              </w:rPr>
              <w:fldChar w:fldCharType="end"/>
            </w:r>
          </w:hyperlink>
        </w:p>
        <w:p w14:paraId="4501D8FD" w14:textId="4024F47F" w:rsidR="00595749" w:rsidRDefault="00133975">
          <w:pPr>
            <w:pStyle w:val="TOC3"/>
            <w:rPr>
              <w:rFonts w:eastAsiaTheme="minorEastAsia" w:cstheme="minorBidi"/>
              <w:spacing w:val="0"/>
              <w:sz w:val="22"/>
              <w:szCs w:val="22"/>
            </w:rPr>
          </w:pPr>
          <w:hyperlink w:anchor="_Toc79683127" w:history="1">
            <w:r w:rsidR="00595749" w:rsidRPr="00961805">
              <w:rPr>
                <w:rStyle w:val="Hyperlink"/>
              </w:rPr>
              <w:t>Principles of the Safe System</w:t>
            </w:r>
            <w:r w:rsidR="00595749">
              <w:rPr>
                <w:webHidden/>
              </w:rPr>
              <w:tab/>
            </w:r>
            <w:r w:rsidR="00595749">
              <w:rPr>
                <w:webHidden/>
              </w:rPr>
              <w:fldChar w:fldCharType="begin"/>
            </w:r>
            <w:r w:rsidR="00595749">
              <w:rPr>
                <w:webHidden/>
              </w:rPr>
              <w:instrText xml:space="preserve"> PAGEREF _Toc79683127 \h </w:instrText>
            </w:r>
            <w:r w:rsidR="00595749">
              <w:rPr>
                <w:webHidden/>
              </w:rPr>
            </w:r>
            <w:r w:rsidR="00595749">
              <w:rPr>
                <w:webHidden/>
              </w:rPr>
              <w:fldChar w:fldCharType="separate"/>
            </w:r>
            <w:r w:rsidR="009D4A3A">
              <w:rPr>
                <w:webHidden/>
              </w:rPr>
              <w:t>6</w:t>
            </w:r>
            <w:r w:rsidR="00595749">
              <w:rPr>
                <w:webHidden/>
              </w:rPr>
              <w:fldChar w:fldCharType="end"/>
            </w:r>
          </w:hyperlink>
        </w:p>
        <w:p w14:paraId="72EE46C3" w14:textId="5F8E996F" w:rsidR="00595749" w:rsidRDefault="00133975">
          <w:pPr>
            <w:pStyle w:val="TOC3"/>
            <w:rPr>
              <w:rFonts w:eastAsiaTheme="minorEastAsia" w:cstheme="minorBidi"/>
              <w:spacing w:val="0"/>
              <w:sz w:val="22"/>
              <w:szCs w:val="22"/>
            </w:rPr>
          </w:pPr>
          <w:hyperlink w:anchor="_Toc79683128" w:history="1">
            <w:r w:rsidR="00595749" w:rsidRPr="00961805">
              <w:rPr>
                <w:rStyle w:val="Hyperlink"/>
              </w:rPr>
              <w:t>Elements of the Safe System</w:t>
            </w:r>
            <w:r w:rsidR="00595749">
              <w:rPr>
                <w:webHidden/>
              </w:rPr>
              <w:tab/>
            </w:r>
            <w:r w:rsidR="00595749">
              <w:rPr>
                <w:webHidden/>
              </w:rPr>
              <w:fldChar w:fldCharType="begin"/>
            </w:r>
            <w:r w:rsidR="00595749">
              <w:rPr>
                <w:webHidden/>
              </w:rPr>
              <w:instrText xml:space="preserve"> PAGEREF _Toc79683128 \h </w:instrText>
            </w:r>
            <w:r w:rsidR="00595749">
              <w:rPr>
                <w:webHidden/>
              </w:rPr>
            </w:r>
            <w:r w:rsidR="00595749">
              <w:rPr>
                <w:webHidden/>
              </w:rPr>
              <w:fldChar w:fldCharType="separate"/>
            </w:r>
            <w:r w:rsidR="009D4A3A">
              <w:rPr>
                <w:webHidden/>
              </w:rPr>
              <w:t>7</w:t>
            </w:r>
            <w:r w:rsidR="00595749">
              <w:rPr>
                <w:webHidden/>
              </w:rPr>
              <w:fldChar w:fldCharType="end"/>
            </w:r>
          </w:hyperlink>
        </w:p>
        <w:p w14:paraId="3A1D9369" w14:textId="4D1BC766" w:rsidR="00595749" w:rsidRDefault="00133975">
          <w:pPr>
            <w:pStyle w:val="TOC2"/>
            <w:rPr>
              <w:rFonts w:eastAsiaTheme="minorEastAsia" w:cstheme="minorBidi"/>
              <w:spacing w:val="0"/>
              <w:sz w:val="22"/>
              <w:szCs w:val="22"/>
            </w:rPr>
          </w:pPr>
          <w:hyperlink w:anchor="_Toc79683129" w:history="1">
            <w:r w:rsidR="00595749" w:rsidRPr="00961805">
              <w:rPr>
                <w:rStyle w:val="Hyperlink"/>
              </w:rPr>
              <w:t>Post-crash care</w:t>
            </w:r>
            <w:r w:rsidR="00595749">
              <w:rPr>
                <w:webHidden/>
              </w:rPr>
              <w:tab/>
            </w:r>
            <w:r w:rsidR="00595749">
              <w:rPr>
                <w:webHidden/>
              </w:rPr>
              <w:fldChar w:fldCharType="begin"/>
            </w:r>
            <w:r w:rsidR="00595749">
              <w:rPr>
                <w:webHidden/>
              </w:rPr>
              <w:instrText xml:space="preserve"> PAGEREF _Toc79683129 \h </w:instrText>
            </w:r>
            <w:r w:rsidR="00595749">
              <w:rPr>
                <w:webHidden/>
              </w:rPr>
            </w:r>
            <w:r w:rsidR="00595749">
              <w:rPr>
                <w:webHidden/>
              </w:rPr>
              <w:fldChar w:fldCharType="separate"/>
            </w:r>
            <w:r w:rsidR="009D4A3A">
              <w:rPr>
                <w:webHidden/>
              </w:rPr>
              <w:t>7</w:t>
            </w:r>
            <w:r w:rsidR="00595749">
              <w:rPr>
                <w:webHidden/>
              </w:rPr>
              <w:fldChar w:fldCharType="end"/>
            </w:r>
          </w:hyperlink>
        </w:p>
        <w:p w14:paraId="1BAD04A1" w14:textId="28F3E76E" w:rsidR="00595749" w:rsidRDefault="00133975">
          <w:pPr>
            <w:pStyle w:val="TOC2"/>
            <w:rPr>
              <w:rFonts w:eastAsiaTheme="minorEastAsia" w:cstheme="minorBidi"/>
              <w:spacing w:val="0"/>
              <w:sz w:val="22"/>
              <w:szCs w:val="22"/>
            </w:rPr>
          </w:pPr>
          <w:hyperlink w:anchor="_Toc79683130" w:history="1">
            <w:r w:rsidR="00595749" w:rsidRPr="00961805">
              <w:rPr>
                <w:rStyle w:val="Hyperlink"/>
              </w:rPr>
              <w:t>Doing what works</w:t>
            </w:r>
            <w:r w:rsidR="00595749">
              <w:rPr>
                <w:webHidden/>
              </w:rPr>
              <w:tab/>
            </w:r>
            <w:r w:rsidR="00595749">
              <w:rPr>
                <w:webHidden/>
              </w:rPr>
              <w:fldChar w:fldCharType="begin"/>
            </w:r>
            <w:r w:rsidR="00595749">
              <w:rPr>
                <w:webHidden/>
              </w:rPr>
              <w:instrText xml:space="preserve"> PAGEREF _Toc79683130 \h </w:instrText>
            </w:r>
            <w:r w:rsidR="00595749">
              <w:rPr>
                <w:webHidden/>
              </w:rPr>
            </w:r>
            <w:r w:rsidR="00595749">
              <w:rPr>
                <w:webHidden/>
              </w:rPr>
              <w:fldChar w:fldCharType="separate"/>
            </w:r>
            <w:r w:rsidR="009D4A3A">
              <w:rPr>
                <w:webHidden/>
              </w:rPr>
              <w:t>7</w:t>
            </w:r>
            <w:r w:rsidR="00595749">
              <w:rPr>
                <w:webHidden/>
              </w:rPr>
              <w:fldChar w:fldCharType="end"/>
            </w:r>
          </w:hyperlink>
        </w:p>
        <w:p w14:paraId="57975407" w14:textId="6193C91C" w:rsidR="00595749" w:rsidRDefault="00133975">
          <w:pPr>
            <w:pStyle w:val="TOC1"/>
            <w:rPr>
              <w:rFonts w:eastAsiaTheme="minorEastAsia" w:cstheme="minorBidi"/>
              <w:b w:val="0"/>
              <w:color w:val="auto"/>
              <w:spacing w:val="0"/>
              <w:sz w:val="22"/>
              <w:szCs w:val="22"/>
            </w:rPr>
          </w:pPr>
          <w:hyperlink w:anchor="_Toc79683131" w:history="1">
            <w:r w:rsidR="00595749" w:rsidRPr="00961805">
              <w:rPr>
                <w:rStyle w:val="Hyperlink"/>
              </w:rPr>
              <w:t>Road safety data for Greater Geelong</w:t>
            </w:r>
            <w:r w:rsidR="00595749">
              <w:rPr>
                <w:webHidden/>
              </w:rPr>
              <w:tab/>
            </w:r>
            <w:r w:rsidR="00595749">
              <w:rPr>
                <w:webHidden/>
              </w:rPr>
              <w:fldChar w:fldCharType="begin"/>
            </w:r>
            <w:r w:rsidR="00595749">
              <w:rPr>
                <w:webHidden/>
              </w:rPr>
              <w:instrText xml:space="preserve"> PAGEREF _Toc79683131 \h </w:instrText>
            </w:r>
            <w:r w:rsidR="00595749">
              <w:rPr>
                <w:webHidden/>
              </w:rPr>
            </w:r>
            <w:r w:rsidR="00595749">
              <w:rPr>
                <w:webHidden/>
              </w:rPr>
              <w:fldChar w:fldCharType="separate"/>
            </w:r>
            <w:r w:rsidR="009D4A3A">
              <w:rPr>
                <w:webHidden/>
              </w:rPr>
              <w:t>8</w:t>
            </w:r>
            <w:r w:rsidR="00595749">
              <w:rPr>
                <w:webHidden/>
              </w:rPr>
              <w:fldChar w:fldCharType="end"/>
            </w:r>
          </w:hyperlink>
        </w:p>
        <w:p w14:paraId="637F6B94" w14:textId="2832293A" w:rsidR="00595749" w:rsidRDefault="00133975">
          <w:pPr>
            <w:pStyle w:val="TOC2"/>
            <w:rPr>
              <w:rFonts w:eastAsiaTheme="minorEastAsia" w:cstheme="minorBidi"/>
              <w:spacing w:val="0"/>
              <w:sz w:val="22"/>
              <w:szCs w:val="22"/>
            </w:rPr>
          </w:pPr>
          <w:hyperlink w:anchor="_Toc79683132" w:history="1">
            <w:r w:rsidR="00595749" w:rsidRPr="00961805">
              <w:rPr>
                <w:rStyle w:val="Hyperlink"/>
              </w:rPr>
              <w:t>Crash comparisons (2010–19)</w:t>
            </w:r>
            <w:r w:rsidR="00595749">
              <w:rPr>
                <w:webHidden/>
              </w:rPr>
              <w:tab/>
            </w:r>
            <w:r w:rsidR="00595749">
              <w:rPr>
                <w:webHidden/>
              </w:rPr>
              <w:fldChar w:fldCharType="begin"/>
            </w:r>
            <w:r w:rsidR="00595749">
              <w:rPr>
                <w:webHidden/>
              </w:rPr>
              <w:instrText xml:space="preserve"> PAGEREF _Toc79683132 \h </w:instrText>
            </w:r>
            <w:r w:rsidR="00595749">
              <w:rPr>
                <w:webHidden/>
              </w:rPr>
            </w:r>
            <w:r w:rsidR="00595749">
              <w:rPr>
                <w:webHidden/>
              </w:rPr>
              <w:fldChar w:fldCharType="separate"/>
            </w:r>
            <w:r w:rsidR="009D4A3A">
              <w:rPr>
                <w:webHidden/>
              </w:rPr>
              <w:t>8</w:t>
            </w:r>
            <w:r w:rsidR="00595749">
              <w:rPr>
                <w:webHidden/>
              </w:rPr>
              <w:fldChar w:fldCharType="end"/>
            </w:r>
          </w:hyperlink>
        </w:p>
        <w:p w14:paraId="2A4F0135" w14:textId="5290960A" w:rsidR="00595749" w:rsidRDefault="00133975">
          <w:pPr>
            <w:pStyle w:val="TOC3"/>
            <w:rPr>
              <w:rFonts w:eastAsiaTheme="minorEastAsia" w:cstheme="minorBidi"/>
              <w:spacing w:val="0"/>
              <w:sz w:val="22"/>
              <w:szCs w:val="22"/>
            </w:rPr>
          </w:pPr>
          <w:hyperlink w:anchor="_Toc79683133" w:history="1">
            <w:r w:rsidR="00595749" w:rsidRPr="00961805">
              <w:rPr>
                <w:rStyle w:val="Hyperlink"/>
              </w:rPr>
              <w:t>Overall crashes</w:t>
            </w:r>
            <w:r w:rsidR="00595749">
              <w:rPr>
                <w:webHidden/>
              </w:rPr>
              <w:tab/>
            </w:r>
            <w:r w:rsidR="00595749">
              <w:rPr>
                <w:webHidden/>
              </w:rPr>
              <w:fldChar w:fldCharType="begin"/>
            </w:r>
            <w:r w:rsidR="00595749">
              <w:rPr>
                <w:webHidden/>
              </w:rPr>
              <w:instrText xml:space="preserve"> PAGEREF _Toc79683133 \h </w:instrText>
            </w:r>
            <w:r w:rsidR="00595749">
              <w:rPr>
                <w:webHidden/>
              </w:rPr>
            </w:r>
            <w:r w:rsidR="00595749">
              <w:rPr>
                <w:webHidden/>
              </w:rPr>
              <w:fldChar w:fldCharType="separate"/>
            </w:r>
            <w:r w:rsidR="009D4A3A">
              <w:rPr>
                <w:webHidden/>
              </w:rPr>
              <w:t>8</w:t>
            </w:r>
            <w:r w:rsidR="00595749">
              <w:rPr>
                <w:webHidden/>
              </w:rPr>
              <w:fldChar w:fldCharType="end"/>
            </w:r>
          </w:hyperlink>
        </w:p>
        <w:p w14:paraId="33EE0C12" w14:textId="101C289C" w:rsidR="00595749" w:rsidRDefault="00133975">
          <w:pPr>
            <w:pStyle w:val="TOC2"/>
            <w:rPr>
              <w:rFonts w:eastAsiaTheme="minorEastAsia" w:cstheme="minorBidi"/>
              <w:spacing w:val="0"/>
              <w:sz w:val="22"/>
              <w:szCs w:val="22"/>
            </w:rPr>
          </w:pPr>
          <w:hyperlink w:anchor="_Toc79683134" w:history="1">
            <w:r w:rsidR="00595749" w:rsidRPr="00961805">
              <w:rPr>
                <w:rStyle w:val="Hyperlink"/>
              </w:rPr>
              <w:t>Greater Geelong crash data (2015–19)</w:t>
            </w:r>
            <w:r w:rsidR="00595749">
              <w:rPr>
                <w:webHidden/>
              </w:rPr>
              <w:tab/>
            </w:r>
            <w:r w:rsidR="00595749">
              <w:rPr>
                <w:webHidden/>
              </w:rPr>
              <w:fldChar w:fldCharType="begin"/>
            </w:r>
            <w:r w:rsidR="00595749">
              <w:rPr>
                <w:webHidden/>
              </w:rPr>
              <w:instrText xml:space="preserve"> PAGEREF _Toc79683134 \h </w:instrText>
            </w:r>
            <w:r w:rsidR="00595749">
              <w:rPr>
                <w:webHidden/>
              </w:rPr>
            </w:r>
            <w:r w:rsidR="00595749">
              <w:rPr>
                <w:webHidden/>
              </w:rPr>
              <w:fldChar w:fldCharType="separate"/>
            </w:r>
            <w:r w:rsidR="009D4A3A">
              <w:rPr>
                <w:webHidden/>
              </w:rPr>
              <w:t>8</w:t>
            </w:r>
            <w:r w:rsidR="00595749">
              <w:rPr>
                <w:webHidden/>
              </w:rPr>
              <w:fldChar w:fldCharType="end"/>
            </w:r>
          </w:hyperlink>
        </w:p>
        <w:p w14:paraId="4E51E2C2" w14:textId="1C1F1494" w:rsidR="00595749" w:rsidRDefault="00133975">
          <w:pPr>
            <w:pStyle w:val="TOC3"/>
            <w:rPr>
              <w:rFonts w:eastAsiaTheme="minorEastAsia" w:cstheme="minorBidi"/>
              <w:spacing w:val="0"/>
              <w:sz w:val="22"/>
              <w:szCs w:val="22"/>
            </w:rPr>
          </w:pPr>
          <w:hyperlink w:anchor="_Toc79683135" w:history="1">
            <w:r w:rsidR="00595749" w:rsidRPr="00961805">
              <w:rPr>
                <w:rStyle w:val="Hyperlink"/>
              </w:rPr>
              <w:t>Where are crashes happening?</w:t>
            </w:r>
            <w:r w:rsidR="00595749">
              <w:rPr>
                <w:webHidden/>
              </w:rPr>
              <w:tab/>
            </w:r>
            <w:r w:rsidR="00595749">
              <w:rPr>
                <w:webHidden/>
              </w:rPr>
              <w:fldChar w:fldCharType="begin"/>
            </w:r>
            <w:r w:rsidR="00595749">
              <w:rPr>
                <w:webHidden/>
              </w:rPr>
              <w:instrText xml:space="preserve"> PAGEREF _Toc79683135 \h </w:instrText>
            </w:r>
            <w:r w:rsidR="00595749">
              <w:rPr>
                <w:webHidden/>
              </w:rPr>
            </w:r>
            <w:r w:rsidR="00595749">
              <w:rPr>
                <w:webHidden/>
              </w:rPr>
              <w:fldChar w:fldCharType="separate"/>
            </w:r>
            <w:r w:rsidR="009D4A3A">
              <w:rPr>
                <w:webHidden/>
              </w:rPr>
              <w:t>9</w:t>
            </w:r>
            <w:r w:rsidR="00595749">
              <w:rPr>
                <w:webHidden/>
              </w:rPr>
              <w:fldChar w:fldCharType="end"/>
            </w:r>
          </w:hyperlink>
        </w:p>
        <w:p w14:paraId="36750C9C" w14:textId="1A072285" w:rsidR="00595749" w:rsidRDefault="00133975">
          <w:pPr>
            <w:pStyle w:val="TOC3"/>
            <w:rPr>
              <w:rFonts w:eastAsiaTheme="minorEastAsia" w:cstheme="minorBidi"/>
              <w:spacing w:val="0"/>
              <w:sz w:val="22"/>
              <w:szCs w:val="22"/>
            </w:rPr>
          </w:pPr>
          <w:hyperlink w:anchor="_Toc79683136" w:history="1">
            <w:r w:rsidR="00595749" w:rsidRPr="00961805">
              <w:rPr>
                <w:rStyle w:val="Hyperlink"/>
              </w:rPr>
              <w:t>What are the most common types of crash?</w:t>
            </w:r>
            <w:r w:rsidR="00595749">
              <w:rPr>
                <w:webHidden/>
              </w:rPr>
              <w:tab/>
            </w:r>
            <w:r w:rsidR="00595749">
              <w:rPr>
                <w:webHidden/>
              </w:rPr>
              <w:fldChar w:fldCharType="begin"/>
            </w:r>
            <w:r w:rsidR="00595749">
              <w:rPr>
                <w:webHidden/>
              </w:rPr>
              <w:instrText xml:space="preserve"> PAGEREF _Toc79683136 \h </w:instrText>
            </w:r>
            <w:r w:rsidR="00595749">
              <w:rPr>
                <w:webHidden/>
              </w:rPr>
            </w:r>
            <w:r w:rsidR="00595749">
              <w:rPr>
                <w:webHidden/>
              </w:rPr>
              <w:fldChar w:fldCharType="separate"/>
            </w:r>
            <w:r w:rsidR="009D4A3A">
              <w:rPr>
                <w:webHidden/>
              </w:rPr>
              <w:t>9</w:t>
            </w:r>
            <w:r w:rsidR="00595749">
              <w:rPr>
                <w:webHidden/>
              </w:rPr>
              <w:fldChar w:fldCharType="end"/>
            </w:r>
          </w:hyperlink>
        </w:p>
        <w:p w14:paraId="4371983C" w14:textId="62B8C8B9" w:rsidR="00595749" w:rsidRDefault="00133975">
          <w:pPr>
            <w:pStyle w:val="TOC3"/>
            <w:rPr>
              <w:rFonts w:eastAsiaTheme="minorEastAsia" w:cstheme="minorBidi"/>
              <w:spacing w:val="0"/>
              <w:sz w:val="22"/>
              <w:szCs w:val="22"/>
            </w:rPr>
          </w:pPr>
          <w:hyperlink w:anchor="_Toc79683137" w:history="1">
            <w:r w:rsidR="00595749" w:rsidRPr="00961805">
              <w:rPr>
                <w:rStyle w:val="Hyperlink"/>
              </w:rPr>
              <w:t>Who is involved in crashes?</w:t>
            </w:r>
            <w:r w:rsidR="00595749">
              <w:rPr>
                <w:webHidden/>
              </w:rPr>
              <w:tab/>
            </w:r>
            <w:r w:rsidR="00595749">
              <w:rPr>
                <w:webHidden/>
              </w:rPr>
              <w:fldChar w:fldCharType="begin"/>
            </w:r>
            <w:r w:rsidR="00595749">
              <w:rPr>
                <w:webHidden/>
              </w:rPr>
              <w:instrText xml:space="preserve"> PAGEREF _Toc79683137 \h </w:instrText>
            </w:r>
            <w:r w:rsidR="00595749">
              <w:rPr>
                <w:webHidden/>
              </w:rPr>
            </w:r>
            <w:r w:rsidR="00595749">
              <w:rPr>
                <w:webHidden/>
              </w:rPr>
              <w:fldChar w:fldCharType="separate"/>
            </w:r>
            <w:r w:rsidR="009D4A3A">
              <w:rPr>
                <w:webHidden/>
              </w:rPr>
              <w:t>9</w:t>
            </w:r>
            <w:r w:rsidR="00595749">
              <w:rPr>
                <w:webHidden/>
              </w:rPr>
              <w:fldChar w:fldCharType="end"/>
            </w:r>
          </w:hyperlink>
        </w:p>
        <w:p w14:paraId="77EA0E49" w14:textId="274F3688" w:rsidR="00595749" w:rsidRDefault="00133975">
          <w:pPr>
            <w:pStyle w:val="TOC3"/>
            <w:rPr>
              <w:rFonts w:eastAsiaTheme="minorEastAsia" w:cstheme="minorBidi"/>
              <w:spacing w:val="0"/>
              <w:sz w:val="22"/>
              <w:szCs w:val="22"/>
            </w:rPr>
          </w:pPr>
          <w:hyperlink w:anchor="_Toc79683138" w:history="1">
            <w:r w:rsidR="00595749" w:rsidRPr="00961805">
              <w:rPr>
                <w:rStyle w:val="Hyperlink"/>
              </w:rPr>
              <w:t>Fatal and serious injury crash breakdown</w:t>
            </w:r>
            <w:r w:rsidR="00595749">
              <w:rPr>
                <w:webHidden/>
              </w:rPr>
              <w:tab/>
            </w:r>
            <w:r w:rsidR="00595749">
              <w:rPr>
                <w:webHidden/>
              </w:rPr>
              <w:fldChar w:fldCharType="begin"/>
            </w:r>
            <w:r w:rsidR="00595749">
              <w:rPr>
                <w:webHidden/>
              </w:rPr>
              <w:instrText xml:space="preserve"> PAGEREF _Toc79683138 \h </w:instrText>
            </w:r>
            <w:r w:rsidR="00595749">
              <w:rPr>
                <w:webHidden/>
              </w:rPr>
            </w:r>
            <w:r w:rsidR="00595749">
              <w:rPr>
                <w:webHidden/>
              </w:rPr>
              <w:fldChar w:fldCharType="separate"/>
            </w:r>
            <w:r w:rsidR="009D4A3A">
              <w:rPr>
                <w:webHidden/>
              </w:rPr>
              <w:t>9</w:t>
            </w:r>
            <w:r w:rsidR="00595749">
              <w:rPr>
                <w:webHidden/>
              </w:rPr>
              <w:fldChar w:fldCharType="end"/>
            </w:r>
          </w:hyperlink>
        </w:p>
        <w:p w14:paraId="6932F436" w14:textId="02EF461F" w:rsidR="00595749" w:rsidRDefault="00133975">
          <w:pPr>
            <w:pStyle w:val="TOC2"/>
            <w:rPr>
              <w:rFonts w:eastAsiaTheme="minorEastAsia" w:cstheme="minorBidi"/>
              <w:spacing w:val="0"/>
              <w:sz w:val="22"/>
              <w:szCs w:val="22"/>
            </w:rPr>
          </w:pPr>
          <w:hyperlink w:anchor="_Toc79683139" w:history="1">
            <w:r w:rsidR="00595749" w:rsidRPr="00961805">
              <w:rPr>
                <w:rStyle w:val="Hyperlink"/>
                <w:bCs/>
              </w:rPr>
              <w:t>Other crash characteristics</w:t>
            </w:r>
            <w:r w:rsidR="00595749">
              <w:rPr>
                <w:webHidden/>
              </w:rPr>
              <w:tab/>
            </w:r>
            <w:r w:rsidR="00595749">
              <w:rPr>
                <w:webHidden/>
              </w:rPr>
              <w:fldChar w:fldCharType="begin"/>
            </w:r>
            <w:r w:rsidR="00595749">
              <w:rPr>
                <w:webHidden/>
              </w:rPr>
              <w:instrText xml:space="preserve"> PAGEREF _Toc79683139 \h </w:instrText>
            </w:r>
            <w:r w:rsidR="00595749">
              <w:rPr>
                <w:webHidden/>
              </w:rPr>
            </w:r>
            <w:r w:rsidR="00595749">
              <w:rPr>
                <w:webHidden/>
              </w:rPr>
              <w:fldChar w:fldCharType="separate"/>
            </w:r>
            <w:r w:rsidR="009D4A3A">
              <w:rPr>
                <w:webHidden/>
              </w:rPr>
              <w:t>9</w:t>
            </w:r>
            <w:r w:rsidR="00595749">
              <w:rPr>
                <w:webHidden/>
              </w:rPr>
              <w:fldChar w:fldCharType="end"/>
            </w:r>
          </w:hyperlink>
        </w:p>
        <w:p w14:paraId="62CFB8D2" w14:textId="301DE8D7" w:rsidR="00595749" w:rsidRDefault="00133975">
          <w:pPr>
            <w:pStyle w:val="TOC3"/>
            <w:rPr>
              <w:rFonts w:eastAsiaTheme="minorEastAsia" w:cstheme="minorBidi"/>
              <w:spacing w:val="0"/>
              <w:sz w:val="22"/>
              <w:szCs w:val="22"/>
            </w:rPr>
          </w:pPr>
          <w:hyperlink w:anchor="_Toc79683140" w:history="1">
            <w:r w:rsidR="00595749" w:rsidRPr="00961805">
              <w:rPr>
                <w:rStyle w:val="Hyperlink"/>
              </w:rPr>
              <w:t>Data interpretation</w:t>
            </w:r>
            <w:r w:rsidR="00595749">
              <w:rPr>
                <w:webHidden/>
              </w:rPr>
              <w:tab/>
            </w:r>
            <w:r w:rsidR="00595749">
              <w:rPr>
                <w:webHidden/>
              </w:rPr>
              <w:fldChar w:fldCharType="begin"/>
            </w:r>
            <w:r w:rsidR="00595749">
              <w:rPr>
                <w:webHidden/>
              </w:rPr>
              <w:instrText xml:space="preserve"> PAGEREF _Toc79683140 \h </w:instrText>
            </w:r>
            <w:r w:rsidR="00595749">
              <w:rPr>
                <w:webHidden/>
              </w:rPr>
            </w:r>
            <w:r w:rsidR="00595749">
              <w:rPr>
                <w:webHidden/>
              </w:rPr>
              <w:fldChar w:fldCharType="separate"/>
            </w:r>
            <w:r w:rsidR="009D4A3A">
              <w:rPr>
                <w:webHidden/>
              </w:rPr>
              <w:t>9</w:t>
            </w:r>
            <w:r w:rsidR="00595749">
              <w:rPr>
                <w:webHidden/>
              </w:rPr>
              <w:fldChar w:fldCharType="end"/>
            </w:r>
          </w:hyperlink>
        </w:p>
        <w:p w14:paraId="55F23E22" w14:textId="1AB4BA4F" w:rsidR="00595749" w:rsidRDefault="00133975">
          <w:pPr>
            <w:pStyle w:val="TOC1"/>
            <w:rPr>
              <w:rFonts w:eastAsiaTheme="minorEastAsia" w:cstheme="minorBidi"/>
              <w:b w:val="0"/>
              <w:color w:val="auto"/>
              <w:spacing w:val="0"/>
              <w:sz w:val="22"/>
              <w:szCs w:val="22"/>
            </w:rPr>
          </w:pPr>
          <w:hyperlink w:anchor="_Toc79683141" w:history="1">
            <w:r w:rsidR="00595749" w:rsidRPr="00961805">
              <w:rPr>
                <w:rStyle w:val="Hyperlink"/>
              </w:rPr>
              <w:t>The engagement process</w:t>
            </w:r>
            <w:r w:rsidR="00595749">
              <w:rPr>
                <w:webHidden/>
              </w:rPr>
              <w:tab/>
            </w:r>
            <w:r w:rsidR="00595749">
              <w:rPr>
                <w:webHidden/>
              </w:rPr>
              <w:fldChar w:fldCharType="begin"/>
            </w:r>
            <w:r w:rsidR="00595749">
              <w:rPr>
                <w:webHidden/>
              </w:rPr>
              <w:instrText xml:space="preserve"> PAGEREF _Toc79683141 \h </w:instrText>
            </w:r>
            <w:r w:rsidR="00595749">
              <w:rPr>
                <w:webHidden/>
              </w:rPr>
            </w:r>
            <w:r w:rsidR="00595749">
              <w:rPr>
                <w:webHidden/>
              </w:rPr>
              <w:fldChar w:fldCharType="separate"/>
            </w:r>
            <w:r w:rsidR="009D4A3A">
              <w:rPr>
                <w:webHidden/>
              </w:rPr>
              <w:t>11</w:t>
            </w:r>
            <w:r w:rsidR="00595749">
              <w:rPr>
                <w:webHidden/>
              </w:rPr>
              <w:fldChar w:fldCharType="end"/>
            </w:r>
          </w:hyperlink>
        </w:p>
        <w:p w14:paraId="49468321" w14:textId="464C7281" w:rsidR="00595749" w:rsidRDefault="00133975">
          <w:pPr>
            <w:pStyle w:val="TOC2"/>
            <w:rPr>
              <w:rFonts w:eastAsiaTheme="minorEastAsia" w:cstheme="minorBidi"/>
              <w:spacing w:val="0"/>
              <w:sz w:val="22"/>
              <w:szCs w:val="22"/>
            </w:rPr>
          </w:pPr>
          <w:hyperlink w:anchor="_Toc79683142" w:history="1">
            <w:r w:rsidR="00595749" w:rsidRPr="00961805">
              <w:rPr>
                <w:rStyle w:val="Hyperlink"/>
              </w:rPr>
              <w:t>How we engaged</w:t>
            </w:r>
            <w:r w:rsidR="00595749">
              <w:rPr>
                <w:webHidden/>
              </w:rPr>
              <w:tab/>
            </w:r>
            <w:r w:rsidR="00595749">
              <w:rPr>
                <w:webHidden/>
              </w:rPr>
              <w:fldChar w:fldCharType="begin"/>
            </w:r>
            <w:r w:rsidR="00595749">
              <w:rPr>
                <w:webHidden/>
              </w:rPr>
              <w:instrText xml:space="preserve"> PAGEREF _Toc79683142 \h </w:instrText>
            </w:r>
            <w:r w:rsidR="00595749">
              <w:rPr>
                <w:webHidden/>
              </w:rPr>
            </w:r>
            <w:r w:rsidR="00595749">
              <w:rPr>
                <w:webHidden/>
              </w:rPr>
              <w:fldChar w:fldCharType="separate"/>
            </w:r>
            <w:r w:rsidR="009D4A3A">
              <w:rPr>
                <w:webHidden/>
              </w:rPr>
              <w:t>11</w:t>
            </w:r>
            <w:r w:rsidR="00595749">
              <w:rPr>
                <w:webHidden/>
              </w:rPr>
              <w:fldChar w:fldCharType="end"/>
            </w:r>
          </w:hyperlink>
        </w:p>
        <w:p w14:paraId="31216E98" w14:textId="6FC48191" w:rsidR="00595749" w:rsidRDefault="00133975">
          <w:pPr>
            <w:pStyle w:val="TOC2"/>
            <w:rPr>
              <w:rFonts w:eastAsiaTheme="minorEastAsia" w:cstheme="minorBidi"/>
              <w:spacing w:val="0"/>
              <w:sz w:val="22"/>
              <w:szCs w:val="22"/>
            </w:rPr>
          </w:pPr>
          <w:hyperlink w:anchor="_Toc79683143" w:history="1">
            <w:r w:rsidR="00595749" w:rsidRPr="00961805">
              <w:rPr>
                <w:rStyle w:val="Hyperlink"/>
              </w:rPr>
              <w:t>What we heard</w:t>
            </w:r>
            <w:r w:rsidR="00595749">
              <w:rPr>
                <w:webHidden/>
              </w:rPr>
              <w:tab/>
            </w:r>
            <w:r w:rsidR="00595749">
              <w:rPr>
                <w:webHidden/>
              </w:rPr>
              <w:fldChar w:fldCharType="begin"/>
            </w:r>
            <w:r w:rsidR="00595749">
              <w:rPr>
                <w:webHidden/>
              </w:rPr>
              <w:instrText xml:space="preserve"> PAGEREF _Toc79683143 \h </w:instrText>
            </w:r>
            <w:r w:rsidR="00595749">
              <w:rPr>
                <w:webHidden/>
              </w:rPr>
            </w:r>
            <w:r w:rsidR="00595749">
              <w:rPr>
                <w:webHidden/>
              </w:rPr>
              <w:fldChar w:fldCharType="separate"/>
            </w:r>
            <w:r w:rsidR="009D4A3A">
              <w:rPr>
                <w:webHidden/>
              </w:rPr>
              <w:t>11</w:t>
            </w:r>
            <w:r w:rsidR="00595749">
              <w:rPr>
                <w:webHidden/>
              </w:rPr>
              <w:fldChar w:fldCharType="end"/>
            </w:r>
          </w:hyperlink>
        </w:p>
        <w:p w14:paraId="6A9C7C62" w14:textId="2D25DB94" w:rsidR="00595749" w:rsidRDefault="00133975">
          <w:pPr>
            <w:pStyle w:val="TOC3"/>
            <w:rPr>
              <w:rFonts w:eastAsiaTheme="minorEastAsia" w:cstheme="minorBidi"/>
              <w:spacing w:val="0"/>
              <w:sz w:val="22"/>
              <w:szCs w:val="22"/>
            </w:rPr>
          </w:pPr>
          <w:hyperlink w:anchor="_Toc79683144" w:history="1">
            <w:r w:rsidR="00595749" w:rsidRPr="00961805">
              <w:rPr>
                <w:rStyle w:val="Hyperlink"/>
              </w:rPr>
              <w:t>Community road users</w:t>
            </w:r>
            <w:r w:rsidR="00595749">
              <w:rPr>
                <w:webHidden/>
              </w:rPr>
              <w:tab/>
            </w:r>
            <w:r w:rsidR="00595749">
              <w:rPr>
                <w:webHidden/>
              </w:rPr>
              <w:fldChar w:fldCharType="begin"/>
            </w:r>
            <w:r w:rsidR="00595749">
              <w:rPr>
                <w:webHidden/>
              </w:rPr>
              <w:instrText xml:space="preserve"> PAGEREF _Toc79683144 \h </w:instrText>
            </w:r>
            <w:r w:rsidR="00595749">
              <w:rPr>
                <w:webHidden/>
              </w:rPr>
            </w:r>
            <w:r w:rsidR="00595749">
              <w:rPr>
                <w:webHidden/>
              </w:rPr>
              <w:fldChar w:fldCharType="separate"/>
            </w:r>
            <w:r w:rsidR="009D4A3A">
              <w:rPr>
                <w:webHidden/>
              </w:rPr>
              <w:t>11</w:t>
            </w:r>
            <w:r w:rsidR="00595749">
              <w:rPr>
                <w:webHidden/>
              </w:rPr>
              <w:fldChar w:fldCharType="end"/>
            </w:r>
          </w:hyperlink>
          <w:bookmarkStart w:id="0" w:name="_GoBack"/>
          <w:bookmarkEnd w:id="0"/>
        </w:p>
        <w:p w14:paraId="105C9A2A" w14:textId="73EAEE81" w:rsidR="00595749" w:rsidRDefault="00133975">
          <w:pPr>
            <w:pStyle w:val="TOC3"/>
            <w:rPr>
              <w:rFonts w:eastAsiaTheme="minorEastAsia" w:cstheme="minorBidi"/>
              <w:spacing w:val="0"/>
              <w:sz w:val="22"/>
              <w:szCs w:val="22"/>
            </w:rPr>
          </w:pPr>
          <w:hyperlink w:anchor="_Toc79683145" w:history="1">
            <w:r w:rsidR="00595749" w:rsidRPr="00961805">
              <w:rPr>
                <w:rStyle w:val="Hyperlink"/>
              </w:rPr>
              <w:t>Stakeholder feedback</w:t>
            </w:r>
            <w:r w:rsidR="00595749">
              <w:rPr>
                <w:webHidden/>
              </w:rPr>
              <w:tab/>
            </w:r>
            <w:r w:rsidR="00595749">
              <w:rPr>
                <w:webHidden/>
              </w:rPr>
              <w:fldChar w:fldCharType="begin"/>
            </w:r>
            <w:r w:rsidR="00595749">
              <w:rPr>
                <w:webHidden/>
              </w:rPr>
              <w:instrText xml:space="preserve"> PAGEREF _Toc79683145 \h </w:instrText>
            </w:r>
            <w:r w:rsidR="00595749">
              <w:rPr>
                <w:webHidden/>
              </w:rPr>
            </w:r>
            <w:r w:rsidR="00595749">
              <w:rPr>
                <w:webHidden/>
              </w:rPr>
              <w:fldChar w:fldCharType="separate"/>
            </w:r>
            <w:r w:rsidR="009D4A3A">
              <w:rPr>
                <w:webHidden/>
              </w:rPr>
              <w:t>12</w:t>
            </w:r>
            <w:r w:rsidR="00595749">
              <w:rPr>
                <w:webHidden/>
              </w:rPr>
              <w:fldChar w:fldCharType="end"/>
            </w:r>
          </w:hyperlink>
        </w:p>
        <w:p w14:paraId="4B92F993" w14:textId="48244DAE" w:rsidR="00595749" w:rsidRDefault="00133975">
          <w:pPr>
            <w:pStyle w:val="TOC1"/>
            <w:rPr>
              <w:rFonts w:eastAsiaTheme="minorEastAsia" w:cstheme="minorBidi"/>
              <w:b w:val="0"/>
              <w:color w:val="auto"/>
              <w:spacing w:val="0"/>
              <w:sz w:val="22"/>
              <w:szCs w:val="22"/>
            </w:rPr>
          </w:pPr>
          <w:hyperlink w:anchor="_Toc79683146" w:history="1">
            <w:r w:rsidR="00595749" w:rsidRPr="00961805">
              <w:rPr>
                <w:rStyle w:val="Hyperlink"/>
              </w:rPr>
              <w:t>Our road safety strategy</w:t>
            </w:r>
            <w:r w:rsidR="00595749">
              <w:rPr>
                <w:webHidden/>
              </w:rPr>
              <w:tab/>
            </w:r>
            <w:r w:rsidR="00595749">
              <w:rPr>
                <w:webHidden/>
              </w:rPr>
              <w:fldChar w:fldCharType="begin"/>
            </w:r>
            <w:r w:rsidR="00595749">
              <w:rPr>
                <w:webHidden/>
              </w:rPr>
              <w:instrText xml:space="preserve"> PAGEREF _Toc79683146 \h </w:instrText>
            </w:r>
            <w:r w:rsidR="00595749">
              <w:rPr>
                <w:webHidden/>
              </w:rPr>
            </w:r>
            <w:r w:rsidR="00595749">
              <w:rPr>
                <w:webHidden/>
              </w:rPr>
              <w:fldChar w:fldCharType="separate"/>
            </w:r>
            <w:r w:rsidR="009D4A3A">
              <w:rPr>
                <w:webHidden/>
              </w:rPr>
              <w:t>13</w:t>
            </w:r>
            <w:r w:rsidR="00595749">
              <w:rPr>
                <w:webHidden/>
              </w:rPr>
              <w:fldChar w:fldCharType="end"/>
            </w:r>
          </w:hyperlink>
        </w:p>
        <w:p w14:paraId="607D5EB5" w14:textId="24EDE48F" w:rsidR="00595749" w:rsidRDefault="00133975">
          <w:pPr>
            <w:pStyle w:val="TOC2"/>
            <w:rPr>
              <w:rFonts w:eastAsiaTheme="minorEastAsia" w:cstheme="minorBidi"/>
              <w:spacing w:val="0"/>
              <w:sz w:val="22"/>
              <w:szCs w:val="22"/>
            </w:rPr>
          </w:pPr>
          <w:hyperlink w:anchor="_Toc79683147" w:history="1">
            <w:r w:rsidR="00595749" w:rsidRPr="00961805">
              <w:rPr>
                <w:rStyle w:val="Hyperlink"/>
              </w:rPr>
              <w:t>Action themes</w:t>
            </w:r>
            <w:r w:rsidR="00595749">
              <w:rPr>
                <w:webHidden/>
              </w:rPr>
              <w:tab/>
            </w:r>
            <w:r w:rsidR="00595749">
              <w:rPr>
                <w:webHidden/>
              </w:rPr>
              <w:fldChar w:fldCharType="begin"/>
            </w:r>
            <w:r w:rsidR="00595749">
              <w:rPr>
                <w:webHidden/>
              </w:rPr>
              <w:instrText xml:space="preserve"> PAGEREF _Toc79683147 \h </w:instrText>
            </w:r>
            <w:r w:rsidR="00595749">
              <w:rPr>
                <w:webHidden/>
              </w:rPr>
            </w:r>
            <w:r w:rsidR="00595749">
              <w:rPr>
                <w:webHidden/>
              </w:rPr>
              <w:fldChar w:fldCharType="separate"/>
            </w:r>
            <w:r w:rsidR="009D4A3A">
              <w:rPr>
                <w:webHidden/>
              </w:rPr>
              <w:t>13</w:t>
            </w:r>
            <w:r w:rsidR="00595749">
              <w:rPr>
                <w:webHidden/>
              </w:rPr>
              <w:fldChar w:fldCharType="end"/>
            </w:r>
          </w:hyperlink>
        </w:p>
        <w:p w14:paraId="44A72B95" w14:textId="465C678D" w:rsidR="00595749" w:rsidRDefault="00133975">
          <w:pPr>
            <w:pStyle w:val="TOC2"/>
            <w:rPr>
              <w:rFonts w:eastAsiaTheme="minorEastAsia" w:cstheme="minorBidi"/>
              <w:spacing w:val="0"/>
              <w:sz w:val="22"/>
              <w:szCs w:val="22"/>
            </w:rPr>
          </w:pPr>
          <w:hyperlink w:anchor="_Toc79683148" w:history="1">
            <w:r w:rsidR="00595749" w:rsidRPr="00961805">
              <w:rPr>
                <w:rStyle w:val="Hyperlink"/>
              </w:rPr>
              <w:t>1. Leadership and best practice</w:t>
            </w:r>
            <w:r w:rsidR="00595749">
              <w:rPr>
                <w:webHidden/>
              </w:rPr>
              <w:tab/>
            </w:r>
            <w:r w:rsidR="00595749">
              <w:rPr>
                <w:webHidden/>
              </w:rPr>
              <w:fldChar w:fldCharType="begin"/>
            </w:r>
            <w:r w:rsidR="00595749">
              <w:rPr>
                <w:webHidden/>
              </w:rPr>
              <w:instrText xml:space="preserve"> PAGEREF _Toc79683148 \h </w:instrText>
            </w:r>
            <w:r w:rsidR="00595749">
              <w:rPr>
                <w:webHidden/>
              </w:rPr>
            </w:r>
            <w:r w:rsidR="00595749">
              <w:rPr>
                <w:webHidden/>
              </w:rPr>
              <w:fldChar w:fldCharType="separate"/>
            </w:r>
            <w:r w:rsidR="009D4A3A">
              <w:rPr>
                <w:webHidden/>
              </w:rPr>
              <w:t>14</w:t>
            </w:r>
            <w:r w:rsidR="00595749">
              <w:rPr>
                <w:webHidden/>
              </w:rPr>
              <w:fldChar w:fldCharType="end"/>
            </w:r>
          </w:hyperlink>
        </w:p>
        <w:p w14:paraId="5C3FC732" w14:textId="502A7207" w:rsidR="00595749" w:rsidRDefault="00133975">
          <w:pPr>
            <w:pStyle w:val="TOC2"/>
            <w:rPr>
              <w:rFonts w:eastAsiaTheme="minorEastAsia" w:cstheme="minorBidi"/>
              <w:spacing w:val="0"/>
              <w:sz w:val="22"/>
              <w:szCs w:val="22"/>
            </w:rPr>
          </w:pPr>
          <w:hyperlink w:anchor="_Toc79683149" w:history="1">
            <w:r w:rsidR="00595749" w:rsidRPr="00961805">
              <w:rPr>
                <w:rStyle w:val="Hyperlink"/>
              </w:rPr>
              <w:t>2. Safe system approach</w:t>
            </w:r>
            <w:r w:rsidR="00595749">
              <w:rPr>
                <w:webHidden/>
              </w:rPr>
              <w:tab/>
            </w:r>
            <w:r w:rsidR="00595749">
              <w:rPr>
                <w:webHidden/>
              </w:rPr>
              <w:fldChar w:fldCharType="begin"/>
            </w:r>
            <w:r w:rsidR="00595749">
              <w:rPr>
                <w:webHidden/>
              </w:rPr>
              <w:instrText xml:space="preserve"> PAGEREF _Toc79683149 \h </w:instrText>
            </w:r>
            <w:r w:rsidR="00595749">
              <w:rPr>
                <w:webHidden/>
              </w:rPr>
            </w:r>
            <w:r w:rsidR="00595749">
              <w:rPr>
                <w:webHidden/>
              </w:rPr>
              <w:fldChar w:fldCharType="separate"/>
            </w:r>
            <w:r w:rsidR="009D4A3A">
              <w:rPr>
                <w:webHidden/>
              </w:rPr>
              <w:t>16</w:t>
            </w:r>
            <w:r w:rsidR="00595749">
              <w:rPr>
                <w:webHidden/>
              </w:rPr>
              <w:fldChar w:fldCharType="end"/>
            </w:r>
          </w:hyperlink>
        </w:p>
        <w:p w14:paraId="15C9C1BA" w14:textId="5722563E" w:rsidR="00595749" w:rsidRDefault="00133975">
          <w:pPr>
            <w:pStyle w:val="TOC3"/>
            <w:tabs>
              <w:tab w:val="left" w:pos="880"/>
            </w:tabs>
            <w:rPr>
              <w:rFonts w:eastAsiaTheme="minorEastAsia" w:cstheme="minorBidi"/>
              <w:spacing w:val="0"/>
              <w:sz w:val="22"/>
              <w:szCs w:val="22"/>
            </w:rPr>
          </w:pPr>
          <w:hyperlink w:anchor="_Toc79683150" w:history="1">
            <w:r w:rsidR="00595749" w:rsidRPr="00961805">
              <w:rPr>
                <w:rStyle w:val="Hyperlink"/>
              </w:rPr>
              <w:t xml:space="preserve">2.1 </w:t>
            </w:r>
            <w:r w:rsidR="00595749">
              <w:rPr>
                <w:rFonts w:eastAsiaTheme="minorEastAsia" w:cstheme="minorBidi"/>
                <w:spacing w:val="0"/>
                <w:sz w:val="22"/>
                <w:szCs w:val="22"/>
              </w:rPr>
              <w:tab/>
            </w:r>
            <w:r w:rsidR="00595749" w:rsidRPr="00961805">
              <w:rPr>
                <w:rStyle w:val="Hyperlink"/>
              </w:rPr>
              <w:t>Safe roads and paths</w:t>
            </w:r>
            <w:r w:rsidR="00595749">
              <w:rPr>
                <w:webHidden/>
              </w:rPr>
              <w:tab/>
            </w:r>
            <w:r w:rsidR="00595749">
              <w:rPr>
                <w:webHidden/>
              </w:rPr>
              <w:fldChar w:fldCharType="begin"/>
            </w:r>
            <w:r w:rsidR="00595749">
              <w:rPr>
                <w:webHidden/>
              </w:rPr>
              <w:instrText xml:space="preserve"> PAGEREF _Toc79683150 \h </w:instrText>
            </w:r>
            <w:r w:rsidR="00595749">
              <w:rPr>
                <w:webHidden/>
              </w:rPr>
            </w:r>
            <w:r w:rsidR="00595749">
              <w:rPr>
                <w:webHidden/>
              </w:rPr>
              <w:fldChar w:fldCharType="separate"/>
            </w:r>
            <w:r w:rsidR="009D4A3A">
              <w:rPr>
                <w:webHidden/>
              </w:rPr>
              <w:t>16</w:t>
            </w:r>
            <w:r w:rsidR="00595749">
              <w:rPr>
                <w:webHidden/>
              </w:rPr>
              <w:fldChar w:fldCharType="end"/>
            </w:r>
          </w:hyperlink>
        </w:p>
        <w:p w14:paraId="7819BA02" w14:textId="2C07D7E5" w:rsidR="00595749" w:rsidRDefault="00133975">
          <w:pPr>
            <w:pStyle w:val="TOC3"/>
            <w:tabs>
              <w:tab w:val="left" w:pos="880"/>
            </w:tabs>
            <w:rPr>
              <w:rFonts w:eastAsiaTheme="minorEastAsia" w:cstheme="minorBidi"/>
              <w:spacing w:val="0"/>
              <w:sz w:val="22"/>
              <w:szCs w:val="22"/>
            </w:rPr>
          </w:pPr>
          <w:hyperlink w:anchor="_Toc79683151" w:history="1">
            <w:r w:rsidR="00595749" w:rsidRPr="00961805">
              <w:rPr>
                <w:rStyle w:val="Hyperlink"/>
              </w:rPr>
              <w:t>2.2</w:t>
            </w:r>
            <w:r w:rsidR="00595749">
              <w:rPr>
                <w:rFonts w:eastAsiaTheme="minorEastAsia" w:cstheme="minorBidi"/>
                <w:spacing w:val="0"/>
                <w:sz w:val="22"/>
                <w:szCs w:val="22"/>
              </w:rPr>
              <w:tab/>
            </w:r>
            <w:r w:rsidR="00595749" w:rsidRPr="00961805">
              <w:rPr>
                <w:rStyle w:val="Hyperlink"/>
              </w:rPr>
              <w:t>Safe speeds</w:t>
            </w:r>
            <w:r w:rsidR="00595749">
              <w:rPr>
                <w:webHidden/>
              </w:rPr>
              <w:tab/>
            </w:r>
            <w:r w:rsidR="00595749">
              <w:rPr>
                <w:webHidden/>
              </w:rPr>
              <w:fldChar w:fldCharType="begin"/>
            </w:r>
            <w:r w:rsidR="00595749">
              <w:rPr>
                <w:webHidden/>
              </w:rPr>
              <w:instrText xml:space="preserve"> PAGEREF _Toc79683151 \h </w:instrText>
            </w:r>
            <w:r w:rsidR="00595749">
              <w:rPr>
                <w:webHidden/>
              </w:rPr>
            </w:r>
            <w:r w:rsidR="00595749">
              <w:rPr>
                <w:webHidden/>
              </w:rPr>
              <w:fldChar w:fldCharType="separate"/>
            </w:r>
            <w:r w:rsidR="009D4A3A">
              <w:rPr>
                <w:webHidden/>
              </w:rPr>
              <w:t>19</w:t>
            </w:r>
            <w:r w:rsidR="00595749">
              <w:rPr>
                <w:webHidden/>
              </w:rPr>
              <w:fldChar w:fldCharType="end"/>
            </w:r>
          </w:hyperlink>
        </w:p>
        <w:p w14:paraId="0E01DCD6" w14:textId="3D47F72E" w:rsidR="00595749" w:rsidRDefault="00133975">
          <w:pPr>
            <w:pStyle w:val="TOC3"/>
            <w:tabs>
              <w:tab w:val="left" w:pos="880"/>
            </w:tabs>
            <w:rPr>
              <w:rFonts w:eastAsiaTheme="minorEastAsia" w:cstheme="minorBidi"/>
              <w:spacing w:val="0"/>
              <w:sz w:val="22"/>
              <w:szCs w:val="22"/>
            </w:rPr>
          </w:pPr>
          <w:hyperlink w:anchor="_Toc79683152" w:history="1">
            <w:r w:rsidR="00595749" w:rsidRPr="00961805">
              <w:rPr>
                <w:rStyle w:val="Hyperlink"/>
              </w:rPr>
              <w:t xml:space="preserve">2.3 </w:t>
            </w:r>
            <w:r w:rsidR="00595749">
              <w:rPr>
                <w:rFonts w:eastAsiaTheme="minorEastAsia" w:cstheme="minorBidi"/>
                <w:spacing w:val="0"/>
                <w:sz w:val="22"/>
                <w:szCs w:val="22"/>
              </w:rPr>
              <w:tab/>
            </w:r>
            <w:r w:rsidR="00595749" w:rsidRPr="00961805">
              <w:rPr>
                <w:rStyle w:val="Hyperlink"/>
              </w:rPr>
              <w:t>Safe people</w:t>
            </w:r>
            <w:r w:rsidR="00595749">
              <w:rPr>
                <w:webHidden/>
              </w:rPr>
              <w:tab/>
            </w:r>
            <w:r w:rsidR="00595749">
              <w:rPr>
                <w:webHidden/>
              </w:rPr>
              <w:fldChar w:fldCharType="begin"/>
            </w:r>
            <w:r w:rsidR="00595749">
              <w:rPr>
                <w:webHidden/>
              </w:rPr>
              <w:instrText xml:space="preserve"> PAGEREF _Toc79683152 \h </w:instrText>
            </w:r>
            <w:r w:rsidR="00595749">
              <w:rPr>
                <w:webHidden/>
              </w:rPr>
            </w:r>
            <w:r w:rsidR="00595749">
              <w:rPr>
                <w:webHidden/>
              </w:rPr>
              <w:fldChar w:fldCharType="separate"/>
            </w:r>
            <w:r w:rsidR="009D4A3A">
              <w:rPr>
                <w:webHidden/>
              </w:rPr>
              <w:t>21</w:t>
            </w:r>
            <w:r w:rsidR="00595749">
              <w:rPr>
                <w:webHidden/>
              </w:rPr>
              <w:fldChar w:fldCharType="end"/>
            </w:r>
          </w:hyperlink>
        </w:p>
        <w:p w14:paraId="7881A5D3" w14:textId="63DA305F" w:rsidR="00595749" w:rsidRDefault="00133975">
          <w:pPr>
            <w:pStyle w:val="TOC3"/>
            <w:tabs>
              <w:tab w:val="left" w:pos="880"/>
            </w:tabs>
            <w:rPr>
              <w:rFonts w:eastAsiaTheme="minorEastAsia" w:cstheme="minorBidi"/>
              <w:spacing w:val="0"/>
              <w:sz w:val="22"/>
              <w:szCs w:val="22"/>
            </w:rPr>
          </w:pPr>
          <w:hyperlink w:anchor="_Toc79683153" w:history="1">
            <w:r w:rsidR="00595749" w:rsidRPr="00961805">
              <w:rPr>
                <w:rStyle w:val="Hyperlink"/>
              </w:rPr>
              <w:t xml:space="preserve">2.4 </w:t>
            </w:r>
            <w:r w:rsidR="00595749">
              <w:rPr>
                <w:rFonts w:eastAsiaTheme="minorEastAsia" w:cstheme="minorBidi"/>
                <w:spacing w:val="0"/>
                <w:sz w:val="22"/>
                <w:szCs w:val="22"/>
              </w:rPr>
              <w:tab/>
            </w:r>
            <w:r w:rsidR="00595749" w:rsidRPr="00961805">
              <w:rPr>
                <w:rStyle w:val="Hyperlink"/>
              </w:rPr>
              <w:t>Safe vehicles</w:t>
            </w:r>
            <w:r w:rsidR="00595749">
              <w:rPr>
                <w:webHidden/>
              </w:rPr>
              <w:tab/>
            </w:r>
            <w:r w:rsidR="00595749">
              <w:rPr>
                <w:webHidden/>
              </w:rPr>
              <w:fldChar w:fldCharType="begin"/>
            </w:r>
            <w:r w:rsidR="00595749">
              <w:rPr>
                <w:webHidden/>
              </w:rPr>
              <w:instrText xml:space="preserve"> PAGEREF _Toc79683153 \h </w:instrText>
            </w:r>
            <w:r w:rsidR="00595749">
              <w:rPr>
                <w:webHidden/>
              </w:rPr>
            </w:r>
            <w:r w:rsidR="00595749">
              <w:rPr>
                <w:webHidden/>
              </w:rPr>
              <w:fldChar w:fldCharType="separate"/>
            </w:r>
            <w:r w:rsidR="009D4A3A">
              <w:rPr>
                <w:webHidden/>
              </w:rPr>
              <w:t>22</w:t>
            </w:r>
            <w:r w:rsidR="00595749">
              <w:rPr>
                <w:webHidden/>
              </w:rPr>
              <w:fldChar w:fldCharType="end"/>
            </w:r>
          </w:hyperlink>
        </w:p>
        <w:p w14:paraId="20C396AD" w14:textId="4878B3E3" w:rsidR="00595749" w:rsidRDefault="00133975">
          <w:pPr>
            <w:pStyle w:val="TOC2"/>
            <w:tabs>
              <w:tab w:val="left" w:pos="660"/>
            </w:tabs>
            <w:rPr>
              <w:rFonts w:eastAsiaTheme="minorEastAsia" w:cstheme="minorBidi"/>
              <w:spacing w:val="0"/>
              <w:sz w:val="22"/>
              <w:szCs w:val="22"/>
            </w:rPr>
          </w:pPr>
          <w:hyperlink w:anchor="_Toc79683154" w:history="1">
            <w:r w:rsidR="00595749" w:rsidRPr="00961805">
              <w:rPr>
                <w:rStyle w:val="Hyperlink"/>
              </w:rPr>
              <w:t xml:space="preserve">3. </w:t>
            </w:r>
            <w:r w:rsidR="00595749">
              <w:rPr>
                <w:rFonts w:eastAsiaTheme="minorEastAsia" w:cstheme="minorBidi"/>
                <w:spacing w:val="0"/>
                <w:sz w:val="22"/>
                <w:szCs w:val="22"/>
              </w:rPr>
              <w:tab/>
            </w:r>
            <w:r w:rsidR="00595749" w:rsidRPr="00961805">
              <w:rPr>
                <w:rStyle w:val="Hyperlink"/>
              </w:rPr>
              <w:t>Active and public transport</w:t>
            </w:r>
            <w:r w:rsidR="00595749">
              <w:rPr>
                <w:webHidden/>
              </w:rPr>
              <w:tab/>
            </w:r>
            <w:r w:rsidR="00595749">
              <w:rPr>
                <w:webHidden/>
              </w:rPr>
              <w:fldChar w:fldCharType="begin"/>
            </w:r>
            <w:r w:rsidR="00595749">
              <w:rPr>
                <w:webHidden/>
              </w:rPr>
              <w:instrText xml:space="preserve"> PAGEREF _Toc79683154 \h </w:instrText>
            </w:r>
            <w:r w:rsidR="00595749">
              <w:rPr>
                <w:webHidden/>
              </w:rPr>
            </w:r>
            <w:r w:rsidR="00595749">
              <w:rPr>
                <w:webHidden/>
              </w:rPr>
              <w:fldChar w:fldCharType="separate"/>
            </w:r>
            <w:r w:rsidR="009D4A3A">
              <w:rPr>
                <w:webHidden/>
              </w:rPr>
              <w:t>23</w:t>
            </w:r>
            <w:r w:rsidR="00595749">
              <w:rPr>
                <w:webHidden/>
              </w:rPr>
              <w:fldChar w:fldCharType="end"/>
            </w:r>
          </w:hyperlink>
        </w:p>
        <w:p w14:paraId="0A782A9D" w14:textId="02183AD4" w:rsidR="00595749" w:rsidRDefault="00133975">
          <w:pPr>
            <w:pStyle w:val="TOC2"/>
            <w:tabs>
              <w:tab w:val="left" w:pos="660"/>
            </w:tabs>
            <w:rPr>
              <w:rFonts w:eastAsiaTheme="minorEastAsia" w:cstheme="minorBidi"/>
              <w:spacing w:val="0"/>
              <w:sz w:val="22"/>
              <w:szCs w:val="22"/>
            </w:rPr>
          </w:pPr>
          <w:hyperlink w:anchor="_Toc79683155" w:history="1">
            <w:r w:rsidR="00595749" w:rsidRPr="00961805">
              <w:rPr>
                <w:rStyle w:val="Hyperlink"/>
              </w:rPr>
              <w:t xml:space="preserve">4. </w:t>
            </w:r>
            <w:r w:rsidR="00595749">
              <w:rPr>
                <w:rFonts w:eastAsiaTheme="minorEastAsia" w:cstheme="minorBidi"/>
                <w:spacing w:val="0"/>
                <w:sz w:val="22"/>
                <w:szCs w:val="22"/>
              </w:rPr>
              <w:tab/>
            </w:r>
            <w:r w:rsidR="00595749" w:rsidRPr="00961805">
              <w:rPr>
                <w:rStyle w:val="Hyperlink"/>
              </w:rPr>
              <w:t>Working together</w:t>
            </w:r>
            <w:r w:rsidR="00595749">
              <w:rPr>
                <w:webHidden/>
              </w:rPr>
              <w:tab/>
            </w:r>
            <w:r w:rsidR="00595749">
              <w:rPr>
                <w:webHidden/>
              </w:rPr>
              <w:fldChar w:fldCharType="begin"/>
            </w:r>
            <w:r w:rsidR="00595749">
              <w:rPr>
                <w:webHidden/>
              </w:rPr>
              <w:instrText xml:space="preserve"> PAGEREF _Toc79683155 \h </w:instrText>
            </w:r>
            <w:r w:rsidR="00595749">
              <w:rPr>
                <w:webHidden/>
              </w:rPr>
            </w:r>
            <w:r w:rsidR="00595749">
              <w:rPr>
                <w:webHidden/>
              </w:rPr>
              <w:fldChar w:fldCharType="separate"/>
            </w:r>
            <w:r w:rsidR="009D4A3A">
              <w:rPr>
                <w:webHidden/>
              </w:rPr>
              <w:t>25</w:t>
            </w:r>
            <w:r w:rsidR="00595749">
              <w:rPr>
                <w:webHidden/>
              </w:rPr>
              <w:fldChar w:fldCharType="end"/>
            </w:r>
          </w:hyperlink>
        </w:p>
        <w:p w14:paraId="068023EA" w14:textId="3F07929D" w:rsidR="004D51B9" w:rsidRDefault="004D51B9">
          <w:r>
            <w:rPr>
              <w:b/>
              <w:bCs/>
              <w:noProof/>
            </w:rPr>
            <w:fldChar w:fldCharType="end"/>
          </w:r>
        </w:p>
      </w:sdtContent>
    </w:sdt>
    <w:p w14:paraId="10148B41" w14:textId="10AA9A22" w:rsidR="00236E25" w:rsidRPr="0096502B" w:rsidRDefault="00236E25" w:rsidP="001E0E8F">
      <w:pPr>
        <w:pStyle w:val="Heading2"/>
        <w:rPr>
          <w:rStyle w:val="IntenseEmphasis"/>
          <w:rFonts w:asciiTheme="minorHAnsi" w:hAnsiTheme="minorHAnsi"/>
        </w:rPr>
      </w:pPr>
      <w:bookmarkStart w:id="1" w:name="_Toc76138279"/>
      <w:bookmarkStart w:id="2" w:name="_Toc79683118"/>
      <w:r w:rsidRPr="0096502B">
        <w:rPr>
          <w:rStyle w:val="IntenseEmphasis"/>
          <w:b/>
          <w:iCs w:val="0"/>
        </w:rPr>
        <w:t>Acknowledgement</w:t>
      </w:r>
      <w:r>
        <w:rPr>
          <w:rStyle w:val="IntenseEmphasis"/>
          <w:b/>
          <w:iCs w:val="0"/>
        </w:rPr>
        <w:t>s</w:t>
      </w:r>
      <w:bookmarkEnd w:id="1"/>
      <w:bookmarkEnd w:id="2"/>
    </w:p>
    <w:p w14:paraId="1E47AEDE" w14:textId="77777777" w:rsidR="00DC0F5F" w:rsidRDefault="00DC0F5F" w:rsidP="00055099">
      <w:pPr>
        <w:pStyle w:val="BodyText"/>
        <w:rPr>
          <w:rStyle w:val="IntenseEmphasis"/>
          <w:bCs/>
          <w:iCs w:val="0"/>
          <w:color w:val="auto"/>
        </w:rPr>
      </w:pPr>
      <w:r>
        <w:rPr>
          <w:rStyle w:val="IntenseEmphasis"/>
          <w:bCs/>
          <w:iCs w:val="0"/>
          <w:color w:val="auto"/>
        </w:rPr>
        <w:t>The City of Greater Geelong</w:t>
      </w:r>
      <w:r w:rsidR="002B1E1A" w:rsidRPr="00102B01">
        <w:rPr>
          <w:rStyle w:val="IntenseEmphasis"/>
          <w:bCs/>
          <w:iCs w:val="0"/>
          <w:color w:val="auto"/>
        </w:rPr>
        <w:t xml:space="preserve"> acknowledge</w:t>
      </w:r>
      <w:r>
        <w:rPr>
          <w:rStyle w:val="IntenseEmphasis"/>
          <w:bCs/>
          <w:iCs w:val="0"/>
          <w:color w:val="auto"/>
        </w:rPr>
        <w:t>s</w:t>
      </w:r>
      <w:r w:rsidR="002B1E1A" w:rsidRPr="00102B01">
        <w:rPr>
          <w:rStyle w:val="IntenseEmphasis"/>
          <w:bCs/>
          <w:iCs w:val="0"/>
          <w:color w:val="auto"/>
        </w:rPr>
        <w:t xml:space="preserve"> the Wadawurrung People as the Traditional Owners of this land.</w:t>
      </w:r>
    </w:p>
    <w:p w14:paraId="1D5656A0" w14:textId="3F0C4F3E" w:rsidR="002B1E1A" w:rsidRPr="00102B01" w:rsidRDefault="00DC0F5F" w:rsidP="00055099">
      <w:pPr>
        <w:pStyle w:val="BodyText"/>
        <w:rPr>
          <w:rStyle w:val="IntenseEmphasis"/>
          <w:bCs/>
          <w:iCs w:val="0"/>
          <w:color w:val="auto"/>
        </w:rPr>
      </w:pPr>
      <w:r>
        <w:rPr>
          <w:rStyle w:val="IntenseEmphasis"/>
          <w:bCs/>
          <w:iCs w:val="0"/>
          <w:color w:val="auto"/>
        </w:rPr>
        <w:t>It</w:t>
      </w:r>
      <w:r w:rsidR="002B1E1A" w:rsidRPr="00102B01">
        <w:rPr>
          <w:rStyle w:val="IntenseEmphasis"/>
          <w:bCs/>
          <w:iCs w:val="0"/>
          <w:color w:val="auto"/>
        </w:rPr>
        <w:t xml:space="preserve"> also acknowledge</w:t>
      </w:r>
      <w:r>
        <w:rPr>
          <w:rStyle w:val="IntenseEmphasis"/>
          <w:bCs/>
          <w:iCs w:val="0"/>
          <w:color w:val="auto"/>
        </w:rPr>
        <w:t>s</w:t>
      </w:r>
      <w:r w:rsidR="002B1E1A" w:rsidRPr="00102B01">
        <w:rPr>
          <w:rStyle w:val="IntenseEmphasis"/>
          <w:bCs/>
          <w:iCs w:val="0"/>
          <w:color w:val="auto"/>
        </w:rPr>
        <w:t xml:space="preserve"> all other Aboriginal and Torres Strait Islander People who are part of the Greater Geelong community today.</w:t>
      </w:r>
    </w:p>
    <w:p w14:paraId="13F0986F" w14:textId="0C24C92D" w:rsidR="00236E25" w:rsidRDefault="00236E25" w:rsidP="00055099">
      <w:pPr>
        <w:pStyle w:val="BodyText"/>
      </w:pPr>
      <w:r>
        <w:t xml:space="preserve">This plan been developed in consultation with community groups, </w:t>
      </w:r>
      <w:r w:rsidR="001E0E8F">
        <w:t xml:space="preserve">road safety experts and key stakeholders </w:t>
      </w:r>
      <w:r>
        <w:t xml:space="preserve">from across the municipality. We would like to acknowledge </w:t>
      </w:r>
      <w:r w:rsidR="001E0E8F">
        <w:t xml:space="preserve">all those who contributed their experiences and ideas to help us shape this plan. </w:t>
      </w:r>
    </w:p>
    <w:p w14:paraId="2BA50ABD" w14:textId="6290D8A9" w:rsidR="00055099" w:rsidRDefault="00055099" w:rsidP="00055099">
      <w:pPr>
        <w:pStyle w:val="BodyText"/>
      </w:pPr>
      <w:r w:rsidRPr="00D31DBB">
        <w:rPr>
          <w:b/>
          <w:bCs/>
        </w:rPr>
        <w:t xml:space="preserve">Report </w:t>
      </w:r>
      <w:r w:rsidR="006E4550" w:rsidRPr="00D31DBB">
        <w:rPr>
          <w:b/>
          <w:bCs/>
        </w:rPr>
        <w:t>prepared</w:t>
      </w:r>
      <w:r w:rsidR="00D96942" w:rsidRPr="00D31DBB">
        <w:rPr>
          <w:b/>
          <w:bCs/>
        </w:rPr>
        <w:t xml:space="preserve"> by</w:t>
      </w:r>
      <w:r w:rsidRPr="00D31DBB">
        <w:rPr>
          <w:b/>
          <w:bCs/>
        </w:rPr>
        <w:t>:</w:t>
      </w:r>
      <w:r>
        <w:t xml:space="preserve"> Safe System Solutions</w:t>
      </w:r>
    </w:p>
    <w:p w14:paraId="7A467147" w14:textId="365ACD87" w:rsidR="00055099" w:rsidRDefault="00055099" w:rsidP="00055099">
      <w:pPr>
        <w:pStyle w:val="BodyText"/>
        <w:rPr>
          <w:rFonts w:cs="Arial"/>
          <w:noProof/>
          <w:lang w:val="en-US"/>
        </w:rPr>
      </w:pPr>
      <w:r>
        <w:t xml:space="preserve"> </w:t>
      </w:r>
    </w:p>
    <w:p w14:paraId="746656C4" w14:textId="01E1FED7" w:rsidR="00C834E3" w:rsidRDefault="00C834E3" w:rsidP="001E0E8F">
      <w:pPr>
        <w:pStyle w:val="Heading1"/>
        <w:framePr w:wrap="around"/>
        <w:rPr>
          <w:noProof/>
          <w:lang w:val="en-US"/>
        </w:rPr>
      </w:pPr>
      <w:bookmarkStart w:id="3" w:name="_Toc79683119"/>
      <w:r>
        <w:rPr>
          <w:noProof/>
          <w:lang w:val="en-US"/>
        </w:rPr>
        <w:lastRenderedPageBreak/>
        <w:t>Mayor’s message</w:t>
      </w:r>
      <w:bookmarkEnd w:id="3"/>
    </w:p>
    <w:p w14:paraId="714FF71A" w14:textId="77777777" w:rsidR="00236E25" w:rsidRDefault="00236E25" w:rsidP="00236E25">
      <w:pPr>
        <w:pStyle w:val="Introduction"/>
      </w:pPr>
      <w:r>
        <w:t xml:space="preserve">The </w:t>
      </w:r>
      <w:bookmarkStart w:id="4" w:name="_Hlk76108310"/>
      <w:r>
        <w:t>Mayor’s message will be prepared once the community engagement process for the draft document is complete</w:t>
      </w:r>
      <w:bookmarkEnd w:id="4"/>
      <w:r>
        <w:t xml:space="preserve">.  </w:t>
      </w:r>
    </w:p>
    <w:p w14:paraId="55FA2897" w14:textId="285D5BB0" w:rsidR="00236E25" w:rsidRPr="00236E25" w:rsidRDefault="00236E25" w:rsidP="001E0E8F">
      <w:pPr>
        <w:pStyle w:val="BodyText"/>
        <w:rPr>
          <w:lang w:val="en-US"/>
        </w:rPr>
      </w:pPr>
      <w:r>
        <w:rPr>
          <w:lang w:val="en-US"/>
        </w:rPr>
        <w:t xml:space="preserve">During the engagement phase, we will also seek comments about the plan from Victoria Police, the Department of Transport and TAC to include in this section.  </w:t>
      </w:r>
    </w:p>
    <w:p w14:paraId="1B702D49" w14:textId="0F3490C4" w:rsidR="005F4C53" w:rsidRPr="00ED0909" w:rsidRDefault="00C834E3" w:rsidP="001E0E8F">
      <w:pPr>
        <w:pStyle w:val="Heading1"/>
        <w:framePr w:wrap="around"/>
      </w:pPr>
      <w:bookmarkStart w:id="5" w:name="_Toc79683120"/>
      <w:r>
        <w:lastRenderedPageBreak/>
        <w:t>Executive summary</w:t>
      </w:r>
      <w:bookmarkEnd w:id="5"/>
    </w:p>
    <w:p w14:paraId="66A09157" w14:textId="02B52E99" w:rsidR="00D30F18" w:rsidRDefault="001247F0" w:rsidP="00D30F18">
      <w:pPr>
        <w:pStyle w:val="Introduction"/>
      </w:pPr>
      <w:r>
        <w:t>We all want a liveable city where people feel connected and able to live life to the full. To achieve this requires a transport system that functions safely and efficiently.</w:t>
      </w:r>
    </w:p>
    <w:p w14:paraId="1E300514" w14:textId="61F6140A" w:rsidR="00D30F18" w:rsidRDefault="001247F0" w:rsidP="001E0E8F">
      <w:pPr>
        <w:pStyle w:val="BodyText"/>
      </w:pPr>
      <w:r>
        <w:t xml:space="preserve">As our population grows, more people </w:t>
      </w:r>
      <w:r w:rsidR="00D30F18">
        <w:t xml:space="preserve">will be </w:t>
      </w:r>
      <w:r>
        <w:t xml:space="preserve">on our roads. To accommodate this growth, we </w:t>
      </w:r>
      <w:r w:rsidR="00D30F18">
        <w:t xml:space="preserve">must keep improving and </w:t>
      </w:r>
      <w:r>
        <w:t>maintain</w:t>
      </w:r>
      <w:r w:rsidR="00D30F18">
        <w:t>ing</w:t>
      </w:r>
      <w:r>
        <w:t xml:space="preserve"> the road network</w:t>
      </w:r>
      <w:r w:rsidR="00C834E3">
        <w:t xml:space="preserve"> in a way that promotes </w:t>
      </w:r>
      <w:r>
        <w:t>road safety</w:t>
      </w:r>
      <w:r w:rsidR="00D30F18">
        <w:t>.</w:t>
      </w:r>
      <w:r>
        <w:t xml:space="preserve"> </w:t>
      </w:r>
    </w:p>
    <w:p w14:paraId="714E4851" w14:textId="34CCA758" w:rsidR="00D30F18" w:rsidRDefault="001247F0" w:rsidP="001E0E8F">
      <w:pPr>
        <w:pStyle w:val="BodyText"/>
      </w:pPr>
      <w:r>
        <w:t>Over the last decade the number of fatal and serious injury crashes on our roads has fluctuated from year to year, but overall the number has remained steady. We average 200 fatal and serious injury crashes every year, 8 of which are fatal. This is too high.</w:t>
      </w:r>
    </w:p>
    <w:p w14:paraId="707A2FAB" w14:textId="170CAB0B" w:rsidR="00D30F18" w:rsidRDefault="00D30F18" w:rsidP="001E0E8F">
      <w:pPr>
        <w:pStyle w:val="BodyText"/>
      </w:pPr>
      <w:r>
        <w:t xml:space="preserve">In line with the </w:t>
      </w:r>
      <w:r w:rsidRPr="00C834E3">
        <w:rPr>
          <w:i/>
          <w:iCs/>
        </w:rPr>
        <w:t>Victorian Road Safety Strategy 2021–2030</w:t>
      </w:r>
      <w:r>
        <w:t xml:space="preserve">, we’re aiming to </w:t>
      </w:r>
      <w:r w:rsidR="001247F0">
        <w:t>halv</w:t>
      </w:r>
      <w:r>
        <w:t>e</w:t>
      </w:r>
      <w:r w:rsidR="001247F0">
        <w:t xml:space="preserve"> road deaths and serious injuries by 2030. </w:t>
      </w:r>
      <w:r w:rsidR="00C834E3">
        <w:t>This will keep us on track to help reach the longer-term target of zero d</w:t>
      </w:r>
      <w:r>
        <w:t xml:space="preserve">eaths </w:t>
      </w:r>
      <w:r w:rsidR="00C834E3">
        <w:t xml:space="preserve">by 2050. </w:t>
      </w:r>
    </w:p>
    <w:p w14:paraId="7C04C3ED" w14:textId="77777777" w:rsidR="00C834E3" w:rsidRDefault="001247F0" w:rsidP="001E0E8F">
      <w:pPr>
        <w:pStyle w:val="BodyText"/>
      </w:pPr>
      <w:r w:rsidRPr="00DB350A">
        <w:t>To understand</w:t>
      </w:r>
      <w:r>
        <w:t xml:space="preserve"> the</w:t>
      </w:r>
      <w:r w:rsidRPr="00DB350A">
        <w:t xml:space="preserve"> road safety issues </w:t>
      </w:r>
      <w:r>
        <w:t>we face</w:t>
      </w:r>
      <w:r w:rsidRPr="00DB350A">
        <w:t>, we</w:t>
      </w:r>
      <w:r w:rsidR="00C834E3">
        <w:t>:</w:t>
      </w:r>
      <w:r w:rsidRPr="00DB350A">
        <w:t xml:space="preserve"> </w:t>
      </w:r>
    </w:p>
    <w:p w14:paraId="5AB6DE04" w14:textId="77777777" w:rsidR="00C834E3" w:rsidRDefault="001247F0" w:rsidP="001E0E8F">
      <w:pPr>
        <w:pStyle w:val="ListBullet"/>
      </w:pPr>
      <w:r w:rsidRPr="00DB350A">
        <w:t>look</w:t>
      </w:r>
      <w:r>
        <w:t>ed</w:t>
      </w:r>
      <w:r w:rsidRPr="00DB350A">
        <w:t xml:space="preserve"> at the data collected </w:t>
      </w:r>
      <w:r w:rsidR="00C834E3">
        <w:t xml:space="preserve">in local accidents </w:t>
      </w:r>
    </w:p>
    <w:p w14:paraId="200AF5D3" w14:textId="050582E0" w:rsidR="00C834E3" w:rsidRDefault="00C834E3" w:rsidP="001E0E8F">
      <w:pPr>
        <w:pStyle w:val="ListBullet"/>
      </w:pPr>
      <w:r>
        <w:t xml:space="preserve">asked road users what they thought </w:t>
      </w:r>
      <w:r w:rsidR="001247F0">
        <w:t>and</w:t>
      </w:r>
    </w:p>
    <w:p w14:paraId="1A4B79B9" w14:textId="77777777" w:rsidR="00C834E3" w:rsidRDefault="001247F0" w:rsidP="001E0E8F">
      <w:pPr>
        <w:pStyle w:val="ListBullet"/>
      </w:pPr>
      <w:r>
        <w:t xml:space="preserve">worked with road safety experts. </w:t>
      </w:r>
    </w:p>
    <w:p w14:paraId="02DFE1F4" w14:textId="5C895E76" w:rsidR="001247F0" w:rsidRDefault="001247F0" w:rsidP="001E0E8F">
      <w:pPr>
        <w:pStyle w:val="BodyText"/>
      </w:pPr>
      <w:r>
        <w:t>Using this information we identified four strategic themes that will drive our road safety program over the next five years:</w:t>
      </w:r>
    </w:p>
    <w:p w14:paraId="1C092444" w14:textId="6C4AB6CB" w:rsidR="00C834E3" w:rsidRDefault="25659AD4" w:rsidP="00A07A81">
      <w:pPr>
        <w:pStyle w:val="BodyText"/>
        <w:numPr>
          <w:ilvl w:val="0"/>
          <w:numId w:val="7"/>
        </w:numPr>
        <w:ind w:left="360"/>
      </w:pPr>
      <w:r w:rsidRPr="25659AD4">
        <w:rPr>
          <w:b/>
          <w:bCs/>
        </w:rPr>
        <w:t xml:space="preserve">Leadership and </w:t>
      </w:r>
      <w:r w:rsidR="00595749">
        <w:rPr>
          <w:b/>
          <w:bCs/>
        </w:rPr>
        <w:t>b</w:t>
      </w:r>
      <w:r w:rsidRPr="25659AD4">
        <w:rPr>
          <w:b/>
          <w:bCs/>
        </w:rPr>
        <w:t xml:space="preserve">est </w:t>
      </w:r>
      <w:r w:rsidR="00595749">
        <w:rPr>
          <w:b/>
          <w:bCs/>
        </w:rPr>
        <w:t>p</w:t>
      </w:r>
      <w:r w:rsidRPr="25659AD4">
        <w:rPr>
          <w:b/>
          <w:bCs/>
        </w:rPr>
        <w:t>ractice:</w:t>
      </w:r>
      <w:r>
        <w:t xml:space="preserve"> We are committed to Towards Zero and the Safe System Approach and we will act</w:t>
      </w:r>
      <w:r w:rsidR="00CB6613">
        <w:t xml:space="preserve"> as</w:t>
      </w:r>
      <w:r>
        <w:t xml:space="preserve"> </w:t>
      </w:r>
      <w:r w:rsidR="00743525">
        <w:t>leader</w:t>
      </w:r>
      <w:r w:rsidR="00CB6613">
        <w:t>s</w:t>
      </w:r>
      <w:r w:rsidR="00743525">
        <w:t xml:space="preserve"> in</w:t>
      </w:r>
      <w:r>
        <w:t xml:space="preserve"> road safety.</w:t>
      </w:r>
    </w:p>
    <w:p w14:paraId="35165788" w14:textId="107BB615" w:rsidR="001247F0" w:rsidRDefault="001247F0" w:rsidP="00A07A81">
      <w:pPr>
        <w:pStyle w:val="BodyText"/>
        <w:numPr>
          <w:ilvl w:val="0"/>
          <w:numId w:val="7"/>
        </w:numPr>
        <w:ind w:left="360"/>
      </w:pPr>
      <w:r w:rsidRPr="00C834E3">
        <w:rPr>
          <w:b/>
          <w:bCs/>
        </w:rPr>
        <w:t xml:space="preserve">Safe System </w:t>
      </w:r>
      <w:r w:rsidR="00595749">
        <w:rPr>
          <w:b/>
          <w:bCs/>
        </w:rPr>
        <w:t>a</w:t>
      </w:r>
      <w:r w:rsidRPr="00C834E3">
        <w:rPr>
          <w:b/>
          <w:bCs/>
        </w:rPr>
        <w:t>pproach</w:t>
      </w:r>
      <w:r w:rsidR="00C834E3">
        <w:rPr>
          <w:b/>
          <w:bCs/>
        </w:rPr>
        <w:t>:</w:t>
      </w:r>
      <w:r>
        <w:t xml:space="preserve"> We apply the globally recognised Safe System approach, which addresses the four main factors that contribute to a crash:</w:t>
      </w:r>
    </w:p>
    <w:p w14:paraId="3528D0DA" w14:textId="77777777" w:rsidR="001247F0" w:rsidRDefault="001247F0" w:rsidP="00A07A81">
      <w:pPr>
        <w:pStyle w:val="ListBullet5"/>
        <w:tabs>
          <w:tab w:val="clear" w:pos="850"/>
          <w:tab w:val="num" w:pos="490"/>
        </w:tabs>
        <w:ind w:left="490"/>
      </w:pPr>
      <w:r>
        <w:t>Safe roads and paths</w:t>
      </w:r>
    </w:p>
    <w:p w14:paraId="79E109DE" w14:textId="1F48E7C7" w:rsidR="001247F0" w:rsidRDefault="001247F0" w:rsidP="00A07A81">
      <w:pPr>
        <w:pStyle w:val="ListBullet5"/>
        <w:tabs>
          <w:tab w:val="clear" w:pos="850"/>
          <w:tab w:val="num" w:pos="490"/>
        </w:tabs>
        <w:ind w:left="490"/>
      </w:pPr>
      <w:r>
        <w:t xml:space="preserve">Safe </w:t>
      </w:r>
      <w:r w:rsidR="00595749">
        <w:t>s</w:t>
      </w:r>
      <w:r>
        <w:t>peeds</w:t>
      </w:r>
    </w:p>
    <w:p w14:paraId="49447F36" w14:textId="04D28ADD" w:rsidR="001247F0" w:rsidRDefault="001247F0" w:rsidP="00A07A81">
      <w:pPr>
        <w:pStyle w:val="ListBullet5"/>
        <w:tabs>
          <w:tab w:val="clear" w:pos="850"/>
          <w:tab w:val="num" w:pos="490"/>
        </w:tabs>
        <w:ind w:left="490"/>
      </w:pPr>
      <w:r>
        <w:t xml:space="preserve">Safe </w:t>
      </w:r>
      <w:r w:rsidR="00595749">
        <w:t>p</w:t>
      </w:r>
      <w:r>
        <w:t>eople</w:t>
      </w:r>
    </w:p>
    <w:p w14:paraId="3AC3C296" w14:textId="76FF91C4" w:rsidR="00C834E3" w:rsidRDefault="001247F0" w:rsidP="00A07A81">
      <w:pPr>
        <w:pStyle w:val="ListBullet5"/>
        <w:tabs>
          <w:tab w:val="clear" w:pos="850"/>
          <w:tab w:val="num" w:pos="490"/>
        </w:tabs>
        <w:ind w:left="490"/>
      </w:pPr>
      <w:r>
        <w:t xml:space="preserve">Safe </w:t>
      </w:r>
      <w:r w:rsidR="00595749">
        <w:t>v</w:t>
      </w:r>
      <w:r>
        <w:t>ehicles</w:t>
      </w:r>
    </w:p>
    <w:p w14:paraId="299FCA2B" w14:textId="47B6C77F" w:rsidR="00CB6613" w:rsidRDefault="001247F0" w:rsidP="00CB6613">
      <w:pPr>
        <w:pStyle w:val="BodyText"/>
        <w:numPr>
          <w:ilvl w:val="0"/>
          <w:numId w:val="7"/>
        </w:numPr>
        <w:ind w:left="360"/>
      </w:pPr>
      <w:r w:rsidRPr="00C834E3">
        <w:rPr>
          <w:b/>
          <w:bCs/>
        </w:rPr>
        <w:t xml:space="preserve">Active and </w:t>
      </w:r>
      <w:r w:rsidR="00595749">
        <w:rPr>
          <w:b/>
          <w:bCs/>
        </w:rPr>
        <w:t>p</w:t>
      </w:r>
      <w:r w:rsidRPr="00C834E3">
        <w:rPr>
          <w:b/>
          <w:bCs/>
        </w:rPr>
        <w:t xml:space="preserve">ublic </w:t>
      </w:r>
      <w:r w:rsidR="00595749">
        <w:rPr>
          <w:b/>
          <w:bCs/>
        </w:rPr>
        <w:t>t</w:t>
      </w:r>
      <w:r w:rsidRPr="00C834E3">
        <w:rPr>
          <w:b/>
          <w:bCs/>
        </w:rPr>
        <w:t>ransport</w:t>
      </w:r>
      <w:r w:rsidR="00C834E3">
        <w:rPr>
          <w:b/>
          <w:bCs/>
        </w:rPr>
        <w:t>:</w:t>
      </w:r>
      <w:r w:rsidRPr="00C834E3">
        <w:rPr>
          <w:b/>
          <w:bCs/>
        </w:rPr>
        <w:t xml:space="preserve"> </w:t>
      </w:r>
      <w:r w:rsidRPr="00C834E3">
        <w:t>We will reduce risks for active transport users, recognising how important this is for a healthy and sustainable community.</w:t>
      </w:r>
    </w:p>
    <w:p w14:paraId="40D629F5" w14:textId="6780BCAD" w:rsidR="001247F0" w:rsidRDefault="001247F0" w:rsidP="00CB6613">
      <w:pPr>
        <w:pStyle w:val="BodyText"/>
        <w:numPr>
          <w:ilvl w:val="0"/>
          <w:numId w:val="7"/>
        </w:numPr>
        <w:ind w:left="360"/>
      </w:pPr>
      <w:r w:rsidRPr="00CB6613">
        <w:rPr>
          <w:b/>
          <w:bCs/>
        </w:rPr>
        <w:t xml:space="preserve">Working </w:t>
      </w:r>
      <w:r w:rsidR="00595749">
        <w:rPr>
          <w:b/>
          <w:bCs/>
        </w:rPr>
        <w:t>t</w:t>
      </w:r>
      <w:r w:rsidRPr="00CB6613">
        <w:rPr>
          <w:b/>
          <w:bCs/>
        </w:rPr>
        <w:t>ogether</w:t>
      </w:r>
      <w:r>
        <w:t xml:space="preserve"> - We will work with our </w:t>
      </w:r>
      <w:r w:rsidR="00C834E3">
        <w:t>r</w:t>
      </w:r>
      <w:r>
        <w:t xml:space="preserve">oad </w:t>
      </w:r>
      <w:r w:rsidR="00C834E3">
        <w:t>s</w:t>
      </w:r>
      <w:r>
        <w:t xml:space="preserve">afety </w:t>
      </w:r>
      <w:r w:rsidR="00C834E3">
        <w:t>p</w:t>
      </w:r>
      <w:r>
        <w:t>artners and the local community to shape the future of road safety together.</w:t>
      </w:r>
    </w:p>
    <w:p w14:paraId="7314697A" w14:textId="558EDE54" w:rsidR="001247F0" w:rsidRPr="00DB350A" w:rsidRDefault="001247F0" w:rsidP="001247F0">
      <w:r w:rsidRPr="008338EA">
        <w:t xml:space="preserve">Using these themes, we have set ourselves an ambitious Road Safety Strategy, which we will deliver with </w:t>
      </w:r>
      <w:r w:rsidR="00C834E3">
        <w:t xml:space="preserve">the </w:t>
      </w:r>
      <w:r w:rsidR="00C834E3">
        <w:t xml:space="preserve">support of </w:t>
      </w:r>
      <w:r w:rsidRPr="008338EA">
        <w:t>our road safety partners</w:t>
      </w:r>
      <w:r w:rsidR="00C834E3">
        <w:t xml:space="preserve"> and the broader community.  </w:t>
      </w:r>
    </w:p>
    <w:p w14:paraId="033C81F9" w14:textId="62BC3612" w:rsidR="005F4C53" w:rsidRDefault="00C834E3" w:rsidP="001E0E8F">
      <w:pPr>
        <w:pStyle w:val="Heading1"/>
        <w:framePr w:wrap="around"/>
        <w:rPr>
          <w:rFonts w:eastAsiaTheme="minorEastAsia"/>
        </w:rPr>
      </w:pPr>
      <w:bookmarkStart w:id="6" w:name="_Toc79683121"/>
      <w:r>
        <w:rPr>
          <w:rFonts w:eastAsiaTheme="minorEastAsia"/>
        </w:rPr>
        <w:lastRenderedPageBreak/>
        <w:t>Introduction</w:t>
      </w:r>
      <w:bookmarkEnd w:id="6"/>
    </w:p>
    <w:p w14:paraId="28A6F23E" w14:textId="422FF424" w:rsidR="002B1E1A" w:rsidRDefault="002B1E1A" w:rsidP="002B1E1A">
      <w:pPr>
        <w:pStyle w:val="Introduction"/>
      </w:pPr>
      <w:r>
        <w:t>We all want a liveable city where people feel connected and able to live life to the full. To achieve this requires a transport system that functions safely and efficiently.</w:t>
      </w:r>
    </w:p>
    <w:p w14:paraId="120E7C40" w14:textId="0F0C879A" w:rsidR="00081C3D" w:rsidRDefault="00081C3D" w:rsidP="00081C3D">
      <w:r>
        <w:t xml:space="preserve">As with state and federal governments, we believe that, while all face risks on our roads, a choice to use the road shouldn’t cost us our lives or cause serious injury. </w:t>
      </w:r>
      <w:r w:rsidR="000152E0">
        <w:t xml:space="preserve">The purpose of this strategy is </w:t>
      </w:r>
      <w:r>
        <w:t>to develop a safe transport system – one that protects us from our own mistakes and the mistakes of others.</w:t>
      </w:r>
      <w:r w:rsidR="003A7919">
        <w:t xml:space="preserve"> </w:t>
      </w:r>
    </w:p>
    <w:p w14:paraId="4352E641" w14:textId="6D765580" w:rsidR="005F4C53" w:rsidRDefault="002B1E1A" w:rsidP="001E0E8F">
      <w:pPr>
        <w:pStyle w:val="Heading2"/>
        <w:rPr>
          <w:rFonts w:eastAsiaTheme="minorEastAsia"/>
        </w:rPr>
      </w:pPr>
      <w:bookmarkStart w:id="7" w:name="_Toc79683122"/>
      <w:r>
        <w:rPr>
          <w:rFonts w:eastAsiaTheme="minorEastAsia"/>
        </w:rPr>
        <w:t>About our municipality</w:t>
      </w:r>
      <w:bookmarkEnd w:id="7"/>
    </w:p>
    <w:p w14:paraId="74D010C3" w14:textId="4AAC1D6E" w:rsidR="005F4C53" w:rsidRPr="001E0E8F" w:rsidRDefault="002B1E1A" w:rsidP="001E0E8F">
      <w:pPr>
        <w:pStyle w:val="BodyText"/>
      </w:pPr>
      <w:r w:rsidRPr="001E0E8F">
        <w:t>Located 75 kilometres from the Melbourne CBD, the municipality covers 1,247km, comprising country, coastal and suburban areas.</w:t>
      </w:r>
    </w:p>
    <w:p w14:paraId="0F57630B" w14:textId="77434871" w:rsidR="002B1E1A" w:rsidRPr="001E0E8F" w:rsidRDefault="002B1E1A" w:rsidP="001E0E8F">
      <w:pPr>
        <w:pStyle w:val="BodyText"/>
      </w:pPr>
      <w:r w:rsidRPr="001E0E8F">
        <w:t>Between 2010–19, the population increased by 46,349 people. Growth is projected to continue and has been concentrated most heavily in suburban Geelong, as well as Lara and Leopold. During peak holiday season the population can increase by up to 70 per cent.</w:t>
      </w:r>
    </w:p>
    <w:p w14:paraId="4DB228E3" w14:textId="57F7328A" w:rsidR="002B1E1A" w:rsidRDefault="002B1E1A" w:rsidP="001E0E8F">
      <w:pPr>
        <w:pStyle w:val="Heading2"/>
      </w:pPr>
      <w:bookmarkStart w:id="8" w:name="_Toc79683123"/>
      <w:r>
        <w:t xml:space="preserve">Roads </w:t>
      </w:r>
      <w:r w:rsidR="00102B01">
        <w:t>in our region</w:t>
      </w:r>
      <w:bookmarkEnd w:id="8"/>
    </w:p>
    <w:p w14:paraId="0BDE4B8B" w14:textId="713FE461" w:rsidR="007F7B85" w:rsidRPr="002B1E1A" w:rsidRDefault="007F7B85" w:rsidP="001E0E8F">
      <w:pPr>
        <w:pStyle w:val="BodyText"/>
      </w:pPr>
      <w:r>
        <w:t xml:space="preserve">Our region </w:t>
      </w:r>
      <w:r w:rsidR="002B1E1A" w:rsidRPr="002B1E1A">
        <w:t>has strong links with Victoria’s wider transport networks and is a major transport hub.</w:t>
      </w:r>
      <w:r>
        <w:t xml:space="preserve"> The </w:t>
      </w:r>
      <w:r w:rsidR="002B1E1A" w:rsidRPr="002B1E1A">
        <w:t>primary road link to the wider region is the Princes Freeway (M1), which links the Geelong road network to Melbourne.</w:t>
      </w:r>
      <w:r>
        <w:t xml:space="preserve"> </w:t>
      </w:r>
      <w:r w:rsidRPr="002B1E1A">
        <w:t>Geelong is also the gateway to the Great Ocean Road scenic roadway</w:t>
      </w:r>
      <w:r>
        <w:t xml:space="preserve"> –</w:t>
      </w:r>
      <w:r w:rsidRPr="002B1E1A">
        <w:t xml:space="preserve"> a popular tourist route. </w:t>
      </w:r>
    </w:p>
    <w:p w14:paraId="257E549B" w14:textId="77777777" w:rsidR="007F7B85" w:rsidRDefault="002B1E1A" w:rsidP="001E0E8F">
      <w:pPr>
        <w:pStyle w:val="BodyText"/>
      </w:pPr>
      <w:r w:rsidRPr="002B1E1A">
        <w:t>Many of the region’s highways converge in Geelong, including</w:t>
      </w:r>
      <w:r w:rsidR="007F7B85">
        <w:t>:</w:t>
      </w:r>
      <w:r w:rsidRPr="002B1E1A">
        <w:t xml:space="preserve"> </w:t>
      </w:r>
    </w:p>
    <w:p w14:paraId="4AC61BE6" w14:textId="77777777" w:rsidR="007F7B85" w:rsidRDefault="002B1E1A" w:rsidP="001E0E8F">
      <w:pPr>
        <w:pStyle w:val="ListBullet"/>
      </w:pPr>
      <w:r w:rsidRPr="002B1E1A">
        <w:t>the Midland Highway</w:t>
      </w:r>
    </w:p>
    <w:p w14:paraId="6D706FB5" w14:textId="2297251B" w:rsidR="007F7B85" w:rsidRDefault="00081C3D" w:rsidP="001E0E8F">
      <w:pPr>
        <w:pStyle w:val="ListBullet"/>
      </w:pPr>
      <w:r>
        <w:rPr>
          <w:noProof/>
        </w:rPr>
        <mc:AlternateContent>
          <mc:Choice Requires="wps">
            <w:drawing>
              <wp:anchor distT="0" distB="0" distL="114300" distR="114300" simplePos="0" relativeHeight="251658241" behindDoc="1" locked="0" layoutInCell="1" allowOverlap="1" wp14:anchorId="0A53E57B" wp14:editId="44840976">
                <wp:simplePos x="0" y="0"/>
                <wp:positionH relativeFrom="column">
                  <wp:posOffset>3359150</wp:posOffset>
                </wp:positionH>
                <wp:positionV relativeFrom="paragraph">
                  <wp:posOffset>122555</wp:posOffset>
                </wp:positionV>
                <wp:extent cx="3185795" cy="635"/>
                <wp:effectExtent l="0" t="0" r="0" b="0"/>
                <wp:wrapTight wrapText="bothSides">
                  <wp:wrapPolygon edited="0">
                    <wp:start x="0" y="0"/>
                    <wp:lineTo x="0" y="21600"/>
                    <wp:lineTo x="21600" y="21600"/>
                    <wp:lineTo x="21600" y="0"/>
                  </wp:wrapPolygon>
                </wp:wrapTight>
                <wp:docPr id="1" name="Text Box 1"/>
                <wp:cNvGraphicFramePr/>
                <a:graphic xmlns:a="http://schemas.openxmlformats.org/drawingml/2006/main">
                  <a:graphicData uri="http://schemas.microsoft.com/office/word/2010/wordprocessingShape">
                    <wps:wsp>
                      <wps:cNvSpPr txBox="1"/>
                      <wps:spPr>
                        <a:xfrm>
                          <a:off x="0" y="0"/>
                          <a:ext cx="3185795" cy="635"/>
                        </a:xfrm>
                        <a:prstGeom prst="rect">
                          <a:avLst/>
                        </a:prstGeom>
                        <a:solidFill>
                          <a:prstClr val="white"/>
                        </a:solidFill>
                        <a:ln>
                          <a:noFill/>
                        </a:ln>
                      </wps:spPr>
                      <wps:txbx>
                        <w:txbxContent>
                          <w:p w14:paraId="4373A5BE" w14:textId="6463DE04" w:rsidR="00E33064" w:rsidRPr="005242A0" w:rsidRDefault="00E33064" w:rsidP="00081C3D">
                            <w:pPr>
                              <w:pStyle w:val="Caption"/>
                              <w:rPr>
                                <w:noProof/>
                                <w:sz w:val="19"/>
                                <w:szCs w:val="19"/>
                              </w:rPr>
                            </w:pPr>
                            <w:r>
                              <w:t xml:space="preserve">Figure </w:t>
                            </w:r>
                            <w:r w:rsidR="00133975">
                              <w:fldChar w:fldCharType="begin"/>
                            </w:r>
                            <w:r w:rsidR="00133975">
                              <w:instrText xml:space="preserve"> SEQ Figure \* ARABIC </w:instrText>
                            </w:r>
                            <w:r w:rsidR="00133975">
                              <w:fldChar w:fldCharType="separate"/>
                            </w:r>
                            <w:r w:rsidR="009D4A3A">
                              <w:rPr>
                                <w:noProof/>
                              </w:rPr>
                              <w:t>1</w:t>
                            </w:r>
                            <w:r w:rsidR="00133975">
                              <w:rPr>
                                <w:noProof/>
                              </w:rPr>
                              <w:fldChar w:fldCharType="end"/>
                            </w:r>
                            <w:r>
                              <w:t xml:space="preserve"> Major roads in our municipality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A53E57B" id="_x0000_t202" coordsize="21600,21600" o:spt="202" path="m,l,21600r21600,l21600,xe">
                <v:stroke joinstyle="miter"/>
                <v:path gradientshapeok="t" o:connecttype="rect"/>
              </v:shapetype>
              <v:shape id="Text Box 1" o:spid="_x0000_s1026" type="#_x0000_t202" style="position:absolute;left:0;text-align:left;margin-left:264.5pt;margin-top:9.65pt;width:250.85pt;height:.05pt;z-index:-251658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" stroked="f">
                <v:textbox style="mso-fit-shape-to-text:t" inset="0,0,0,0">
                  <w:txbxContent>
                    <w:p w14:paraId="4373A5BE" w14:textId="6463DE04" w:rsidR="00E33064" w:rsidRPr="005242A0" w:rsidRDefault="00E33064" w:rsidP="00081C3D">
                      <w:pPr>
                        <w:pStyle w:val="Caption"/>
                        <w:rPr>
                          <w:noProof/>
                          <w:sz w:val="19"/>
                          <w:szCs w:val="19"/>
                        </w:rPr>
                      </w:pPr>
                      <w:r>
                        <w:t xml:space="preserve">Figure </w:t>
                      </w:r>
                      <w:r w:rsidR="00133975">
                        <w:fldChar w:fldCharType="begin"/>
                      </w:r>
                      <w:r w:rsidR="00133975">
                        <w:instrText xml:space="preserve"> SEQ Figure \* ARABIC </w:instrText>
                      </w:r>
                      <w:r w:rsidR="00133975">
                        <w:fldChar w:fldCharType="separate"/>
                      </w:r>
                      <w:r w:rsidR="009D4A3A">
                        <w:rPr>
                          <w:noProof/>
                        </w:rPr>
                        <w:t>1</w:t>
                      </w:r>
                      <w:r w:rsidR="00133975">
                        <w:rPr>
                          <w:noProof/>
                        </w:rPr>
                        <w:fldChar w:fldCharType="end"/>
                      </w:r>
                      <w:r>
                        <w:t xml:space="preserve"> Major roads in our municipality</w:t>
                      </w:r>
                    </w:p>
                  </w:txbxContent>
                </v:textbox>
                <w10:wrap type="tight"/>
              </v:shape>
            </w:pict>
          </mc:Fallback>
        </mc:AlternateContent>
      </w:r>
      <w:r w:rsidR="002B1E1A" w:rsidRPr="002B1E1A">
        <w:t>Hamilton Highway</w:t>
      </w:r>
    </w:p>
    <w:p w14:paraId="5B14E521" w14:textId="762272B3" w:rsidR="007F7B85" w:rsidRDefault="002B1E1A" w:rsidP="001E0E8F">
      <w:pPr>
        <w:pStyle w:val="ListBullet"/>
      </w:pPr>
      <w:r w:rsidRPr="002B1E1A">
        <w:t xml:space="preserve">Princes Highway </w:t>
      </w:r>
    </w:p>
    <w:p w14:paraId="3E4434FB" w14:textId="4E57B3FF" w:rsidR="007F7B85" w:rsidRDefault="002B1E1A" w:rsidP="001E0E8F">
      <w:pPr>
        <w:pStyle w:val="ListBullet"/>
      </w:pPr>
      <w:r w:rsidRPr="002B1E1A">
        <w:t xml:space="preserve">the Geelong-Bacchus Marsh Road </w:t>
      </w:r>
    </w:p>
    <w:p w14:paraId="2D889BBE" w14:textId="33E0AF17" w:rsidR="007F7B85" w:rsidRDefault="002B1E1A" w:rsidP="001E0E8F">
      <w:pPr>
        <w:pStyle w:val="ListBullet"/>
      </w:pPr>
      <w:r w:rsidRPr="002B1E1A">
        <w:t xml:space="preserve">Bellarine Highway and </w:t>
      </w:r>
    </w:p>
    <w:p w14:paraId="5824EE74" w14:textId="09C27009" w:rsidR="007F7B85" w:rsidRDefault="002B1E1A" w:rsidP="001E0E8F">
      <w:pPr>
        <w:pStyle w:val="ListBullet"/>
      </w:pPr>
      <w:r w:rsidRPr="002B1E1A">
        <w:t xml:space="preserve">Surf Coast Highway. </w:t>
      </w:r>
    </w:p>
    <w:p w14:paraId="61191B17" w14:textId="6CD9C75A" w:rsidR="007F7B85" w:rsidRDefault="007F7B85" w:rsidP="001E0E8F">
      <w:pPr>
        <w:pStyle w:val="BodyText"/>
      </w:pPr>
      <w:r>
        <w:t xml:space="preserve">Completing </w:t>
      </w:r>
      <w:r w:rsidR="002B1E1A" w:rsidRPr="002B1E1A">
        <w:t>the Geelong Ring Road in early 2013</w:t>
      </w:r>
      <w:r>
        <w:t xml:space="preserve"> resulted in</w:t>
      </w:r>
      <w:r w:rsidR="002B1E1A" w:rsidRPr="002B1E1A">
        <w:t xml:space="preserve"> all regional level highways link</w:t>
      </w:r>
      <w:r>
        <w:t>ing</w:t>
      </w:r>
      <w:r w:rsidR="002B1E1A" w:rsidRPr="002B1E1A">
        <w:t xml:space="preserve"> with the M1,</w:t>
      </w:r>
      <w:r>
        <w:t xml:space="preserve"> thus</w:t>
      </w:r>
      <w:r w:rsidR="002B1E1A" w:rsidRPr="002B1E1A">
        <w:t xml:space="preserve"> providing through access to Melbourne. </w:t>
      </w:r>
    </w:p>
    <w:p w14:paraId="496F340B" w14:textId="551A8C60" w:rsidR="002B1E1A" w:rsidRPr="002B1E1A" w:rsidRDefault="007F7B85" w:rsidP="001E0E8F">
      <w:pPr>
        <w:pStyle w:val="BodyText"/>
      </w:pPr>
      <w:r>
        <w:t xml:space="preserve">While </w:t>
      </w:r>
      <w:r w:rsidR="002B1E1A" w:rsidRPr="002B1E1A">
        <w:t xml:space="preserve">Regional Roads Victoria manages over 500 kilometres of arterial roads within the </w:t>
      </w:r>
      <w:r>
        <w:t xml:space="preserve">municipality, we </w:t>
      </w:r>
      <w:r w:rsidR="002B1E1A" w:rsidRPr="002B1E1A">
        <w:t>manage approximately 2250km of roads, including:</w:t>
      </w:r>
    </w:p>
    <w:p w14:paraId="4A2C6171" w14:textId="5F6527ED" w:rsidR="002B1E1A" w:rsidRPr="002B1E1A" w:rsidRDefault="002B1E1A" w:rsidP="001E0E8F">
      <w:pPr>
        <w:pStyle w:val="ListBullet"/>
      </w:pPr>
      <w:r w:rsidRPr="002B1E1A">
        <w:t xml:space="preserve">Sealed roads </w:t>
      </w:r>
      <w:r w:rsidR="007F7B85">
        <w:t>–</w:t>
      </w:r>
      <w:r w:rsidRPr="002B1E1A">
        <w:t xml:space="preserve"> 1765 kilometres</w:t>
      </w:r>
    </w:p>
    <w:p w14:paraId="23A2F58F" w14:textId="57C4257A" w:rsidR="002B1E1A" w:rsidRPr="002B1E1A" w:rsidRDefault="002B1E1A" w:rsidP="001E0E8F">
      <w:pPr>
        <w:pStyle w:val="ListBullet"/>
      </w:pPr>
      <w:r w:rsidRPr="002B1E1A">
        <w:t xml:space="preserve">Unsealed roads </w:t>
      </w:r>
      <w:r w:rsidR="007F7B85">
        <w:t>–</w:t>
      </w:r>
      <w:r w:rsidRPr="002B1E1A">
        <w:t xml:space="preserve"> 358 kilometres</w:t>
      </w:r>
    </w:p>
    <w:p w14:paraId="3DB329B2" w14:textId="0C14545F" w:rsidR="002B1E1A" w:rsidRPr="002B1E1A" w:rsidRDefault="002B1E1A" w:rsidP="001E0E8F">
      <w:pPr>
        <w:pStyle w:val="ListBullet"/>
      </w:pPr>
      <w:r w:rsidRPr="002B1E1A">
        <w:t xml:space="preserve">Sealed lanes </w:t>
      </w:r>
      <w:r w:rsidR="007F7B85">
        <w:t>–</w:t>
      </w:r>
      <w:r w:rsidRPr="002B1E1A">
        <w:t xml:space="preserve"> 34 kilometres</w:t>
      </w:r>
    </w:p>
    <w:p w14:paraId="1D5354BA" w14:textId="1D10A6DA" w:rsidR="002B1E1A" w:rsidRPr="002B1E1A" w:rsidRDefault="002B1E1A" w:rsidP="001E0E8F">
      <w:pPr>
        <w:pStyle w:val="ListBullet"/>
      </w:pPr>
      <w:r w:rsidRPr="002B1E1A">
        <w:t xml:space="preserve">Unsealed lanes </w:t>
      </w:r>
      <w:r w:rsidR="007F7B85">
        <w:t>–</w:t>
      </w:r>
      <w:r w:rsidRPr="002B1E1A">
        <w:t xml:space="preserve"> 38 kilometres</w:t>
      </w:r>
    </w:p>
    <w:p w14:paraId="1003AA29" w14:textId="77777777" w:rsidR="007F7B85" w:rsidRDefault="002B1E1A" w:rsidP="001E0E8F">
      <w:pPr>
        <w:pStyle w:val="ListBullet"/>
      </w:pPr>
      <w:r w:rsidRPr="002B1E1A">
        <w:t xml:space="preserve">Unformed Fire Tracks </w:t>
      </w:r>
      <w:r w:rsidR="007F7B85">
        <w:t>–</w:t>
      </w:r>
      <w:r w:rsidRPr="002B1E1A">
        <w:t xml:space="preserve"> 14 kilometres</w:t>
      </w:r>
    </w:p>
    <w:p w14:paraId="39537366" w14:textId="12FC3CE2" w:rsidR="007F7B85" w:rsidRDefault="002B1E1A" w:rsidP="001E0E8F">
      <w:pPr>
        <w:pStyle w:val="ListBullet"/>
      </w:pPr>
      <w:r w:rsidRPr="002B1E1A">
        <w:t xml:space="preserve">Recreation tracks </w:t>
      </w:r>
      <w:r w:rsidR="007F7B85">
        <w:t>–</w:t>
      </w:r>
      <w:r w:rsidRPr="002B1E1A">
        <w:t xml:space="preserve"> 46 kilometres</w:t>
      </w:r>
      <w:r w:rsidR="007F7B85">
        <w:t>.</w:t>
      </w:r>
    </w:p>
    <w:p w14:paraId="71B8642B" w14:textId="3B2954D3" w:rsidR="007F7B85" w:rsidRDefault="00081C3D">
      <w:pPr>
        <w:spacing w:line="260" w:lineRule="atLeast"/>
      </w:pPr>
      <w:r>
        <w:rPr>
          <w:noProof/>
        </w:rPr>
        <w:drawing>
          <wp:anchor distT="0" distB="0" distL="114300" distR="114300" simplePos="0" relativeHeight="251658240" behindDoc="1" locked="0" layoutInCell="1" allowOverlap="1" wp14:anchorId="44FE80B6" wp14:editId="6AED65A3">
            <wp:simplePos x="0" y="0"/>
            <wp:positionH relativeFrom="column">
              <wp:posOffset>-9208</wp:posOffset>
            </wp:positionH>
            <wp:positionV relativeFrom="paragraph">
              <wp:posOffset>288608</wp:posOffset>
            </wp:positionV>
            <wp:extent cx="3272155" cy="4577080"/>
            <wp:effectExtent l="19050" t="19050" r="23495" b="13970"/>
            <wp:wrapTight wrapText="bothSides">
              <wp:wrapPolygon edited="0">
                <wp:start x="-126" y="-90"/>
                <wp:lineTo x="-126" y="21576"/>
                <wp:lineTo x="21629" y="21576"/>
                <wp:lineTo x="21629" y="-90"/>
                <wp:lineTo x="-126" y="-9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a:extLst>
                        <a:ext uri="{28A0092B-C50C-407E-A947-70E740481C1C}">
                          <a14:useLocalDpi xmlns:a14="http://schemas.microsoft.com/office/drawing/2010/main" val="0"/>
                        </a:ext>
                      </a:extLst>
                    </a:blip>
                    <a:stretch>
                      <a:fillRect/>
                    </a:stretch>
                  </pic:blipFill>
                  <pic:spPr>
                    <a:xfrm>
                      <a:off x="0" y="0"/>
                      <a:ext cx="3272155" cy="457708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7F7B85">
        <w:br w:type="page"/>
      </w:r>
    </w:p>
    <w:p w14:paraId="49A9D279" w14:textId="35A8D825" w:rsidR="002B1E1A" w:rsidRDefault="007F7B85" w:rsidP="001E0E8F">
      <w:pPr>
        <w:pStyle w:val="Heading1"/>
        <w:framePr w:wrap="around"/>
      </w:pPr>
      <w:bookmarkStart w:id="9" w:name="_Toc79683124"/>
      <w:r>
        <w:lastRenderedPageBreak/>
        <w:t>The bigger picture</w:t>
      </w:r>
      <w:bookmarkEnd w:id="9"/>
    </w:p>
    <w:p w14:paraId="17447DF1" w14:textId="07792427" w:rsidR="00420966" w:rsidRDefault="00420966" w:rsidP="00081C3D">
      <w:pPr>
        <w:pStyle w:val="Introduction"/>
      </w:pPr>
      <w:r>
        <w:t xml:space="preserve">This strategy has been informed by internationally recognised approaches to road safety, as well as national, state and local government legislation and policies. </w:t>
      </w:r>
    </w:p>
    <w:p w14:paraId="258B7541" w14:textId="2065FAC5" w:rsidR="00420966" w:rsidRDefault="00420966" w:rsidP="00420966">
      <w:pPr>
        <w:pStyle w:val="BodyText"/>
      </w:pPr>
      <w:r>
        <w:t xml:space="preserve">It aligns with our </w:t>
      </w:r>
      <w:r w:rsidR="00764211">
        <w:t xml:space="preserve">30-year </w:t>
      </w:r>
      <w:r>
        <w:t>clever and creative vision and, in particular, the following community aspirations:</w:t>
      </w:r>
    </w:p>
    <w:p w14:paraId="47B23987" w14:textId="1BFB8CFF" w:rsidR="00420966" w:rsidRDefault="00420966" w:rsidP="00420966">
      <w:pPr>
        <w:pStyle w:val="ListBullet"/>
      </w:pPr>
      <w:r>
        <w:t>A fast, reliable and connected transport network</w:t>
      </w:r>
    </w:p>
    <w:p w14:paraId="1C5CD94C" w14:textId="436B3BB4" w:rsidR="00420966" w:rsidRDefault="00420966" w:rsidP="00420966">
      <w:pPr>
        <w:pStyle w:val="ListBullet"/>
      </w:pPr>
      <w:r>
        <w:t>People feel safe wherever they are.</w:t>
      </w:r>
    </w:p>
    <w:p w14:paraId="666BDF52" w14:textId="053076EF" w:rsidR="00420966" w:rsidRDefault="00764211" w:rsidP="00420966">
      <w:pPr>
        <w:pStyle w:val="BodyText"/>
      </w:pPr>
      <w:r>
        <w:t>O</w:t>
      </w:r>
      <w:r w:rsidR="00420966">
        <w:t>ther relevant policies and strategies includ</w:t>
      </w:r>
      <w:r>
        <w:t>e</w:t>
      </w:r>
      <w:r w:rsidR="00420966">
        <w:t>:</w:t>
      </w:r>
    </w:p>
    <w:p w14:paraId="2089CE62" w14:textId="45514D9B" w:rsidR="00764211" w:rsidRDefault="00764211" w:rsidP="00764211">
      <w:pPr>
        <w:pStyle w:val="ListBullet"/>
        <w:rPr>
          <w:i/>
          <w:iCs/>
        </w:rPr>
      </w:pPr>
      <w:r>
        <w:rPr>
          <w:i/>
          <w:iCs/>
        </w:rPr>
        <w:t>Our Community Plan 2021–25</w:t>
      </w:r>
    </w:p>
    <w:p w14:paraId="41837A71" w14:textId="13BEFA02" w:rsidR="00764211" w:rsidRPr="00764211" w:rsidRDefault="00764211" w:rsidP="00764211">
      <w:pPr>
        <w:pStyle w:val="ListBullet"/>
        <w:rPr>
          <w:i/>
          <w:iCs/>
        </w:rPr>
      </w:pPr>
      <w:r w:rsidRPr="00764211">
        <w:rPr>
          <w:i/>
          <w:iCs/>
        </w:rPr>
        <w:t>Integrated Comprehensive Transport Plan 2015</w:t>
      </w:r>
    </w:p>
    <w:p w14:paraId="101367FC" w14:textId="164AD739" w:rsidR="00764211" w:rsidRPr="00764211" w:rsidRDefault="00764211" w:rsidP="00764211">
      <w:pPr>
        <w:pStyle w:val="ListBullet"/>
        <w:rPr>
          <w:i/>
          <w:iCs/>
        </w:rPr>
      </w:pPr>
      <w:r w:rsidRPr="00764211">
        <w:rPr>
          <w:i/>
          <w:iCs/>
        </w:rPr>
        <w:t xml:space="preserve">Access and Inclusion Plan </w:t>
      </w:r>
    </w:p>
    <w:p w14:paraId="3B085A82" w14:textId="363D0572" w:rsidR="00764211" w:rsidRPr="00764211" w:rsidRDefault="00764211" w:rsidP="00764211">
      <w:pPr>
        <w:pStyle w:val="ListBullet"/>
        <w:rPr>
          <w:i/>
          <w:iCs/>
        </w:rPr>
      </w:pPr>
      <w:r w:rsidRPr="00764211">
        <w:rPr>
          <w:i/>
          <w:iCs/>
        </w:rPr>
        <w:t>Municipal Road Management Plan 2018</w:t>
      </w:r>
    </w:p>
    <w:p w14:paraId="5E06B84F" w14:textId="1438CB5D" w:rsidR="00764211" w:rsidRPr="00764211" w:rsidRDefault="00764211" w:rsidP="00764211">
      <w:pPr>
        <w:pStyle w:val="ListBullet"/>
        <w:rPr>
          <w:i/>
          <w:iCs/>
        </w:rPr>
      </w:pPr>
      <w:r w:rsidRPr="00764211">
        <w:rPr>
          <w:i/>
          <w:iCs/>
        </w:rPr>
        <w:t>G21 Regional Road Transport Plan 2017–27</w:t>
      </w:r>
    </w:p>
    <w:p w14:paraId="61DE6302" w14:textId="074B06E8" w:rsidR="00764211" w:rsidRPr="00764211" w:rsidRDefault="00764211" w:rsidP="00764211">
      <w:pPr>
        <w:pStyle w:val="ListBullet"/>
        <w:rPr>
          <w:i/>
          <w:iCs/>
        </w:rPr>
      </w:pPr>
      <w:r w:rsidRPr="00764211">
        <w:rPr>
          <w:i/>
          <w:iCs/>
        </w:rPr>
        <w:t>Environment Strategy 2020–30.</w:t>
      </w:r>
    </w:p>
    <w:p w14:paraId="524F36AE" w14:textId="415AB63E" w:rsidR="00420966" w:rsidRDefault="00420966" w:rsidP="00420966">
      <w:pPr>
        <w:pStyle w:val="Heading2"/>
      </w:pPr>
      <w:bookmarkStart w:id="10" w:name="_Toc79683125"/>
      <w:r>
        <w:t>Toward</w:t>
      </w:r>
      <w:r w:rsidR="00102B01">
        <w:t>s</w:t>
      </w:r>
      <w:r>
        <w:t xml:space="preserve"> Zero</w:t>
      </w:r>
      <w:bookmarkEnd w:id="10"/>
    </w:p>
    <w:p w14:paraId="7D4F8880" w14:textId="1CFD21CD" w:rsidR="00081C3D" w:rsidRDefault="00081C3D" w:rsidP="00420966">
      <w:pPr>
        <w:pStyle w:val="BodyText"/>
      </w:pPr>
      <w:r>
        <w:t xml:space="preserve">In developing this strategy, we aim to align with the Toward Zero aspirations of both federal and state road agencies. </w:t>
      </w:r>
    </w:p>
    <w:p w14:paraId="58A2DA3B" w14:textId="09C38E21" w:rsidR="007C554F" w:rsidRDefault="006459AD" w:rsidP="00081C3D">
      <w:r>
        <w:rPr>
          <w:noProof/>
        </w:rPr>
        <mc:AlternateContent>
          <mc:Choice Requires="wps">
            <w:drawing>
              <wp:anchor distT="0" distB="0" distL="114300" distR="114300" simplePos="0" relativeHeight="251658245" behindDoc="0" locked="0" layoutInCell="1" allowOverlap="1" wp14:anchorId="11540163" wp14:editId="6D73BA17">
                <wp:simplePos x="0" y="0"/>
                <wp:positionH relativeFrom="column">
                  <wp:posOffset>-61595</wp:posOffset>
                </wp:positionH>
                <wp:positionV relativeFrom="paragraph">
                  <wp:posOffset>3740150</wp:posOffset>
                </wp:positionV>
                <wp:extent cx="3185795" cy="63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185795" cy="635"/>
                        </a:xfrm>
                        <a:prstGeom prst="rect">
                          <a:avLst/>
                        </a:prstGeom>
                        <a:solidFill>
                          <a:prstClr val="white"/>
                        </a:solidFill>
                        <a:ln>
                          <a:noFill/>
                        </a:ln>
                      </wps:spPr>
                      <wps:txbx>
                        <w:txbxContent>
                          <w:p w14:paraId="2F3087E9" w14:textId="057434F2" w:rsidR="00E33064" w:rsidRPr="00880BAA" w:rsidRDefault="00E33064" w:rsidP="006459AD">
                            <w:pPr>
                              <w:pStyle w:val="Caption"/>
                              <w:rPr>
                                <w:noProof/>
                                <w:sz w:val="19"/>
                                <w:szCs w:val="19"/>
                              </w:rPr>
                            </w:pPr>
                            <w:r>
                              <w:t xml:space="preserve">Figure </w:t>
                            </w:r>
                            <w:r w:rsidR="00133975">
                              <w:fldChar w:fldCharType="begin"/>
                            </w:r>
                            <w:r w:rsidR="00133975">
                              <w:instrText xml:space="preserve"> SEQ Figure \* ARABIC </w:instrText>
                            </w:r>
                            <w:r w:rsidR="00133975">
                              <w:fldChar w:fldCharType="separate"/>
                            </w:r>
                            <w:r w:rsidR="009D4A3A">
                              <w:rPr>
                                <w:noProof/>
                              </w:rPr>
                              <w:t>2</w:t>
                            </w:r>
                            <w:r w:rsidR="00133975">
                              <w:rPr>
                                <w:noProof/>
                              </w:rPr>
                              <w:fldChar w:fldCharType="end"/>
                            </w:r>
                            <w:r>
                              <w:t>: The Safe System for roads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40163" id="Text Box 6" o:spid="_x0000_s1027" type="#_x0000_t202" style="position:absolute;margin-left:-4.85pt;margin-top:294.5pt;width:250.85pt;height:.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" stroked="f">
                <v:textbox style="mso-fit-shape-to-text:t" inset="0,0,0,0">
                  <w:txbxContent>
                    <w:p w14:paraId="2F3087E9" w14:textId="057434F2" w:rsidR="00E33064" w:rsidRPr="00880BAA" w:rsidRDefault="00E33064" w:rsidP="006459AD">
                      <w:pPr>
                        <w:pStyle w:val="Caption"/>
                        <w:rPr>
                          <w:noProof/>
                          <w:sz w:val="19"/>
                          <w:szCs w:val="19"/>
                        </w:rPr>
                      </w:pPr>
                      <w:r>
                        <w:t xml:space="preserve">Figure </w:t>
                      </w:r>
                      <w:r w:rsidR="00133975">
                        <w:fldChar w:fldCharType="begin"/>
                      </w:r>
                      <w:r w:rsidR="00133975">
                        <w:instrText xml:space="preserve"> SEQ Figure \* ARABIC </w:instrText>
                      </w:r>
                      <w:r w:rsidR="00133975">
                        <w:fldChar w:fldCharType="separate"/>
                      </w:r>
                      <w:r w:rsidR="009D4A3A">
                        <w:rPr>
                          <w:noProof/>
                        </w:rPr>
                        <w:t>2</w:t>
                      </w:r>
                      <w:r w:rsidR="00133975">
                        <w:rPr>
                          <w:noProof/>
                        </w:rPr>
                        <w:fldChar w:fldCharType="end"/>
                      </w:r>
                      <w:r>
                        <w:t>: The Safe System for roads</w:t>
                      </w:r>
                    </w:p>
                  </w:txbxContent>
                </v:textbox>
                <w10:wrap type="square"/>
              </v:shape>
            </w:pict>
          </mc:Fallback>
        </mc:AlternateContent>
      </w:r>
      <w:r>
        <w:rPr>
          <w:noProof/>
        </w:rPr>
        <w:drawing>
          <wp:anchor distT="0" distB="0" distL="114300" distR="114300" simplePos="0" relativeHeight="251658244" behindDoc="0" locked="0" layoutInCell="1" allowOverlap="1" wp14:anchorId="2E5C3AB0" wp14:editId="06F199EB">
            <wp:simplePos x="0" y="0"/>
            <wp:positionH relativeFrom="column">
              <wp:posOffset>-61595</wp:posOffset>
            </wp:positionH>
            <wp:positionV relativeFrom="paragraph">
              <wp:posOffset>771525</wp:posOffset>
            </wp:positionV>
            <wp:extent cx="3185795" cy="2911475"/>
            <wp:effectExtent l="19050" t="19050" r="14605" b="22225"/>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3185795" cy="2911475"/>
                    </a:xfrm>
                    <a:prstGeom prst="rect">
                      <a:avLst/>
                    </a:prstGeom>
                    <a:ln>
                      <a:solidFill>
                        <a:schemeClr val="tx1"/>
                      </a:solidFill>
                    </a:ln>
                  </pic:spPr>
                </pic:pic>
              </a:graphicData>
            </a:graphic>
          </wp:anchor>
        </w:drawing>
      </w:r>
      <w:r w:rsidR="00081C3D">
        <w:t xml:space="preserve">Towards Zero </w:t>
      </w:r>
      <w:r w:rsidR="003A7919">
        <w:t xml:space="preserve">means </w:t>
      </w:r>
      <w:r w:rsidR="00BF5988">
        <w:t xml:space="preserve">working towards </w:t>
      </w:r>
      <w:r w:rsidR="00081C3D">
        <w:t>zero road deaths</w:t>
      </w:r>
      <w:r w:rsidR="00BF5988">
        <w:t xml:space="preserve"> on our roads</w:t>
      </w:r>
      <w:r w:rsidR="00081C3D">
        <w:t xml:space="preserve">. The road safety principles that </w:t>
      </w:r>
      <w:r w:rsidR="00BF5988">
        <w:t>can drive</w:t>
      </w:r>
      <w:r w:rsidR="00081C3D">
        <w:t xml:space="preserve"> the fatalities down are in place across most Australian states and territories. Overseas, many other countries have also </w:t>
      </w:r>
      <w:r w:rsidR="00081C3D">
        <w:t>adopted the same principles – also known as Vision Zero – including Sweden, Canada, the United Kingdom, France, Norway and many large cities in the United States.</w:t>
      </w:r>
    </w:p>
    <w:p w14:paraId="51E3ECDE" w14:textId="551AEB7A" w:rsidR="007C554F" w:rsidRDefault="007C554F" w:rsidP="007C554F">
      <w:pPr>
        <w:pStyle w:val="Heading2"/>
      </w:pPr>
      <w:bookmarkStart w:id="11" w:name="_Toc79683126"/>
      <w:r>
        <w:t>The Safe System</w:t>
      </w:r>
      <w:bookmarkEnd w:id="11"/>
    </w:p>
    <w:p w14:paraId="7833D8AB" w14:textId="474F4BDF" w:rsidR="007C554F" w:rsidRDefault="007C554F" w:rsidP="007C554F">
      <w:pPr>
        <w:pStyle w:val="BodyText"/>
      </w:pPr>
      <w:r>
        <w:t>The Safe System</w:t>
      </w:r>
      <w:r w:rsidR="00A31C9A">
        <w:t xml:space="preserve"> (see Figure </w:t>
      </w:r>
      <w:r w:rsidR="00A07A81">
        <w:t>2</w:t>
      </w:r>
      <w:r w:rsidR="00A31C9A">
        <w:t>)</w:t>
      </w:r>
      <w:r>
        <w:t xml:space="preserve"> is an internationally recognised framework to reduce road trauma</w:t>
      </w:r>
      <w:r w:rsidR="00313AD7">
        <w:t xml:space="preserve">. The system, </w:t>
      </w:r>
      <w:r w:rsidR="00244393">
        <w:t>b</w:t>
      </w:r>
      <w:r>
        <w:t xml:space="preserve">ased on </w:t>
      </w:r>
      <w:r w:rsidR="00244393">
        <w:t>a Swedish framework that</w:t>
      </w:r>
      <w:r>
        <w:t xml:space="preserve"> </w:t>
      </w:r>
      <w:r w:rsidR="00244393">
        <w:t xml:space="preserve">reduced </w:t>
      </w:r>
      <w:r>
        <w:t>fatal and serious injuries by 40</w:t>
      </w:r>
      <w:r w:rsidR="00244393">
        <w:t xml:space="preserve"> per cent</w:t>
      </w:r>
      <w:r>
        <w:t xml:space="preserve"> over 10 years</w:t>
      </w:r>
      <w:r w:rsidR="00313AD7">
        <w:t>,</w:t>
      </w:r>
      <w:r w:rsidR="00244393">
        <w:t xml:space="preserve"> is recognised</w:t>
      </w:r>
      <w:r>
        <w:t xml:space="preserve"> in many other countries as best practice</w:t>
      </w:r>
      <w:r w:rsidR="00244393">
        <w:t xml:space="preserve">, including Australia. </w:t>
      </w:r>
    </w:p>
    <w:p w14:paraId="1DB53322" w14:textId="1A637F3B" w:rsidR="00244393" w:rsidRDefault="00244393" w:rsidP="00A31C9A">
      <w:pPr>
        <w:pStyle w:val="Heading3"/>
      </w:pPr>
      <w:bookmarkStart w:id="12" w:name="_Toc79683127"/>
      <w:r>
        <w:t>Principles of the Safe System</w:t>
      </w:r>
      <w:bookmarkEnd w:id="12"/>
      <w:r w:rsidR="00A31C9A">
        <w:t xml:space="preserve"> </w:t>
      </w:r>
    </w:p>
    <w:p w14:paraId="15A1FF0D" w14:textId="4FA9D483" w:rsidR="00244393" w:rsidRPr="00102B01" w:rsidRDefault="00A31C9A" w:rsidP="00102B01">
      <w:pPr>
        <w:pStyle w:val="Heading4"/>
      </w:pPr>
      <w:r w:rsidRPr="00102B01">
        <w:t xml:space="preserve">Principle 1: </w:t>
      </w:r>
      <w:r w:rsidR="00244393" w:rsidRPr="00102B01">
        <w:t>The only acceptable fatality or serious</w:t>
      </w:r>
      <w:r w:rsidRPr="00102B01">
        <w:t xml:space="preserve"> </w:t>
      </w:r>
      <w:r w:rsidR="00244393" w:rsidRPr="00102B01">
        <w:t>injury toll on our roads is zero (zero tolerance)</w:t>
      </w:r>
    </w:p>
    <w:p w14:paraId="7E769A5A" w14:textId="77777777" w:rsidR="00102B01" w:rsidRDefault="00102B01" w:rsidP="00102B01">
      <w:r>
        <w:t>Everyone is susceptible to being injured, no one is exempt from being missed. Road safety needs to be focused towards reducing fatal and serious injuries.</w:t>
      </w:r>
    </w:p>
    <w:p w14:paraId="74ACA21B" w14:textId="48087A31" w:rsidR="00244393" w:rsidRPr="00102B01" w:rsidRDefault="00A31C9A" w:rsidP="00102B01">
      <w:pPr>
        <w:pStyle w:val="Heading4"/>
      </w:pPr>
      <w:r w:rsidRPr="00102B01">
        <w:t xml:space="preserve">Principle 2: </w:t>
      </w:r>
      <w:r w:rsidR="00244393" w:rsidRPr="00102B01">
        <w:t>People are vulnerable</w:t>
      </w:r>
    </w:p>
    <w:p w14:paraId="66065FEF" w14:textId="0633078F" w:rsidR="00244393" w:rsidRPr="00244393" w:rsidRDefault="00764211" w:rsidP="00A31C9A">
      <w:pPr>
        <w:pStyle w:val="BodyText"/>
      </w:pPr>
      <w:r>
        <w:t xml:space="preserve">When </w:t>
      </w:r>
      <w:r w:rsidR="00244393" w:rsidRPr="00244393">
        <w:t>vehicles crash at high</w:t>
      </w:r>
      <w:r>
        <w:t xml:space="preserve"> </w:t>
      </w:r>
      <w:r w:rsidR="00244393" w:rsidRPr="00244393">
        <w:t>speed</w:t>
      </w:r>
      <w:r>
        <w:t>s</w:t>
      </w:r>
      <w:r w:rsidR="00244393" w:rsidRPr="00244393">
        <w:t>, our bodies are subject to forces they cannot withstand. The approximate tolerances for the human body under different crash conditions are:</w:t>
      </w:r>
    </w:p>
    <w:p w14:paraId="6894DD80" w14:textId="4AC721B8" w:rsidR="00244393" w:rsidRPr="00244393" w:rsidRDefault="00244393" w:rsidP="00A31C9A">
      <w:pPr>
        <w:pStyle w:val="ListBullet"/>
      </w:pPr>
      <w:r w:rsidRPr="00244393">
        <w:t>Head</w:t>
      </w:r>
      <w:r w:rsidR="00764211">
        <w:t>-</w:t>
      </w:r>
      <w:r w:rsidRPr="00244393">
        <w:t>on crash: 70 km/h</w:t>
      </w:r>
    </w:p>
    <w:p w14:paraId="32026A71" w14:textId="4FDF43E7" w:rsidR="00244393" w:rsidRPr="00244393" w:rsidRDefault="00244393" w:rsidP="00A31C9A">
      <w:pPr>
        <w:pStyle w:val="ListBullet"/>
      </w:pPr>
      <w:r w:rsidRPr="00244393">
        <w:t>Side</w:t>
      </w:r>
      <w:r w:rsidR="00764211">
        <w:t>-</w:t>
      </w:r>
      <w:r w:rsidRPr="00244393">
        <w:t>impact crash with another vehicle: 50 km/h</w:t>
      </w:r>
    </w:p>
    <w:p w14:paraId="21BA3CF5" w14:textId="10A66533" w:rsidR="00244393" w:rsidRPr="00244393" w:rsidRDefault="00244393" w:rsidP="00A31C9A">
      <w:pPr>
        <w:pStyle w:val="ListBullet"/>
      </w:pPr>
      <w:r w:rsidRPr="00244393">
        <w:t>Side</w:t>
      </w:r>
      <w:r w:rsidR="00764211">
        <w:t>-</w:t>
      </w:r>
      <w:r w:rsidRPr="00244393">
        <w:t>impact crash with a tree: 30 km/h</w:t>
      </w:r>
    </w:p>
    <w:p w14:paraId="00C1368F" w14:textId="77777777" w:rsidR="00244393" w:rsidRPr="00244393" w:rsidRDefault="00244393" w:rsidP="00A31C9A">
      <w:pPr>
        <w:pStyle w:val="ListBullet"/>
      </w:pPr>
      <w:r w:rsidRPr="00244393">
        <w:t>Pedestrian crash: 30 km/h</w:t>
      </w:r>
    </w:p>
    <w:p w14:paraId="0DCC8C58" w14:textId="3AAC624E" w:rsidR="00244393" w:rsidRPr="00244393" w:rsidRDefault="00244393" w:rsidP="00A31C9A">
      <w:pPr>
        <w:pStyle w:val="BodyText"/>
      </w:pPr>
      <w:r w:rsidRPr="00244393">
        <w:t xml:space="preserve">While our </w:t>
      </w:r>
      <w:r w:rsidR="00764211">
        <w:t>ability to withstand the impact of a crash is</w:t>
      </w:r>
      <w:r w:rsidRPr="00244393">
        <w:t xml:space="preserve"> outside of our control, there is a lot that we can do to reduce or avoid </w:t>
      </w:r>
      <w:r w:rsidR="00764211">
        <w:t>these potential</w:t>
      </w:r>
      <w:r w:rsidRPr="00244393">
        <w:t xml:space="preserve"> impacts</w:t>
      </w:r>
      <w:r w:rsidR="00764211">
        <w:t>.</w:t>
      </w:r>
      <w:r w:rsidRPr="00244393">
        <w:t xml:space="preserve"> </w:t>
      </w:r>
    </w:p>
    <w:p w14:paraId="183759A3" w14:textId="24233A61" w:rsidR="00244393" w:rsidRPr="00102B01" w:rsidRDefault="00A31C9A" w:rsidP="00102B01">
      <w:pPr>
        <w:pStyle w:val="Heading4"/>
      </w:pPr>
      <w:r w:rsidRPr="00102B01">
        <w:t xml:space="preserve">Principle 3: </w:t>
      </w:r>
      <w:r w:rsidR="00244393" w:rsidRPr="00102B01">
        <w:t>People make mistakes</w:t>
      </w:r>
    </w:p>
    <w:p w14:paraId="1E767A0A" w14:textId="7409E22A" w:rsidR="00244393" w:rsidRPr="00244393" w:rsidRDefault="00244393" w:rsidP="00A31C9A">
      <w:pPr>
        <w:pStyle w:val="BodyText"/>
      </w:pPr>
      <w:r w:rsidRPr="00244393">
        <w:t>Human error is inevitable and</w:t>
      </w:r>
      <w:r w:rsidR="00764211">
        <w:t>,</w:t>
      </w:r>
      <w:r w:rsidRPr="00244393">
        <w:t xml:space="preserve"> on our roads</w:t>
      </w:r>
      <w:r w:rsidR="00764211">
        <w:t>,</w:t>
      </w:r>
      <w:r w:rsidRPr="00244393">
        <w:t xml:space="preserve"> human error can result in crashes and trauma. </w:t>
      </w:r>
      <w:r w:rsidR="00764211">
        <w:t>T</w:t>
      </w:r>
      <w:r w:rsidRPr="00244393">
        <w:t xml:space="preserve">he Safe System recognises the unavoidable nature of human error, rather than placing the blame on the road user, it recognises the need for those involved in road design, road maintenance, and road use to share responsibility for the </w:t>
      </w:r>
      <w:r w:rsidR="00764211">
        <w:t>many</w:t>
      </w:r>
      <w:r w:rsidRPr="00244393">
        <w:t xml:space="preserve"> factors that contribute to</w:t>
      </w:r>
      <w:r w:rsidR="00764211">
        <w:t xml:space="preserve"> serious injury or </w:t>
      </w:r>
      <w:r w:rsidR="00764211" w:rsidRPr="00244393">
        <w:t xml:space="preserve">death </w:t>
      </w:r>
      <w:r w:rsidR="00764211">
        <w:t xml:space="preserve">on our roads. </w:t>
      </w:r>
    </w:p>
    <w:p w14:paraId="75BD9F81" w14:textId="455E9CBB" w:rsidR="00244393" w:rsidRPr="00102B01" w:rsidRDefault="00A31C9A" w:rsidP="00102B01">
      <w:pPr>
        <w:pStyle w:val="Heading4"/>
      </w:pPr>
      <w:r w:rsidRPr="00102B01">
        <w:t xml:space="preserve">Principle 4: </w:t>
      </w:r>
      <w:r w:rsidR="00244393" w:rsidRPr="00102B01">
        <w:t>Shared responsibility</w:t>
      </w:r>
    </w:p>
    <w:p w14:paraId="069CFBD2" w14:textId="6E5209BD" w:rsidR="00244393" w:rsidRPr="00244393" w:rsidRDefault="00244393" w:rsidP="00A31C9A">
      <w:pPr>
        <w:pStyle w:val="BodyText"/>
        <w:rPr>
          <w:szCs w:val="22"/>
        </w:rPr>
      </w:pPr>
      <w:r w:rsidRPr="00244393">
        <w:rPr>
          <w:szCs w:val="22"/>
        </w:rPr>
        <w:t xml:space="preserve">Creating a safe road network is everyone's responsibility. Businesses, organisations, </w:t>
      </w:r>
      <w:r w:rsidR="006459AD">
        <w:rPr>
          <w:szCs w:val="22"/>
        </w:rPr>
        <w:t xml:space="preserve">governments, </w:t>
      </w:r>
      <w:r w:rsidRPr="00244393">
        <w:rPr>
          <w:szCs w:val="22"/>
        </w:rPr>
        <w:t xml:space="preserve">communities </w:t>
      </w:r>
      <w:r w:rsidRPr="00244393">
        <w:rPr>
          <w:szCs w:val="22"/>
        </w:rPr>
        <w:lastRenderedPageBreak/>
        <w:t>and individuals</w:t>
      </w:r>
      <w:r w:rsidR="006459AD">
        <w:rPr>
          <w:szCs w:val="22"/>
        </w:rPr>
        <w:t xml:space="preserve"> </w:t>
      </w:r>
      <w:r w:rsidRPr="00244393">
        <w:rPr>
          <w:szCs w:val="22"/>
        </w:rPr>
        <w:t>all have a role to play in moving Towards Zero.</w:t>
      </w:r>
    </w:p>
    <w:p w14:paraId="2DA09FD7" w14:textId="2190A5C7" w:rsidR="00244393" w:rsidRDefault="00A31C9A" w:rsidP="00A31C9A">
      <w:pPr>
        <w:pStyle w:val="Heading3"/>
      </w:pPr>
      <w:bookmarkStart w:id="13" w:name="_Toc79683128"/>
      <w:r>
        <w:t>Elements of the Safe System</w:t>
      </w:r>
      <w:bookmarkEnd w:id="13"/>
    </w:p>
    <w:p w14:paraId="6A5262FC" w14:textId="6D5739C6" w:rsidR="00A31C9A" w:rsidRDefault="00335079" w:rsidP="00A31C9A">
      <w:pPr>
        <w:rPr>
          <w:spacing w:val="0"/>
        </w:rPr>
      </w:pPr>
      <w:r>
        <w:t xml:space="preserve">There are four </w:t>
      </w:r>
      <w:r w:rsidR="00A31C9A">
        <w:t xml:space="preserve">elements </w:t>
      </w:r>
      <w:r w:rsidR="006459AD">
        <w:t>that</w:t>
      </w:r>
      <w:r w:rsidR="00A31C9A">
        <w:t xml:space="preserve"> </w:t>
      </w:r>
      <w:r w:rsidR="006459AD">
        <w:t xml:space="preserve">can </w:t>
      </w:r>
      <w:r w:rsidR="00A31C9A">
        <w:t>contribute to a crash</w:t>
      </w:r>
      <w:r>
        <w:t>, which make up the Safe System</w:t>
      </w:r>
      <w:r w:rsidR="00A31C9A">
        <w:t>:</w:t>
      </w:r>
    </w:p>
    <w:p w14:paraId="75AC4312" w14:textId="6620D581" w:rsidR="00A31C9A" w:rsidRDefault="25659AD4" w:rsidP="00A31C9A">
      <w:pPr>
        <w:pStyle w:val="Heading4"/>
      </w:pPr>
      <w:r>
        <w:t>Safe roads and paths</w:t>
      </w:r>
    </w:p>
    <w:p w14:paraId="6C960E76" w14:textId="1EA41A42" w:rsidR="00A31C9A" w:rsidRDefault="25659AD4" w:rsidP="00A31C9A">
      <w:r>
        <w:t xml:space="preserve">Roads and paths should be designed and maintained to minimise or avoid risk in all conditions and forgive human error. </w:t>
      </w:r>
    </w:p>
    <w:p w14:paraId="53B5A7B2" w14:textId="77777777" w:rsidR="00A31C9A" w:rsidRDefault="00A31C9A" w:rsidP="00A31C9A">
      <w:pPr>
        <w:pStyle w:val="Heading4"/>
      </w:pPr>
      <w:r w:rsidRPr="00A31C9A">
        <w:t>Safe speeds</w:t>
      </w:r>
    </w:p>
    <w:p w14:paraId="7AEF47FA" w14:textId="0FF4C4FB" w:rsidR="00A31C9A" w:rsidRDefault="00683E08" w:rsidP="00A31C9A">
      <w:r>
        <w:t xml:space="preserve">Even minor </w:t>
      </w:r>
      <w:r w:rsidR="00A31C9A">
        <w:t>difference</w:t>
      </w:r>
      <w:r>
        <w:t>s</w:t>
      </w:r>
      <w:r w:rsidR="00A31C9A">
        <w:t xml:space="preserve"> in speed can </w:t>
      </w:r>
      <w:r>
        <w:t xml:space="preserve">change the outcomes in an accident situation. </w:t>
      </w:r>
      <w:r w:rsidR="00335079">
        <w:t>Setting</w:t>
      </w:r>
      <w:r>
        <w:t xml:space="preserve"> appropriate limits for the road environment</w:t>
      </w:r>
      <w:r w:rsidR="00392225">
        <w:t xml:space="preserve"> </w:t>
      </w:r>
      <w:r>
        <w:t xml:space="preserve">road users </w:t>
      </w:r>
      <w:r w:rsidR="00335079">
        <w:t xml:space="preserve">comply with, it will reduce fatalities and serious injuries. </w:t>
      </w:r>
    </w:p>
    <w:p w14:paraId="48A94CBD" w14:textId="77777777" w:rsidR="00A31C9A" w:rsidRDefault="00A31C9A" w:rsidP="00A31C9A">
      <w:pPr>
        <w:pStyle w:val="Heading4"/>
      </w:pPr>
      <w:r w:rsidRPr="00A31C9A">
        <w:t>Safe people</w:t>
      </w:r>
    </w:p>
    <w:p w14:paraId="21F1BF83" w14:textId="194352E7" w:rsidR="00A31C9A" w:rsidRDefault="00335079" w:rsidP="00A31C9A">
      <w:pPr>
        <w:rPr>
          <w:szCs w:val="22"/>
        </w:rPr>
      </w:pPr>
      <w:r>
        <w:rPr>
          <w:szCs w:val="22"/>
        </w:rPr>
        <w:t xml:space="preserve">Road safety can only be achieved if individual drivers know and follow the road rules and show respect for all other road users, regardless of their mode of transport. </w:t>
      </w:r>
    </w:p>
    <w:p w14:paraId="524CB7B1" w14:textId="77777777" w:rsidR="00A31C9A" w:rsidRPr="00A31C9A" w:rsidRDefault="00A31C9A" w:rsidP="00A31C9A">
      <w:pPr>
        <w:pStyle w:val="Heading4"/>
      </w:pPr>
      <w:r w:rsidRPr="00A31C9A">
        <w:t>Safe vehicles</w:t>
      </w:r>
    </w:p>
    <w:p w14:paraId="642FD67E" w14:textId="4BAE4E5A" w:rsidR="00A31C9A" w:rsidRDefault="00335079" w:rsidP="00A31C9A">
      <w:r>
        <w:t>Through better safety technology, v</w:t>
      </w:r>
      <w:r w:rsidR="00A31C9A">
        <w:t xml:space="preserve">ehicles </w:t>
      </w:r>
      <w:r>
        <w:t xml:space="preserve">will help reduce the likelihood of serious crashes. </w:t>
      </w:r>
    </w:p>
    <w:p w14:paraId="23EA532D" w14:textId="67F0F67F" w:rsidR="00420966" w:rsidRPr="00420966" w:rsidRDefault="00420966" w:rsidP="00420966">
      <w:pPr>
        <w:pStyle w:val="Heading2"/>
      </w:pPr>
      <w:bookmarkStart w:id="14" w:name="_Toc75772183"/>
      <w:bookmarkStart w:id="15" w:name="_Toc79683129"/>
      <w:r w:rsidRPr="00420966">
        <w:t>Post-</w:t>
      </w:r>
      <w:r w:rsidR="00102B01">
        <w:t>c</w:t>
      </w:r>
      <w:r w:rsidRPr="00420966">
        <w:t xml:space="preserve">rash </w:t>
      </w:r>
      <w:r w:rsidR="00102B01">
        <w:t>c</w:t>
      </w:r>
      <w:r w:rsidRPr="00420966">
        <w:t>are</w:t>
      </w:r>
      <w:bookmarkEnd w:id="14"/>
      <w:bookmarkEnd w:id="15"/>
    </w:p>
    <w:p w14:paraId="6F85A7F5" w14:textId="0884904F" w:rsidR="00420966" w:rsidRDefault="00420966" w:rsidP="00420966">
      <w:r>
        <w:t xml:space="preserve">The length of time between </w:t>
      </w:r>
      <w:r w:rsidR="00335079">
        <w:t>a serious</w:t>
      </w:r>
      <w:r>
        <w:t xml:space="preserve"> crash and</w:t>
      </w:r>
      <w:r w:rsidR="00335079">
        <w:t xml:space="preserve"> the arrival of</w:t>
      </w:r>
      <w:r>
        <w:t xml:space="preserve"> emergency treatment is critical</w:t>
      </w:r>
      <w:r w:rsidR="00335079">
        <w:t xml:space="preserve"> to the outcomes of an accident. E</w:t>
      </w:r>
      <w:r>
        <w:t>mergency vehicle</w:t>
      </w:r>
      <w:r w:rsidR="00335079">
        <w:t xml:space="preserve"> accessibility must therefore be</w:t>
      </w:r>
      <w:r>
        <w:t xml:space="preserve"> considered in our road safety planning. </w:t>
      </w:r>
    </w:p>
    <w:p w14:paraId="75894E33" w14:textId="77777777" w:rsidR="00420966" w:rsidRPr="00420966" w:rsidRDefault="00420966" w:rsidP="00420966">
      <w:pPr>
        <w:pStyle w:val="Heading2"/>
      </w:pPr>
      <w:bookmarkStart w:id="16" w:name="_Toc75772184"/>
      <w:bookmarkStart w:id="17" w:name="_Toc79683130"/>
      <w:r w:rsidRPr="00420966">
        <w:t>Doing what works</w:t>
      </w:r>
      <w:bookmarkEnd w:id="16"/>
      <w:bookmarkEnd w:id="17"/>
    </w:p>
    <w:p w14:paraId="574E58C1" w14:textId="01C18858" w:rsidR="00420966" w:rsidRDefault="00420966" w:rsidP="00420966">
      <w:r>
        <w:t xml:space="preserve">Research </w:t>
      </w:r>
      <w:r w:rsidR="00313AD7">
        <w:t>shows</w:t>
      </w:r>
      <w:r>
        <w:t xml:space="preserve"> that road trauma can be reduced when: </w:t>
      </w:r>
    </w:p>
    <w:p w14:paraId="73AFC85D" w14:textId="405D94F8" w:rsidR="00420966" w:rsidRDefault="00313AD7" w:rsidP="00420966">
      <w:pPr>
        <w:pStyle w:val="ListBullet"/>
      </w:pPr>
      <w:r>
        <w:t>l</w:t>
      </w:r>
      <w:r w:rsidR="007A2B0D">
        <w:t xml:space="preserve">eaders are committed </w:t>
      </w:r>
    </w:p>
    <w:p w14:paraId="39A69956" w14:textId="18515016" w:rsidR="00420966" w:rsidRDefault="00313AD7" w:rsidP="00420966">
      <w:pPr>
        <w:pStyle w:val="ListBullet"/>
      </w:pPr>
      <w:r>
        <w:t xml:space="preserve">road safety is addressed methodically </w:t>
      </w:r>
    </w:p>
    <w:p w14:paraId="47555454" w14:textId="236A9555" w:rsidR="00420966" w:rsidRDefault="00313AD7" w:rsidP="00420966">
      <w:pPr>
        <w:pStyle w:val="ListBullet"/>
      </w:pPr>
      <w:r>
        <w:t>t</w:t>
      </w:r>
      <w:r w:rsidR="00420966">
        <w:t>he community is involved in planning and delivering road safety outcomes</w:t>
      </w:r>
    </w:p>
    <w:p w14:paraId="6FFF27CC" w14:textId="52B9A8CF" w:rsidR="00420966" w:rsidRDefault="00420966" w:rsidP="001F471C">
      <w:pPr>
        <w:pStyle w:val="ListBullet"/>
      </w:pPr>
      <w:r>
        <w:t>adopt</w:t>
      </w:r>
      <w:r w:rsidR="00313AD7">
        <w:t>ed</w:t>
      </w:r>
      <w:r>
        <w:t xml:space="preserve"> safety measures </w:t>
      </w:r>
      <w:r w:rsidR="00313AD7">
        <w:t xml:space="preserve">have been proven to be effective. </w:t>
      </w:r>
    </w:p>
    <w:p w14:paraId="453498DC" w14:textId="77777777" w:rsidR="00A31C9A" w:rsidRPr="00A31C9A" w:rsidRDefault="00A31C9A" w:rsidP="00A31C9A">
      <w:pPr>
        <w:pStyle w:val="BodyText"/>
      </w:pPr>
    </w:p>
    <w:p w14:paraId="69494372" w14:textId="396A6CC3" w:rsidR="00BF5988" w:rsidRDefault="00BF5988" w:rsidP="001E0E8F">
      <w:pPr>
        <w:pStyle w:val="Heading1"/>
        <w:framePr w:wrap="around"/>
      </w:pPr>
      <w:bookmarkStart w:id="18" w:name="_Toc79683131"/>
      <w:r>
        <w:lastRenderedPageBreak/>
        <w:t>Road safety data for Greater Geelong</w:t>
      </w:r>
      <w:bookmarkEnd w:id="18"/>
    </w:p>
    <w:p w14:paraId="274F7D0C" w14:textId="77777777" w:rsidR="00865A47" w:rsidRDefault="00081C3D" w:rsidP="00030D65">
      <w:pPr>
        <w:pStyle w:val="Introduction"/>
      </w:pPr>
      <w:r>
        <w:t>Crash history between 2010 and 2019 shows there has been a decrease in serious injury crashes in our municipality, but fatal crashes are (on average) not decreasing.</w:t>
      </w:r>
      <w:r w:rsidR="00865A47">
        <w:t xml:space="preserve"> </w:t>
      </w:r>
    </w:p>
    <w:p w14:paraId="38239CA1" w14:textId="77777777" w:rsidR="00102B01" w:rsidRDefault="008A37A5" w:rsidP="001E0E8F">
      <w:pPr>
        <w:pStyle w:val="BodyText"/>
      </w:pPr>
      <w:r>
        <w:rPr>
          <w:noProof/>
        </w:rPr>
        <w:drawing>
          <wp:anchor distT="0" distB="0" distL="114300" distR="114300" simplePos="0" relativeHeight="251658242" behindDoc="0" locked="0" layoutInCell="1" allowOverlap="1" wp14:anchorId="4A04038B" wp14:editId="4A7DB7A2">
            <wp:simplePos x="0" y="0"/>
            <wp:positionH relativeFrom="column">
              <wp:posOffset>9525</wp:posOffset>
            </wp:positionH>
            <wp:positionV relativeFrom="paragraph">
              <wp:posOffset>932815</wp:posOffset>
            </wp:positionV>
            <wp:extent cx="6457950" cy="4052570"/>
            <wp:effectExtent l="19050" t="19050" r="19050" b="24130"/>
            <wp:wrapSquare wrapText="bothSides"/>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7950" cy="40525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4B2C6009" wp14:editId="1B7506E6">
                <wp:simplePos x="0" y="0"/>
                <wp:positionH relativeFrom="column">
                  <wp:posOffset>-23495</wp:posOffset>
                </wp:positionH>
                <wp:positionV relativeFrom="paragraph">
                  <wp:posOffset>4732655</wp:posOffset>
                </wp:positionV>
                <wp:extent cx="6457950" cy="6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6457950" cy="635"/>
                        </a:xfrm>
                        <a:prstGeom prst="rect">
                          <a:avLst/>
                        </a:prstGeom>
                        <a:solidFill>
                          <a:prstClr val="white"/>
                        </a:solidFill>
                        <a:ln>
                          <a:noFill/>
                        </a:ln>
                      </wps:spPr>
                      <wps:txbx>
                        <w:txbxContent>
                          <w:p w14:paraId="662AB733" w14:textId="63C59455" w:rsidR="00E33064" w:rsidRPr="004A20C3" w:rsidRDefault="00E33064" w:rsidP="00E13928">
                            <w:pPr>
                              <w:pStyle w:val="Caption"/>
                              <w:rPr>
                                <w:noProof/>
                                <w:sz w:val="19"/>
                                <w:szCs w:val="19"/>
                              </w:rPr>
                            </w:pPr>
                            <w:r>
                              <w:t xml:space="preserve">Figure </w:t>
                            </w:r>
                            <w:r w:rsidR="00133975">
                              <w:fldChar w:fldCharType="begin"/>
                            </w:r>
                            <w:r w:rsidR="00133975">
                              <w:instrText xml:space="preserve"> SEQ Figure \* A</w:instrText>
                            </w:r>
                            <w:r w:rsidR="00133975">
                              <w:instrText xml:space="preserve">RABIC </w:instrText>
                            </w:r>
                            <w:r w:rsidR="00133975">
                              <w:fldChar w:fldCharType="separate"/>
                            </w:r>
                            <w:r w:rsidR="009D4A3A">
                              <w:rPr>
                                <w:noProof/>
                              </w:rPr>
                              <w:t>3</w:t>
                            </w:r>
                            <w:r w:rsidR="00133975">
                              <w:rPr>
                                <w:noProof/>
                              </w:rPr>
                              <w:fldChar w:fldCharType="end"/>
                            </w:r>
                            <w:r>
                              <w:t xml:space="preserve"> Heat map showing fatal and serious injury crash hotspots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2C6009" id="Text Box 5" o:spid="_x0000_s1028" type="#_x0000_t202" style="position:absolute;margin-left:-1.85pt;margin-top:372.65pt;width:508.5pt;height:.0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" stroked="f">
                <v:textbox style="mso-fit-shape-to-text:t" inset="0,0,0,0">
                  <w:txbxContent>
                    <w:p w14:paraId="662AB733" w14:textId="63C59455" w:rsidR="00E33064" w:rsidRPr="004A20C3" w:rsidRDefault="00E33064" w:rsidP="00E13928">
                      <w:pPr>
                        <w:pStyle w:val="Caption"/>
                        <w:rPr>
                          <w:noProof/>
                          <w:sz w:val="19"/>
                          <w:szCs w:val="19"/>
                        </w:rPr>
                      </w:pPr>
                      <w:r>
                        <w:t xml:space="preserve">Figure </w:t>
                      </w:r>
                      <w:r w:rsidR="00133975">
                        <w:fldChar w:fldCharType="begin"/>
                      </w:r>
                      <w:r w:rsidR="00133975">
                        <w:instrText xml:space="preserve"> SEQ Figure \* A</w:instrText>
                      </w:r>
                      <w:r w:rsidR="00133975">
                        <w:instrText xml:space="preserve">RABIC </w:instrText>
                      </w:r>
                      <w:r w:rsidR="00133975">
                        <w:fldChar w:fldCharType="separate"/>
                      </w:r>
                      <w:r w:rsidR="009D4A3A">
                        <w:rPr>
                          <w:noProof/>
                        </w:rPr>
                        <w:t>3</w:t>
                      </w:r>
                      <w:r w:rsidR="00133975">
                        <w:rPr>
                          <w:noProof/>
                        </w:rPr>
                        <w:fldChar w:fldCharType="end"/>
                      </w:r>
                      <w:r>
                        <w:t xml:space="preserve"> Heat map showing fatal and serious injury crash hotspots</w:t>
                      </w:r>
                    </w:p>
                  </w:txbxContent>
                </v:textbox>
                <w10:wrap type="square"/>
              </v:shape>
            </w:pict>
          </mc:Fallback>
        </mc:AlternateContent>
      </w:r>
      <w:r w:rsidR="00865A47">
        <w:t>Following is a summary of the key data we’ve taken into account when formulating this strategy.</w:t>
      </w:r>
      <w:r>
        <w:t xml:space="preserve"> </w:t>
      </w:r>
    </w:p>
    <w:p w14:paraId="4CA73F22" w14:textId="22FF5319" w:rsidR="00A07A81" w:rsidRDefault="008A37A5" w:rsidP="001E0E8F">
      <w:pPr>
        <w:pStyle w:val="BodyText"/>
      </w:pPr>
      <w:r>
        <w:t xml:space="preserve">A full breakdown of data is available </w:t>
      </w:r>
      <w:r w:rsidR="00102B01">
        <w:t xml:space="preserve">in the </w:t>
      </w:r>
      <w:r w:rsidR="00102B01" w:rsidRPr="00102B01">
        <w:rPr>
          <w:i/>
          <w:iCs/>
        </w:rPr>
        <w:t>Road Safety Strategy Background Report.</w:t>
      </w:r>
      <w:r w:rsidR="00102B01">
        <w:t xml:space="preserve"> </w:t>
      </w:r>
    </w:p>
    <w:p w14:paraId="21DCDDE6" w14:textId="3B8684EA" w:rsidR="00BF5988" w:rsidRDefault="00BF5988" w:rsidP="0011370E">
      <w:pPr>
        <w:pStyle w:val="Heading2"/>
      </w:pPr>
      <w:bookmarkStart w:id="19" w:name="_Toc79683132"/>
      <w:r>
        <w:t>Crash comparison</w:t>
      </w:r>
      <w:r w:rsidR="008A37A5">
        <w:t>s</w:t>
      </w:r>
      <w:r w:rsidR="0011370E">
        <w:t xml:space="preserve"> (2010–19)</w:t>
      </w:r>
      <w:bookmarkEnd w:id="19"/>
    </w:p>
    <w:p w14:paraId="791FE4AD" w14:textId="367D8016" w:rsidR="008A37A5" w:rsidRDefault="008A37A5" w:rsidP="008A37A5">
      <w:pPr>
        <w:pStyle w:val="Heading4"/>
      </w:pPr>
      <w:r>
        <w:t xml:space="preserve">Between Geelong and Victoria </w:t>
      </w:r>
    </w:p>
    <w:p w14:paraId="7CDBB2FD" w14:textId="03E79955" w:rsidR="00865A47" w:rsidRPr="00865A47" w:rsidRDefault="00865A47" w:rsidP="001E0E8F">
      <w:pPr>
        <w:pStyle w:val="BodyText"/>
      </w:pPr>
      <w:r>
        <w:t xml:space="preserve">Prior to 2016 Geelong generally had a lower crash rate per 100,000 population than Victoria. </w:t>
      </w:r>
      <w:r w:rsidR="008A37A5">
        <w:t>Comparing average fatal and serious injury crashes per 100,000 people from 2010 to 2019,</w:t>
      </w:r>
      <w:r>
        <w:t xml:space="preserve"> </w:t>
      </w:r>
      <w:r w:rsidR="008A37A5">
        <w:t>Geelong has not performed as well as the Victorian average – 86 crashes per year compared to 80 per year respectively</w:t>
      </w:r>
      <w:r>
        <w:t>.</w:t>
      </w:r>
    </w:p>
    <w:p w14:paraId="30815647" w14:textId="1A833A53" w:rsidR="00865A47" w:rsidRDefault="008A37A5" w:rsidP="008A37A5">
      <w:pPr>
        <w:pStyle w:val="Heading4"/>
      </w:pPr>
      <w:r>
        <w:t>Between Geelong and</w:t>
      </w:r>
      <w:r w:rsidR="00865A47">
        <w:t xml:space="preserve"> other regional cities</w:t>
      </w:r>
    </w:p>
    <w:p w14:paraId="1E7A1989" w14:textId="6367C7CE" w:rsidR="00865A47" w:rsidRDefault="00865A47" w:rsidP="008A37A5">
      <w:pPr>
        <w:pStyle w:val="BodyText"/>
      </w:pPr>
      <w:r>
        <w:t xml:space="preserve">Geelong’s crash rate does not compare favourably with the regional cities of Bendigo and Ballarat. </w:t>
      </w:r>
      <w:r w:rsidR="008A37A5">
        <w:t>T</w:t>
      </w:r>
      <w:r>
        <w:t xml:space="preserve">he average </w:t>
      </w:r>
      <w:r>
        <w:t>fatal and serious injury crash rate per 100,000 population from 2010–19 was</w:t>
      </w:r>
      <w:r w:rsidR="008A37A5">
        <w:t xml:space="preserve">: 86 crashes in </w:t>
      </w:r>
      <w:r>
        <w:t>Geelong</w:t>
      </w:r>
      <w:r w:rsidR="008A37A5">
        <w:t>;</w:t>
      </w:r>
      <w:r>
        <w:t xml:space="preserve"> 77 crashes</w:t>
      </w:r>
      <w:r w:rsidR="008A37A5">
        <w:t xml:space="preserve"> in Bendigo; and </w:t>
      </w:r>
      <w:r>
        <w:t>61 crashes</w:t>
      </w:r>
      <w:r w:rsidR="008A37A5">
        <w:t xml:space="preserve"> in Ballarat. </w:t>
      </w:r>
    </w:p>
    <w:p w14:paraId="41888134" w14:textId="671BBD92" w:rsidR="00865A47" w:rsidRDefault="0011370E" w:rsidP="00865A47">
      <w:pPr>
        <w:pStyle w:val="Heading3"/>
      </w:pPr>
      <w:bookmarkStart w:id="20" w:name="_Toc506187797"/>
      <w:bookmarkStart w:id="21" w:name="_Toc79683133"/>
      <w:r>
        <w:t>Overall c</w:t>
      </w:r>
      <w:r w:rsidR="00865A47">
        <w:t>rashes</w:t>
      </w:r>
      <w:bookmarkEnd w:id="20"/>
      <w:bookmarkEnd w:id="21"/>
    </w:p>
    <w:p w14:paraId="1513CE3C" w14:textId="7CFFD54B" w:rsidR="0011370E" w:rsidRDefault="0011370E" w:rsidP="0011370E">
      <w:pPr>
        <w:pStyle w:val="Heading4"/>
      </w:pPr>
      <w:r>
        <w:t>Fatal</w:t>
      </w:r>
    </w:p>
    <w:p w14:paraId="2CD18A6C" w14:textId="73559EDE" w:rsidR="00865A47" w:rsidRDefault="0011370E" w:rsidP="001E0E8F">
      <w:pPr>
        <w:pStyle w:val="BodyText"/>
      </w:pPr>
      <w:r>
        <w:t>Since 2010, we have</w:t>
      </w:r>
      <w:r w:rsidR="008A37A5">
        <w:t xml:space="preserve"> average</w:t>
      </w:r>
      <w:r>
        <w:t>d</w:t>
      </w:r>
      <w:r w:rsidR="008A37A5">
        <w:t xml:space="preserve"> approximately 8 fatal crashes per year, although the number has been as high as 13 (2011) and as low as 4 (2015 and 2018). </w:t>
      </w:r>
    </w:p>
    <w:p w14:paraId="51539D35" w14:textId="13B1F2E3" w:rsidR="0011370E" w:rsidRDefault="0011370E" w:rsidP="0011370E">
      <w:pPr>
        <w:pStyle w:val="Heading4"/>
      </w:pPr>
      <w:r>
        <w:t>Fatal and serious injury</w:t>
      </w:r>
    </w:p>
    <w:p w14:paraId="7C3D7CBA" w14:textId="6A2BE8C6" w:rsidR="0011370E" w:rsidRDefault="25659AD4" w:rsidP="0011370E">
      <w:pPr>
        <w:pStyle w:val="BodyText"/>
      </w:pPr>
      <w:r>
        <w:t xml:space="preserve">In 2010, the number of fatal and serious injury crashes was 197. While this dropped to 150 in 2019, crash rates were well over 200 in  2017 (258 crashes) and 2018 (244 crashes). </w:t>
      </w:r>
    </w:p>
    <w:p w14:paraId="626F35D5" w14:textId="1D665EE8" w:rsidR="008A37A5" w:rsidRPr="00390769" w:rsidRDefault="0011370E" w:rsidP="0011370E">
      <w:pPr>
        <w:pStyle w:val="BodyText"/>
      </w:pPr>
      <w:r>
        <w:t xml:space="preserve">The average number of crashes from 2010–19 was </w:t>
      </w:r>
      <w:r w:rsidR="008A37A5" w:rsidRPr="00BE7967">
        <w:rPr>
          <w:bCs/>
        </w:rPr>
        <w:t>200</w:t>
      </w:r>
      <w:r w:rsidR="008A37A5" w:rsidRPr="00BE7967">
        <w:t xml:space="preserve"> crashes </w:t>
      </w:r>
      <w:r w:rsidR="008A37A5" w:rsidRPr="00BE7967">
        <w:rPr>
          <w:bCs/>
        </w:rPr>
        <w:t>per annum</w:t>
      </w:r>
      <w:r w:rsidR="008A37A5" w:rsidRPr="00BE7967">
        <w:t>.</w:t>
      </w:r>
    </w:p>
    <w:p w14:paraId="1CB638C5" w14:textId="05A11E77" w:rsidR="00865A47" w:rsidRDefault="0011370E" w:rsidP="0011370E">
      <w:pPr>
        <w:pStyle w:val="Heading2"/>
      </w:pPr>
      <w:bookmarkStart w:id="22" w:name="_Toc79683134"/>
      <w:r>
        <w:t>Greater Geelong crash data (2015–19)</w:t>
      </w:r>
      <w:bookmarkEnd w:id="22"/>
    </w:p>
    <w:p w14:paraId="5513C7E7" w14:textId="58B3F472" w:rsidR="0011370E" w:rsidRDefault="0011370E" w:rsidP="0011370E">
      <w:pPr>
        <w:keepNext/>
      </w:pPr>
      <w:r>
        <w:t>We analysed c</w:t>
      </w:r>
      <w:r w:rsidRPr="0006236C">
        <w:t>rash data for the five</w:t>
      </w:r>
      <w:r>
        <w:t>-</w:t>
      </w:r>
      <w:r w:rsidRPr="0006236C">
        <w:t xml:space="preserve">year period between 2015 and 2019 (the latest year for which a complete data set is available). </w:t>
      </w:r>
    </w:p>
    <w:p w14:paraId="1EE665AC" w14:textId="07D73441" w:rsidR="008A37A5" w:rsidRDefault="008A37A5" w:rsidP="00865A47">
      <w:pPr>
        <w:spacing w:line="256" w:lineRule="auto"/>
      </w:pPr>
    </w:p>
    <w:p w14:paraId="2902D927" w14:textId="7FF723C0" w:rsidR="00E13928" w:rsidRDefault="00E13928" w:rsidP="00865A47">
      <w:pPr>
        <w:pStyle w:val="Heading3"/>
      </w:pPr>
      <w:bookmarkStart w:id="23" w:name="_Toc79683135"/>
      <w:r>
        <w:lastRenderedPageBreak/>
        <w:t>Where are crashes happening?</w:t>
      </w:r>
      <w:bookmarkEnd w:id="23"/>
    </w:p>
    <w:p w14:paraId="6EC12E17" w14:textId="77777777" w:rsidR="00E13928" w:rsidRDefault="00E13928" w:rsidP="001E0E8F">
      <w:pPr>
        <w:pStyle w:val="BodyText"/>
        <w:rPr>
          <w:spacing w:val="0"/>
        </w:rPr>
      </w:pPr>
      <w:r>
        <w:t>Between 2015 and 2019 there were 1073 serious injuries and 40 fatalities on our roads.</w:t>
      </w:r>
    </w:p>
    <w:p w14:paraId="04122198" w14:textId="137BFB99" w:rsidR="00E13928" w:rsidRDefault="00E13928" w:rsidP="001E0E8F">
      <w:pPr>
        <w:pStyle w:val="BodyText"/>
      </w:pPr>
      <w:r>
        <w:t xml:space="preserve">As Figure </w:t>
      </w:r>
      <w:r w:rsidR="008A37A5">
        <w:t>3</w:t>
      </w:r>
      <w:r>
        <w:t xml:space="preserve"> shows, fatal and serious injury crashes are most likely to happen in two location</w:t>
      </w:r>
      <w:r w:rsidR="0011370E">
        <w:t xml:space="preserve"> types</w:t>
      </w:r>
      <w:r>
        <w:t>:</w:t>
      </w:r>
    </w:p>
    <w:p w14:paraId="469F73CC" w14:textId="77777777" w:rsidR="00E13928" w:rsidRDefault="00E13928" w:rsidP="001E0E8F">
      <w:pPr>
        <w:pStyle w:val="ListBullet"/>
      </w:pPr>
      <w:r>
        <w:t>Where there are high volumes of traffic and vehicles are able to cross paths – for example, arterial roads and local to intersections. These show up as red and yellow hotspots where crashes tend to concentrate.</w:t>
      </w:r>
    </w:p>
    <w:p w14:paraId="6E2A400F" w14:textId="1B75E577" w:rsidR="00E13928" w:rsidRDefault="00E13928" w:rsidP="001E0E8F">
      <w:pPr>
        <w:pStyle w:val="ListBullet"/>
      </w:pPr>
      <w:r>
        <w:t>Where there are significant movements of motor vehicles in close proximity to pedestrians and cyclists – for example, local roads (speed limits up to 50</w:t>
      </w:r>
      <w:r w:rsidR="0011370E">
        <w:t xml:space="preserve"> </w:t>
      </w:r>
      <w:r>
        <w:t xml:space="preserve">km/h). These crashes are more dispersed and show up in green across the network </w:t>
      </w:r>
    </w:p>
    <w:p w14:paraId="71A9AB14" w14:textId="755CBD23" w:rsidR="0011370E" w:rsidRPr="00E32578" w:rsidRDefault="0011370E" w:rsidP="0011370E">
      <w:pPr>
        <w:pStyle w:val="BodyText"/>
      </w:pPr>
      <w:r>
        <w:t>Forty</w:t>
      </w:r>
      <w:r w:rsidRPr="00E32578">
        <w:t xml:space="preserve"> per</w:t>
      </w:r>
      <w:r>
        <w:t xml:space="preserve"> </w:t>
      </w:r>
      <w:r w:rsidRPr="00E32578">
        <w:t>cent of fatal and serious injury crashes happen on local</w:t>
      </w:r>
      <w:r>
        <w:t xml:space="preserve"> </w:t>
      </w:r>
      <w:r w:rsidRPr="00E32578">
        <w:t>roads and 60 per</w:t>
      </w:r>
      <w:r>
        <w:t xml:space="preserve"> </w:t>
      </w:r>
      <w:r w:rsidRPr="00E32578">
        <w:t xml:space="preserve">cent happen on arterial roads. </w:t>
      </w:r>
    </w:p>
    <w:p w14:paraId="1201AAE1" w14:textId="77777777" w:rsidR="0011370E" w:rsidRPr="00C01B51" w:rsidRDefault="0011370E" w:rsidP="0011370E">
      <w:pPr>
        <w:pStyle w:val="Heading3"/>
      </w:pPr>
      <w:bookmarkStart w:id="24" w:name="_Toc75772169"/>
      <w:bookmarkStart w:id="25" w:name="_Toc79683136"/>
      <w:r w:rsidRPr="00C01B51">
        <w:t>What are the most common types of crash?</w:t>
      </w:r>
      <w:bookmarkEnd w:id="24"/>
      <w:bookmarkEnd w:id="25"/>
    </w:p>
    <w:p w14:paraId="2F9FDE0B" w14:textId="77777777" w:rsidR="0011370E" w:rsidRDefault="0011370E" w:rsidP="0011370E">
      <w:pPr>
        <w:pStyle w:val="BodyText"/>
      </w:pPr>
      <w:r>
        <w:t xml:space="preserve">The most common crash types tend to be at intersections and where vehicles turn across oncoming traffic (‘right through’ crashes). </w:t>
      </w:r>
    </w:p>
    <w:p w14:paraId="65053049" w14:textId="3089F79D" w:rsidR="0011370E" w:rsidRPr="00005D10" w:rsidRDefault="0011370E" w:rsidP="0011370E">
      <w:pPr>
        <w:pStyle w:val="BodyText"/>
      </w:pPr>
      <w:r>
        <w:t>The frequency of crash types is different for local roads compared to arterial roads. On local roads, there is a higher frequency of collisions with parked vehicles and objects on the left side of the road. There is also a significant number of crashes involving vehicles striking pedestrians who are trying to cross the road. On arterial roads, rear-end collisions are most prevalent.</w:t>
      </w:r>
    </w:p>
    <w:p w14:paraId="62E78D59" w14:textId="0FC175E8" w:rsidR="00E13928" w:rsidRDefault="0011370E" w:rsidP="00865A47">
      <w:pPr>
        <w:pStyle w:val="Heading3"/>
      </w:pPr>
      <w:bookmarkStart w:id="26" w:name="_Toc79683137"/>
      <w:r>
        <w:t>Who is involved in crashes?</w:t>
      </w:r>
      <w:bookmarkEnd w:id="26"/>
    </w:p>
    <w:p w14:paraId="39BDF5BC" w14:textId="77777777" w:rsidR="0011370E" w:rsidRPr="0011370E" w:rsidRDefault="0011370E" w:rsidP="0011370E">
      <w:r w:rsidRPr="0011370E">
        <w:t xml:space="preserve">Vulnerable road users, such as cyclists and pedestrians, are disproportionately affected by fatal and serious injury crashes. For example: </w:t>
      </w:r>
    </w:p>
    <w:p w14:paraId="4CDBA830" w14:textId="77777777" w:rsidR="0011370E" w:rsidRDefault="0011370E" w:rsidP="0011370E">
      <w:pPr>
        <w:pStyle w:val="ListBullet"/>
      </w:pPr>
      <w:r w:rsidRPr="0011370E">
        <w:t>pedestrians were involved in 7</w:t>
      </w:r>
      <w:r>
        <w:t xml:space="preserve"> per cent</w:t>
      </w:r>
      <w:r w:rsidRPr="0011370E">
        <w:t xml:space="preserve"> of </w:t>
      </w:r>
      <w:r>
        <w:t>fatal and serious injury</w:t>
      </w:r>
      <w:r w:rsidRPr="0011370E">
        <w:t xml:space="preserve"> crashes</w:t>
      </w:r>
      <w:r>
        <w:t>,</w:t>
      </w:r>
      <w:r w:rsidRPr="0011370E">
        <w:t xml:space="preserve"> but comprised 10</w:t>
      </w:r>
      <w:r>
        <w:t xml:space="preserve"> per cent</w:t>
      </w:r>
      <w:r w:rsidRPr="0011370E">
        <w:t xml:space="preserve"> of fatal and serious injuries </w:t>
      </w:r>
    </w:p>
    <w:p w14:paraId="30C8E828" w14:textId="77777777" w:rsidR="0011370E" w:rsidRDefault="0011370E" w:rsidP="0011370E">
      <w:pPr>
        <w:pStyle w:val="ListBullet"/>
      </w:pPr>
      <w:r w:rsidRPr="0011370E">
        <w:t>cyclists were involved in 4</w:t>
      </w:r>
      <w:r>
        <w:t xml:space="preserve"> per cent</w:t>
      </w:r>
      <w:r w:rsidRPr="0011370E">
        <w:t xml:space="preserve"> of crashes</w:t>
      </w:r>
      <w:r>
        <w:t>,</w:t>
      </w:r>
      <w:r w:rsidRPr="0011370E">
        <w:t xml:space="preserve"> but comprised 7</w:t>
      </w:r>
      <w:r>
        <w:t xml:space="preserve"> per cent</w:t>
      </w:r>
      <w:r w:rsidRPr="0011370E">
        <w:t xml:space="preserve"> of fatal and serious injuries and</w:t>
      </w:r>
    </w:p>
    <w:p w14:paraId="79502874" w14:textId="754D9978" w:rsidR="0011370E" w:rsidRDefault="25659AD4" w:rsidP="0011370E">
      <w:pPr>
        <w:pStyle w:val="ListBullet"/>
      </w:pPr>
      <w:r>
        <w:t xml:space="preserve">motorcyclists were involved in 6 per cent of fatal and serious injury crashes, but comprised 10 per cent of fatal and serious injuries. </w:t>
      </w:r>
    </w:p>
    <w:p w14:paraId="43A1E72A" w14:textId="77777777" w:rsidR="00101288" w:rsidRPr="0011370E" w:rsidRDefault="00101288" w:rsidP="00101288">
      <w:pPr>
        <w:pStyle w:val="ListBullet"/>
        <w:numPr>
          <w:ilvl w:val="0"/>
          <w:numId w:val="0"/>
        </w:numPr>
      </w:pPr>
      <w:r w:rsidRPr="0011370E">
        <w:t>Most of these crashes happen on roads with speed limits of 60</w:t>
      </w:r>
      <w:r>
        <w:t xml:space="preserve"> </w:t>
      </w:r>
      <w:r w:rsidRPr="0011370E">
        <w:t>km/h and 50</w:t>
      </w:r>
      <w:r>
        <w:t xml:space="preserve"> </w:t>
      </w:r>
      <w:r w:rsidRPr="0011370E">
        <w:t>km/h.</w:t>
      </w:r>
    </w:p>
    <w:p w14:paraId="2A6A1B31" w14:textId="77777777" w:rsidR="00101288" w:rsidRDefault="00101288" w:rsidP="00101288">
      <w:pPr>
        <w:pStyle w:val="ListBullet"/>
        <w:numPr>
          <w:ilvl w:val="0"/>
          <w:numId w:val="0"/>
        </w:numPr>
      </w:pPr>
    </w:p>
    <w:p w14:paraId="08376B60" w14:textId="018519AD" w:rsidR="00101288" w:rsidRPr="00FE704E" w:rsidRDefault="00101288" w:rsidP="00101288">
      <w:pPr>
        <w:pStyle w:val="BodyText"/>
      </w:pPr>
      <w:r>
        <w:t>V</w:t>
      </w:r>
      <w:r w:rsidRPr="00FE704E">
        <w:t xml:space="preserve">ulnerable </w:t>
      </w:r>
      <w:r>
        <w:t>r</w:t>
      </w:r>
      <w:r w:rsidRPr="00FE704E">
        <w:t xml:space="preserve">oad </w:t>
      </w:r>
      <w:r>
        <w:t>u</w:t>
      </w:r>
      <w:r w:rsidRPr="00FE704E">
        <w:t>sers comprise 38</w:t>
      </w:r>
      <w:r>
        <w:t xml:space="preserve"> per cent</w:t>
      </w:r>
      <w:r w:rsidRPr="00FE704E">
        <w:t xml:space="preserve"> of all fatalities </w:t>
      </w:r>
      <w:r>
        <w:t>and 3</w:t>
      </w:r>
      <w:r w:rsidRPr="00FE704E">
        <w:t>1</w:t>
      </w:r>
      <w:r>
        <w:t xml:space="preserve"> per cent of vulnerable road user</w:t>
      </w:r>
      <w:r w:rsidRPr="00FE704E">
        <w:t xml:space="preserve"> fatalities happened on local roads.</w:t>
      </w:r>
    </w:p>
    <w:p w14:paraId="502D3EF2" w14:textId="7EAFF605" w:rsidR="00101288" w:rsidRDefault="002A4AE3" w:rsidP="00865A47">
      <w:pPr>
        <w:pStyle w:val="Heading3"/>
      </w:pPr>
      <w:bookmarkStart w:id="27" w:name="_Toc79683138"/>
      <w:r>
        <w:t>Fatal and serious injury c</w:t>
      </w:r>
      <w:r w:rsidR="00101288">
        <w:t>rash</w:t>
      </w:r>
      <w:r>
        <w:t xml:space="preserve"> breakdown</w:t>
      </w:r>
      <w:bookmarkEnd w:id="27"/>
    </w:p>
    <w:p w14:paraId="3F7E104F" w14:textId="4AC4829F" w:rsidR="0071029D" w:rsidRPr="0071029D" w:rsidRDefault="0071029D" w:rsidP="0071029D">
      <w:pPr>
        <w:pStyle w:val="BodyText"/>
      </w:pPr>
      <w:r>
        <w:t xml:space="preserve">See </w:t>
      </w:r>
      <w:r w:rsidR="00192D0C">
        <w:t>Table 1</w:t>
      </w:r>
      <w:r>
        <w:t xml:space="preserve"> for a breakdown of fatal and serious injury crashes in Greater Geelong. </w:t>
      </w:r>
    </w:p>
    <w:p w14:paraId="1BD2FC7A" w14:textId="77777777" w:rsidR="00F43D62" w:rsidRPr="00C01B51" w:rsidRDefault="00F43D62" w:rsidP="00F43D62">
      <w:pPr>
        <w:pStyle w:val="Heading2"/>
        <w:rPr>
          <w:b w:val="0"/>
          <w:bCs/>
        </w:rPr>
      </w:pPr>
      <w:bookmarkStart w:id="28" w:name="_Toc75772176"/>
      <w:bookmarkStart w:id="29" w:name="_Toc79683139"/>
      <w:r w:rsidRPr="00C01B51">
        <w:rPr>
          <w:bCs/>
        </w:rPr>
        <w:t>Other crash characteristics</w:t>
      </w:r>
      <w:bookmarkEnd w:id="28"/>
      <w:bookmarkEnd w:id="29"/>
    </w:p>
    <w:p w14:paraId="1A216964" w14:textId="6C4EB622" w:rsidR="002A4AE3" w:rsidRDefault="00F43D62" w:rsidP="002A4AE3">
      <w:pPr>
        <w:pStyle w:val="BodyText"/>
      </w:pPr>
      <w:r w:rsidRPr="002A4AE3">
        <w:t>Crash data tells us that</w:t>
      </w:r>
      <w:r w:rsidR="00A07A81">
        <w:t>,</w:t>
      </w:r>
      <w:r w:rsidRPr="002A4AE3">
        <w:t xml:space="preserve"> for m</w:t>
      </w:r>
      <w:r w:rsidR="00A07A81">
        <w:t>any</w:t>
      </w:r>
      <w:r w:rsidRPr="002A4AE3">
        <w:t xml:space="preserve"> crashes</w:t>
      </w:r>
      <w:r w:rsidR="00A07A81">
        <w:t>,</w:t>
      </w:r>
      <w:r w:rsidRPr="002A4AE3">
        <w:t xml:space="preserve"> there are no exceptional road, weather or lighting conditions. </w:t>
      </w:r>
    </w:p>
    <w:p w14:paraId="3062C79E" w14:textId="62277805" w:rsidR="00F43D62" w:rsidRDefault="00F43D62" w:rsidP="002A4AE3">
      <w:pPr>
        <w:pStyle w:val="BodyText"/>
      </w:pPr>
      <w:r w:rsidRPr="002A4AE3">
        <w:t>When lots of people are travelling at the same time and in close proximity to each other, human error is usually the cause of</w:t>
      </w:r>
      <w:r w:rsidR="00A07A81">
        <w:t xml:space="preserve"> most</w:t>
      </w:r>
      <w:r w:rsidRPr="002A4AE3">
        <w:t xml:space="preserve"> crashes </w:t>
      </w:r>
      <w:r w:rsidR="00A07A81">
        <w:t xml:space="preserve">– not </w:t>
      </w:r>
      <w:r w:rsidRPr="002A4AE3">
        <w:t>environmental conditions.</w:t>
      </w:r>
    </w:p>
    <w:p w14:paraId="1F343E52" w14:textId="6ACFAEA7" w:rsidR="00A07A81" w:rsidRPr="002A4AE3" w:rsidRDefault="00A07A81" w:rsidP="002A4AE3">
      <w:pPr>
        <w:pStyle w:val="BodyText"/>
      </w:pPr>
      <w:r>
        <w:t>From the crash data, we know:</w:t>
      </w:r>
    </w:p>
    <w:p w14:paraId="5890BEC1" w14:textId="14C08B38" w:rsidR="00F43D62" w:rsidRDefault="00A07A81" w:rsidP="002A4AE3">
      <w:pPr>
        <w:pStyle w:val="ListBullet"/>
      </w:pPr>
      <w:r>
        <w:t>c</w:t>
      </w:r>
      <w:r w:rsidR="00F43D62" w:rsidRPr="002A4AE3">
        <w:t>rashes are fairly evenly distributed across days of the week with weekdays being slightly higher, generally in line with the amount of traffic on the roads</w:t>
      </w:r>
    </w:p>
    <w:p w14:paraId="2C5A07BA" w14:textId="79149FF0" w:rsidR="002A4AE3" w:rsidRDefault="00A07A81" w:rsidP="002A4AE3">
      <w:pPr>
        <w:pStyle w:val="ListBullet"/>
      </w:pPr>
      <w:r>
        <w:t>c</w:t>
      </w:r>
      <w:r w:rsidR="002A4AE3" w:rsidRPr="00073156">
        <w:t>rashes occur most often during peak hour traffic flows</w:t>
      </w:r>
      <w:r w:rsidR="002A4AE3">
        <w:t xml:space="preserve">; </w:t>
      </w:r>
      <w:r w:rsidR="002A4AE3" w:rsidRPr="00073156">
        <w:t>8:00</w:t>
      </w:r>
      <w:r w:rsidR="002A4AE3">
        <w:t>–</w:t>
      </w:r>
      <w:r w:rsidR="002A4AE3" w:rsidRPr="00073156">
        <w:t>10:00</w:t>
      </w:r>
      <w:r w:rsidR="002A4AE3">
        <w:t xml:space="preserve"> </w:t>
      </w:r>
      <w:r w:rsidR="002A4AE3" w:rsidRPr="00073156">
        <w:t>am and 3:00</w:t>
      </w:r>
      <w:r w:rsidR="002A4AE3">
        <w:t>–</w:t>
      </w:r>
      <w:r w:rsidR="002A4AE3" w:rsidRPr="00073156">
        <w:t>6:00pm</w:t>
      </w:r>
      <w:r w:rsidR="002A4AE3">
        <w:t>.</w:t>
      </w:r>
    </w:p>
    <w:p w14:paraId="2A5EDE69" w14:textId="74FF5A37" w:rsidR="002A4AE3" w:rsidRDefault="002A4AE3" w:rsidP="002A4AE3">
      <w:pPr>
        <w:pStyle w:val="ListBullet"/>
      </w:pPr>
      <w:r>
        <w:t>o</w:t>
      </w:r>
      <w:r w:rsidRPr="00073156">
        <w:t>ver 86</w:t>
      </w:r>
      <w:r>
        <w:t xml:space="preserve"> per cent</w:t>
      </w:r>
      <w:r w:rsidRPr="00073156">
        <w:t xml:space="preserve"> of </w:t>
      </w:r>
      <w:r w:rsidR="00A559B3">
        <w:t xml:space="preserve">fatal and serious injury </w:t>
      </w:r>
      <w:r w:rsidRPr="00073156">
        <w:t>crashes happen in dry conditions</w:t>
      </w:r>
      <w:r>
        <w:t>.</w:t>
      </w:r>
    </w:p>
    <w:p w14:paraId="6F910C2A" w14:textId="718AD4A2" w:rsidR="00865A47" w:rsidRDefault="00865A47" w:rsidP="00865A47">
      <w:pPr>
        <w:pStyle w:val="Heading3"/>
      </w:pPr>
      <w:bookmarkStart w:id="30" w:name="_Toc79683140"/>
      <w:r>
        <w:t>Data interpretation</w:t>
      </w:r>
      <w:bookmarkEnd w:id="30"/>
    </w:p>
    <w:p w14:paraId="05F15618" w14:textId="77777777" w:rsidR="00E33064" w:rsidRDefault="00865A47" w:rsidP="001E0E8F">
      <w:pPr>
        <w:pStyle w:val="BodyText"/>
        <w:sectPr w:rsidR="00E33064" w:rsidSect="005F39EC">
          <w:pgSz w:w="11907" w:h="16840" w:code="9"/>
          <w:pgMar w:top="794" w:right="794" w:bottom="794" w:left="794" w:header="567" w:footer="340" w:gutter="0"/>
          <w:cols w:num="2" w:space="284"/>
          <w:docGrid w:linePitch="360"/>
          <w15:footnoteColumns w:val="1"/>
        </w:sectPr>
      </w:pPr>
      <w:r>
        <w:t xml:space="preserve">Although we are making gradual improvements, we know that it is becoming increasingly difficult to drive down the rate of fatal and serious injury crashes due to the growing population and high rate of car ownership in the municipality. </w:t>
      </w:r>
    </w:p>
    <w:tbl>
      <w:tblPr>
        <w:tblStyle w:val="TableGrid"/>
        <w:tblW w:w="0" w:type="auto"/>
        <w:tblLook w:val="04A0" w:firstRow="1" w:lastRow="0" w:firstColumn="1" w:lastColumn="0" w:noHBand="0" w:noVBand="1"/>
      </w:tblPr>
      <w:tblGrid>
        <w:gridCol w:w="2542"/>
        <w:gridCol w:w="1569"/>
        <w:gridCol w:w="1559"/>
        <w:gridCol w:w="3194"/>
        <w:gridCol w:w="3194"/>
        <w:gridCol w:w="3194"/>
      </w:tblGrid>
      <w:tr w:rsidR="008D3CA6" w14:paraId="1CD42783" w14:textId="77777777" w:rsidTr="008D3CA6">
        <w:trPr>
          <w:cnfStyle w:val="100000000000" w:firstRow="1" w:lastRow="0" w:firstColumn="0" w:lastColumn="0" w:oddVBand="0" w:evenVBand="0" w:oddHBand="0" w:evenHBand="0" w:firstRowFirstColumn="0" w:firstRowLastColumn="0" w:lastRowFirstColumn="0" w:lastRowLastColumn="0"/>
        </w:trPr>
        <w:tc>
          <w:tcPr>
            <w:tcW w:w="2542" w:type="dxa"/>
          </w:tcPr>
          <w:p w14:paraId="334D2A47" w14:textId="5F90B457" w:rsidR="008D3CA6" w:rsidRDefault="008D3CA6" w:rsidP="001E0E8F">
            <w:pPr>
              <w:pStyle w:val="BodyText"/>
            </w:pPr>
          </w:p>
        </w:tc>
        <w:tc>
          <w:tcPr>
            <w:tcW w:w="1569" w:type="dxa"/>
          </w:tcPr>
          <w:p w14:paraId="325BB631" w14:textId="3F47045C" w:rsidR="008D3CA6" w:rsidRDefault="008D3CA6" w:rsidP="001E0E8F">
            <w:pPr>
              <w:pStyle w:val="BodyText"/>
            </w:pPr>
            <w:r>
              <w:t>Local roads</w:t>
            </w:r>
          </w:p>
        </w:tc>
        <w:tc>
          <w:tcPr>
            <w:tcW w:w="1559" w:type="dxa"/>
          </w:tcPr>
          <w:p w14:paraId="03694BD3" w14:textId="2FC87C7F" w:rsidR="008D3CA6" w:rsidRDefault="008D3CA6" w:rsidP="001E0E8F">
            <w:pPr>
              <w:pStyle w:val="BodyText"/>
            </w:pPr>
            <w:r>
              <w:t>Arterial roads</w:t>
            </w:r>
          </w:p>
        </w:tc>
        <w:tc>
          <w:tcPr>
            <w:tcW w:w="3194" w:type="dxa"/>
          </w:tcPr>
          <w:p w14:paraId="798E7ED8" w14:textId="6B30E49E" w:rsidR="008D3CA6" w:rsidRDefault="008D3CA6" w:rsidP="001E0E8F">
            <w:pPr>
              <w:pStyle w:val="BodyText"/>
            </w:pPr>
            <w:r>
              <w:t>Most common type</w:t>
            </w:r>
          </w:p>
        </w:tc>
        <w:tc>
          <w:tcPr>
            <w:tcW w:w="3194" w:type="dxa"/>
          </w:tcPr>
          <w:p w14:paraId="6AA51037" w14:textId="5B49EE29" w:rsidR="008D3CA6" w:rsidRDefault="008D3CA6" w:rsidP="001E0E8F">
            <w:pPr>
              <w:pStyle w:val="BodyText"/>
            </w:pPr>
            <w:r>
              <w:t>Hotspots</w:t>
            </w:r>
          </w:p>
        </w:tc>
        <w:tc>
          <w:tcPr>
            <w:tcW w:w="3194" w:type="dxa"/>
          </w:tcPr>
          <w:p w14:paraId="596BEF9C" w14:textId="55643491" w:rsidR="008D3CA6" w:rsidRDefault="008D3CA6" w:rsidP="001E0E8F">
            <w:pPr>
              <w:pStyle w:val="BodyText"/>
            </w:pPr>
            <w:r>
              <w:t>Comments</w:t>
            </w:r>
          </w:p>
        </w:tc>
      </w:tr>
      <w:tr w:rsidR="008D3CA6" w14:paraId="22401A79" w14:textId="77777777" w:rsidTr="008D3CA6">
        <w:tc>
          <w:tcPr>
            <w:tcW w:w="2542" w:type="dxa"/>
          </w:tcPr>
          <w:p w14:paraId="11FC9F64" w14:textId="63054B8D" w:rsidR="008D3CA6" w:rsidRDefault="008D3CA6" w:rsidP="001E0E8F">
            <w:pPr>
              <w:pStyle w:val="BodyText"/>
            </w:pPr>
            <w:r>
              <w:t>Pedestrians</w:t>
            </w:r>
          </w:p>
        </w:tc>
        <w:tc>
          <w:tcPr>
            <w:tcW w:w="1569" w:type="dxa"/>
          </w:tcPr>
          <w:p w14:paraId="237B67CB" w14:textId="1B816A3E" w:rsidR="008D3CA6" w:rsidRDefault="008D3CA6" w:rsidP="001E0E8F">
            <w:pPr>
              <w:pStyle w:val="BodyText"/>
            </w:pPr>
            <w:r w:rsidRPr="00CD0BD6">
              <w:t>65</w:t>
            </w:r>
          </w:p>
        </w:tc>
        <w:tc>
          <w:tcPr>
            <w:tcW w:w="1559" w:type="dxa"/>
          </w:tcPr>
          <w:p w14:paraId="50498D85" w14:textId="0081FFCF" w:rsidR="008D3CA6" w:rsidRDefault="008D3CA6" w:rsidP="001E0E8F">
            <w:pPr>
              <w:pStyle w:val="BodyText"/>
            </w:pPr>
            <w:r w:rsidRPr="00CD0BD6">
              <w:t>53</w:t>
            </w:r>
          </w:p>
        </w:tc>
        <w:tc>
          <w:tcPr>
            <w:tcW w:w="3194" w:type="dxa"/>
          </w:tcPr>
          <w:p w14:paraId="30C6F8B1" w14:textId="40E0B716" w:rsidR="008D3CA6" w:rsidRDefault="008D3CA6" w:rsidP="001E0E8F">
            <w:pPr>
              <w:pStyle w:val="BodyText"/>
            </w:pPr>
            <w:r>
              <w:t>Generally being struck when crossing the road, or crossing driveways. A</w:t>
            </w:r>
            <w:r w:rsidRPr="000B64E5">
              <w:t>p</w:t>
            </w:r>
            <w:r>
              <w:t>p</w:t>
            </w:r>
            <w:r w:rsidRPr="000B64E5">
              <w:t>roximately 60 per</w:t>
            </w:r>
            <w:r>
              <w:t xml:space="preserve"> </w:t>
            </w:r>
            <w:r w:rsidRPr="000B64E5">
              <w:t xml:space="preserve">cent </w:t>
            </w:r>
            <w:r>
              <w:t>are mid-block – between intersections.</w:t>
            </w:r>
          </w:p>
        </w:tc>
        <w:tc>
          <w:tcPr>
            <w:tcW w:w="3194" w:type="dxa"/>
          </w:tcPr>
          <w:p w14:paraId="5C3F5BD1" w14:textId="0AF939FF" w:rsidR="008D3CA6" w:rsidRDefault="008D3CA6" w:rsidP="001E0E8F">
            <w:pPr>
              <w:pStyle w:val="BodyText"/>
            </w:pPr>
            <w:r>
              <w:t>Roads</w:t>
            </w:r>
            <w:r w:rsidRPr="000B64E5">
              <w:t xml:space="preserve"> with high pedestrian activity</w:t>
            </w:r>
            <w:r>
              <w:t>, such as Central Geelong.</w:t>
            </w:r>
          </w:p>
        </w:tc>
        <w:tc>
          <w:tcPr>
            <w:tcW w:w="3194" w:type="dxa"/>
          </w:tcPr>
          <w:p w14:paraId="05B23FA4" w14:textId="55D78808" w:rsidR="008D3CA6" w:rsidRDefault="008D3CA6" w:rsidP="001E0E8F">
            <w:pPr>
              <w:pStyle w:val="BodyText"/>
            </w:pPr>
            <w:r>
              <w:t>Although pedestrian crashes occur more often on</w:t>
            </w:r>
            <w:r w:rsidRPr="000B64E5">
              <w:t xml:space="preserve"> roads with lower speed limits</w:t>
            </w:r>
            <w:r>
              <w:t>, vehicle speeds</w:t>
            </w:r>
            <w:r w:rsidRPr="000B64E5">
              <w:t xml:space="preserve"> are </w:t>
            </w:r>
            <w:r>
              <w:t xml:space="preserve">still </w:t>
            </w:r>
            <w:r w:rsidRPr="000B64E5">
              <w:t xml:space="preserve">high enough to cause significant trauma when a crash </w:t>
            </w:r>
            <w:r>
              <w:t>does happen.</w:t>
            </w:r>
          </w:p>
        </w:tc>
      </w:tr>
      <w:tr w:rsidR="008D3CA6" w14:paraId="3E71728D" w14:textId="77777777" w:rsidTr="008D3CA6">
        <w:tc>
          <w:tcPr>
            <w:tcW w:w="2542" w:type="dxa"/>
          </w:tcPr>
          <w:p w14:paraId="104447A9" w14:textId="3599939C" w:rsidR="008D3CA6" w:rsidRDefault="008D3CA6" w:rsidP="001E0E8F">
            <w:pPr>
              <w:pStyle w:val="BodyText"/>
            </w:pPr>
            <w:r>
              <w:t>Cyclists</w:t>
            </w:r>
          </w:p>
        </w:tc>
        <w:tc>
          <w:tcPr>
            <w:tcW w:w="1569" w:type="dxa"/>
          </w:tcPr>
          <w:p w14:paraId="267DDE9C" w14:textId="013149E2" w:rsidR="008D3CA6" w:rsidRDefault="008D3CA6" w:rsidP="001E0E8F">
            <w:pPr>
              <w:pStyle w:val="BodyText"/>
            </w:pPr>
            <w:r>
              <w:t>52</w:t>
            </w:r>
          </w:p>
        </w:tc>
        <w:tc>
          <w:tcPr>
            <w:tcW w:w="1559" w:type="dxa"/>
          </w:tcPr>
          <w:p w14:paraId="45D1D3B3" w14:textId="71B6054F" w:rsidR="008D3CA6" w:rsidRDefault="008D3CA6" w:rsidP="001E0E8F">
            <w:pPr>
              <w:pStyle w:val="BodyText"/>
            </w:pPr>
            <w:r w:rsidRPr="00B16F85">
              <w:t>36</w:t>
            </w:r>
          </w:p>
        </w:tc>
        <w:tc>
          <w:tcPr>
            <w:tcW w:w="3194" w:type="dxa"/>
          </w:tcPr>
          <w:p w14:paraId="1DB34961" w14:textId="3B109534" w:rsidR="008D3CA6" w:rsidRDefault="008D3CA6" w:rsidP="001E0E8F">
            <w:pPr>
              <w:pStyle w:val="BodyText"/>
            </w:pPr>
            <w:r>
              <w:t>Crossing intersections and right turns</w:t>
            </w:r>
            <w:r w:rsidRPr="00103CFA">
              <w:t xml:space="preserve"> are when </w:t>
            </w:r>
            <w:r>
              <w:t>cyclists are most at risk</w:t>
            </w:r>
            <w:r w:rsidRPr="00103CFA">
              <w:t>.</w:t>
            </w:r>
          </w:p>
        </w:tc>
        <w:tc>
          <w:tcPr>
            <w:tcW w:w="3194" w:type="dxa"/>
          </w:tcPr>
          <w:p w14:paraId="0212CF6E" w14:textId="1769C5AC" w:rsidR="008D3CA6" w:rsidRDefault="008D3CA6" w:rsidP="001E0E8F">
            <w:pPr>
              <w:pStyle w:val="BodyText"/>
            </w:pPr>
            <w:r>
              <w:t>Central Geelong, Corio, Belmont/Highton, Grovedale/Marshall and Whittington.</w:t>
            </w:r>
          </w:p>
        </w:tc>
        <w:tc>
          <w:tcPr>
            <w:tcW w:w="3194" w:type="dxa"/>
          </w:tcPr>
          <w:p w14:paraId="26AC637D" w14:textId="77777777" w:rsidR="008D3CA6" w:rsidRDefault="008D3CA6" w:rsidP="001E0E8F">
            <w:pPr>
              <w:pStyle w:val="BodyText"/>
            </w:pPr>
          </w:p>
        </w:tc>
      </w:tr>
      <w:tr w:rsidR="008D3CA6" w14:paraId="1EFEA7BA" w14:textId="77777777" w:rsidTr="008D3CA6">
        <w:tc>
          <w:tcPr>
            <w:tcW w:w="2542" w:type="dxa"/>
          </w:tcPr>
          <w:p w14:paraId="6CAE8597" w14:textId="0C1A26F3" w:rsidR="008D3CA6" w:rsidRDefault="008D3CA6" w:rsidP="001E0E8F">
            <w:pPr>
              <w:pStyle w:val="BodyText"/>
            </w:pPr>
            <w:r>
              <w:t>Motorcyclists</w:t>
            </w:r>
          </w:p>
        </w:tc>
        <w:tc>
          <w:tcPr>
            <w:tcW w:w="1569" w:type="dxa"/>
          </w:tcPr>
          <w:p w14:paraId="7E47DDD3" w14:textId="09DAAA8C" w:rsidR="008D3CA6" w:rsidRDefault="008D3CA6" w:rsidP="001E0E8F">
            <w:pPr>
              <w:pStyle w:val="BodyText"/>
            </w:pPr>
            <w:r>
              <w:t>55</w:t>
            </w:r>
          </w:p>
        </w:tc>
        <w:tc>
          <w:tcPr>
            <w:tcW w:w="1559" w:type="dxa"/>
          </w:tcPr>
          <w:p w14:paraId="2615DE1E" w14:textId="04A89A3E" w:rsidR="008D3CA6" w:rsidRDefault="008D3CA6" w:rsidP="001E0E8F">
            <w:pPr>
              <w:pStyle w:val="BodyText"/>
            </w:pPr>
            <w:r>
              <w:t>62</w:t>
            </w:r>
          </w:p>
        </w:tc>
        <w:tc>
          <w:tcPr>
            <w:tcW w:w="3194" w:type="dxa"/>
          </w:tcPr>
          <w:p w14:paraId="2FF6DF1E" w14:textId="412DA379" w:rsidR="008D3CA6" w:rsidRDefault="008D3CA6" w:rsidP="001E0E8F">
            <w:pPr>
              <w:pStyle w:val="BodyText"/>
            </w:pPr>
            <w:r>
              <w:t>Right-turn crashes (both</w:t>
            </w:r>
            <w:r w:rsidRPr="00C16B95">
              <w:t xml:space="preserve"> </w:t>
            </w:r>
            <w:r>
              <w:t>head-on and side impacts) are relatively frequent, split fairly evenly between intersections and mid-block. Loss of control on a straight carriageway is also relatively frequent</w:t>
            </w:r>
            <w:r w:rsidRPr="00C16B95">
              <w:t>.</w:t>
            </w:r>
          </w:p>
        </w:tc>
        <w:tc>
          <w:tcPr>
            <w:tcW w:w="3194" w:type="dxa"/>
          </w:tcPr>
          <w:p w14:paraId="31CF7B8F" w14:textId="77777777" w:rsidR="008D3CA6" w:rsidRPr="000473F0" w:rsidRDefault="008D3CA6" w:rsidP="008D3CA6">
            <w:pPr>
              <w:pStyle w:val="BodyText"/>
            </w:pPr>
            <w:r>
              <w:t>Central Geelong and along a north-south corridor from Corio to South Geelong, via Drumcondra.</w:t>
            </w:r>
          </w:p>
          <w:p w14:paraId="2CDA60E9" w14:textId="77777777" w:rsidR="008D3CA6" w:rsidRDefault="008D3CA6" w:rsidP="001E0E8F">
            <w:pPr>
              <w:pStyle w:val="BodyText"/>
            </w:pPr>
          </w:p>
        </w:tc>
        <w:tc>
          <w:tcPr>
            <w:tcW w:w="3194" w:type="dxa"/>
          </w:tcPr>
          <w:p w14:paraId="50C48A68" w14:textId="77777777" w:rsidR="008D3CA6" w:rsidRDefault="008D3CA6" w:rsidP="001E0E8F">
            <w:pPr>
              <w:pStyle w:val="BodyText"/>
            </w:pPr>
          </w:p>
        </w:tc>
      </w:tr>
      <w:tr w:rsidR="008D3CA6" w14:paraId="3401C887" w14:textId="77777777" w:rsidTr="008D3CA6">
        <w:tc>
          <w:tcPr>
            <w:tcW w:w="2542" w:type="dxa"/>
          </w:tcPr>
          <w:p w14:paraId="2D6D2153" w14:textId="773E20EB" w:rsidR="008D3CA6" w:rsidRDefault="008D3CA6" w:rsidP="001E0E8F">
            <w:pPr>
              <w:pStyle w:val="BodyText"/>
            </w:pPr>
            <w:r>
              <w:t>Cars (personal vehicles, taxis, station wagons, utility vehicles and panel vans)</w:t>
            </w:r>
          </w:p>
        </w:tc>
        <w:tc>
          <w:tcPr>
            <w:tcW w:w="1569" w:type="dxa"/>
          </w:tcPr>
          <w:p w14:paraId="4EA42D11" w14:textId="1DEF1821" w:rsidR="008D3CA6" w:rsidRDefault="008D3CA6" w:rsidP="001E0E8F">
            <w:pPr>
              <w:pStyle w:val="BodyText"/>
            </w:pPr>
            <w:r>
              <w:t>384</w:t>
            </w:r>
          </w:p>
        </w:tc>
        <w:tc>
          <w:tcPr>
            <w:tcW w:w="1559" w:type="dxa"/>
          </w:tcPr>
          <w:p w14:paraId="0B61BCB2" w14:textId="00FCF170" w:rsidR="008D3CA6" w:rsidRDefault="008D3CA6" w:rsidP="001E0E8F">
            <w:pPr>
              <w:pStyle w:val="BodyText"/>
            </w:pPr>
            <w:r>
              <w:t>557</w:t>
            </w:r>
          </w:p>
        </w:tc>
        <w:tc>
          <w:tcPr>
            <w:tcW w:w="3194" w:type="dxa"/>
          </w:tcPr>
          <w:p w14:paraId="3F90B222" w14:textId="345211F1" w:rsidR="008D3CA6" w:rsidRDefault="008D3CA6" w:rsidP="001E0E8F">
            <w:pPr>
              <w:pStyle w:val="BodyText"/>
            </w:pPr>
            <w:r>
              <w:t>Rear-end crashes – especially on arterial roads. Cross traffic at intersections and right turn crashes are also relatively frequent, with a fairly even spread across other crash types. There is an even split between intersection and mid-block crashes.</w:t>
            </w:r>
          </w:p>
        </w:tc>
        <w:tc>
          <w:tcPr>
            <w:tcW w:w="3194" w:type="dxa"/>
          </w:tcPr>
          <w:p w14:paraId="66CF9E83" w14:textId="77777777" w:rsidR="006D06BC" w:rsidRPr="000473F0" w:rsidRDefault="006D06BC" w:rsidP="006D06BC">
            <w:pPr>
              <w:pStyle w:val="BodyText"/>
            </w:pPr>
            <w:r>
              <w:t>Central Geelong and the corridor running north-south from Corio to Grovedale. There is also a hotspot in Whittington.</w:t>
            </w:r>
          </w:p>
          <w:p w14:paraId="2D0EA868" w14:textId="77777777" w:rsidR="008D3CA6" w:rsidRDefault="008D3CA6" w:rsidP="001E0E8F">
            <w:pPr>
              <w:pStyle w:val="BodyText"/>
            </w:pPr>
          </w:p>
        </w:tc>
        <w:tc>
          <w:tcPr>
            <w:tcW w:w="3194" w:type="dxa"/>
          </w:tcPr>
          <w:p w14:paraId="56F8A75E" w14:textId="77777777" w:rsidR="006D06BC" w:rsidRDefault="006D06BC" w:rsidP="006D06BC">
            <w:pPr>
              <w:pStyle w:val="BodyText"/>
            </w:pPr>
            <w:r>
              <w:t>Most of the crashes are on roads with 60 km/h or above because drivers are more likely to lose control at higher speeds and the crashes are likely to be more severe.</w:t>
            </w:r>
          </w:p>
          <w:p w14:paraId="265F6065" w14:textId="77777777" w:rsidR="008D3CA6" w:rsidRDefault="008D3CA6" w:rsidP="001E0E8F">
            <w:pPr>
              <w:pStyle w:val="BodyText"/>
            </w:pPr>
          </w:p>
        </w:tc>
      </w:tr>
      <w:tr w:rsidR="008D3CA6" w14:paraId="3D704CC0" w14:textId="77777777" w:rsidTr="008D3CA6">
        <w:tc>
          <w:tcPr>
            <w:tcW w:w="2542" w:type="dxa"/>
          </w:tcPr>
          <w:p w14:paraId="1677C920" w14:textId="70099DBF" w:rsidR="008D3CA6" w:rsidRDefault="008D3CA6" w:rsidP="001E0E8F">
            <w:pPr>
              <w:pStyle w:val="BodyText"/>
            </w:pPr>
            <w:r>
              <w:t>Heavy vehicles</w:t>
            </w:r>
          </w:p>
        </w:tc>
        <w:tc>
          <w:tcPr>
            <w:tcW w:w="1569" w:type="dxa"/>
          </w:tcPr>
          <w:p w14:paraId="0C6B9796" w14:textId="56F394C6" w:rsidR="008D3CA6" w:rsidRDefault="006D06BC" w:rsidP="001E0E8F">
            <w:pPr>
              <w:pStyle w:val="BodyText"/>
            </w:pPr>
            <w:r>
              <w:t>19</w:t>
            </w:r>
          </w:p>
        </w:tc>
        <w:tc>
          <w:tcPr>
            <w:tcW w:w="1559" w:type="dxa"/>
          </w:tcPr>
          <w:p w14:paraId="16A3097F" w14:textId="74DC3270" w:rsidR="008D3CA6" w:rsidRDefault="006D06BC" w:rsidP="001E0E8F">
            <w:pPr>
              <w:pStyle w:val="BodyText"/>
            </w:pPr>
            <w:r>
              <w:t>51</w:t>
            </w:r>
          </w:p>
        </w:tc>
        <w:tc>
          <w:tcPr>
            <w:tcW w:w="3194" w:type="dxa"/>
          </w:tcPr>
          <w:p w14:paraId="07B002DD" w14:textId="47581F79" w:rsidR="008D3CA6" w:rsidRDefault="006D06BC" w:rsidP="001E0E8F">
            <w:pPr>
              <w:pStyle w:val="BodyText"/>
            </w:pPr>
            <w:r>
              <w:t>Cross</w:t>
            </w:r>
            <w:r w:rsidR="00140143">
              <w:t>-</w:t>
            </w:r>
            <w:r>
              <w:t xml:space="preserve">traffic crashes at intersections. Nearly 70 per cent of crashes occurred at intersections.  </w:t>
            </w:r>
          </w:p>
        </w:tc>
        <w:tc>
          <w:tcPr>
            <w:tcW w:w="3194" w:type="dxa"/>
          </w:tcPr>
          <w:p w14:paraId="066A94D5" w14:textId="77777777" w:rsidR="008D3CA6" w:rsidRDefault="008D3CA6" w:rsidP="001E0E8F">
            <w:pPr>
              <w:pStyle w:val="BodyText"/>
            </w:pPr>
          </w:p>
        </w:tc>
        <w:tc>
          <w:tcPr>
            <w:tcW w:w="3194" w:type="dxa"/>
          </w:tcPr>
          <w:p w14:paraId="41DC59DD" w14:textId="494CE261" w:rsidR="008D3CA6" w:rsidRPr="006D06BC" w:rsidRDefault="006D06BC" w:rsidP="006D06BC">
            <w:pPr>
              <w:rPr>
                <w:b/>
                <w:bCs/>
              </w:rPr>
            </w:pPr>
            <w:r>
              <w:t>A little over 70 per cent of heavy vehicle crashes occurred on arterial roads, with hotspots between Geelong and Corio.</w:t>
            </w:r>
          </w:p>
        </w:tc>
      </w:tr>
    </w:tbl>
    <w:p w14:paraId="7FC2344B" w14:textId="227F091A" w:rsidR="00E33064" w:rsidRDefault="00A9495B" w:rsidP="001E0E8F">
      <w:pPr>
        <w:pStyle w:val="BodyText"/>
        <w:rPr>
          <w:rFonts w:eastAsiaTheme="minorEastAsia"/>
        </w:rPr>
        <w:sectPr w:rsidR="00E33064" w:rsidSect="00E33064">
          <w:pgSz w:w="16840" w:h="11907" w:orient="landscape" w:code="9"/>
          <w:pgMar w:top="794" w:right="794" w:bottom="794" w:left="794" w:header="567" w:footer="340" w:gutter="0"/>
          <w:cols w:space="284"/>
          <w:docGrid w:linePitch="360"/>
          <w15:footnoteColumns w:val="1"/>
        </w:sectPr>
      </w:pPr>
      <w:r w:rsidRPr="00A9495B">
        <w:rPr>
          <w:b/>
          <w:noProof/>
          <w:sz w:val="18"/>
        </w:rPr>
        <mc:AlternateContent>
          <mc:Choice Requires="wps">
            <w:drawing>
              <wp:anchor distT="0" distB="0" distL="114300" distR="114300" simplePos="0" relativeHeight="251658248" behindDoc="1" locked="0" layoutInCell="1" allowOverlap="1" wp14:anchorId="5BA66B86" wp14:editId="7E6FFB57">
                <wp:simplePos x="0" y="0"/>
                <wp:positionH relativeFrom="column">
                  <wp:posOffset>-87222</wp:posOffset>
                </wp:positionH>
                <wp:positionV relativeFrom="paragraph">
                  <wp:posOffset>-5732360</wp:posOffset>
                </wp:positionV>
                <wp:extent cx="4892902" cy="1404620"/>
                <wp:effectExtent l="0" t="0" r="22225" b="1079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902" cy="1404620"/>
                        </a:xfrm>
                        <a:prstGeom prst="rect">
                          <a:avLst/>
                        </a:prstGeom>
                        <a:solidFill>
                          <a:srgbClr val="FFFFFF"/>
                        </a:solidFill>
                        <a:ln w="9525">
                          <a:solidFill>
                            <a:schemeClr val="bg1"/>
                          </a:solidFill>
                          <a:miter lim="800000"/>
                          <a:headEnd/>
                          <a:tailEnd/>
                        </a:ln>
                      </wps:spPr>
                      <wps:txbx>
                        <w:txbxContent>
                          <w:p w14:paraId="0CEB42B4" w14:textId="005AFEC4" w:rsidR="00A9495B" w:rsidRDefault="00A9495B" w:rsidP="00A9495B">
                            <w:pPr>
                              <w:pStyle w:val="Caption"/>
                            </w:pPr>
                            <w:r>
                              <w:t xml:space="preserve">Table </w:t>
                            </w:r>
                            <w:fldSimple w:instr=" SEQ Table \* ARABIC ">
                              <w:r w:rsidR="009D4A3A">
                                <w:rPr>
                                  <w:noProof/>
                                </w:rPr>
                                <w:t>1</w:t>
                              </w:r>
                            </w:fldSimple>
                            <w:r>
                              <w:t>: Fatal and serious injury crashes in Greater Geelong</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BA66B86" id="Text Box 2" o:spid="_x0000_s1029" type="#_x0000_t202" style="position:absolute;margin-left:-6.85pt;margin-top:-451.35pt;width:385.25pt;height:110.6pt;z-index:-251658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" strokecolor="white [3212]">
                <v:textbox style="mso-fit-shape-to-text:t">
                  <w:txbxContent>
                    <w:p w14:paraId="0CEB42B4" w14:textId="005AFEC4" w:rsidR="00A9495B" w:rsidRDefault="00A9495B" w:rsidP="00A9495B">
                      <w:pPr>
                        <w:pStyle w:val="Caption"/>
                      </w:pPr>
                      <w:r>
                        <w:t xml:space="preserve">Table </w:t>
                      </w:r>
                      <w:fldSimple w:instr=" SEQ Table \* ARABIC ">
                        <w:r w:rsidR="009D4A3A">
                          <w:rPr>
                            <w:noProof/>
                          </w:rPr>
                          <w:t>1</w:t>
                        </w:r>
                      </w:fldSimple>
                      <w:r>
                        <w:t>: Fatal and serious injury crashes in Greater Geelong</w:t>
                      </w:r>
                    </w:p>
                  </w:txbxContent>
                </v:textbox>
              </v:shape>
            </w:pict>
          </mc:Fallback>
        </mc:AlternateContent>
      </w:r>
    </w:p>
    <w:p w14:paraId="30BA5F71" w14:textId="311AF548" w:rsidR="005F4C53" w:rsidRDefault="00030D65" w:rsidP="00192D0C">
      <w:pPr>
        <w:pStyle w:val="Heading1"/>
        <w:framePr w:wrap="around"/>
        <w:rPr>
          <w:rFonts w:eastAsiaTheme="minorEastAsia"/>
        </w:rPr>
      </w:pPr>
      <w:bookmarkStart w:id="31" w:name="_Toc79683141"/>
      <w:r>
        <w:rPr>
          <w:rFonts w:eastAsiaTheme="minorEastAsia"/>
        </w:rPr>
        <w:lastRenderedPageBreak/>
        <w:t>The engagement process</w:t>
      </w:r>
      <w:bookmarkEnd w:id="31"/>
    </w:p>
    <w:p w14:paraId="70AEC4EB" w14:textId="267E9557" w:rsidR="00030D65" w:rsidRDefault="00030D65" w:rsidP="00030D65">
      <w:pPr>
        <w:pStyle w:val="Introduction"/>
      </w:pPr>
      <w:r>
        <w:t xml:space="preserve">As well as reviewing crash data to inform this plan, we also asked road users in the community, as well as road safety experts, for their views. </w:t>
      </w:r>
    </w:p>
    <w:p w14:paraId="2D6F543C" w14:textId="77777777" w:rsidR="00102B01" w:rsidRDefault="00030D65" w:rsidP="00102B01">
      <w:pPr>
        <w:pStyle w:val="BodyText"/>
      </w:pPr>
      <w:r>
        <w:t>This information we learnt through this process supplements the engineering data and gives us an insight into road safety issues that matter to the community.</w:t>
      </w:r>
      <w:r w:rsidR="00102B01">
        <w:t xml:space="preserve"> </w:t>
      </w:r>
    </w:p>
    <w:p w14:paraId="5F78FB89" w14:textId="3DDB9EFE" w:rsidR="00102B01" w:rsidRDefault="00102B01" w:rsidP="00102B01">
      <w:pPr>
        <w:pStyle w:val="BodyText"/>
      </w:pPr>
      <w:r>
        <w:t xml:space="preserve">A full breakdown of the data we collected during the engagement process is available in the </w:t>
      </w:r>
      <w:r w:rsidRPr="00102B01">
        <w:rPr>
          <w:i/>
          <w:iCs/>
        </w:rPr>
        <w:t>Road Safety Strategy Background Report.</w:t>
      </w:r>
    </w:p>
    <w:p w14:paraId="6AF07B66" w14:textId="774DEEB0" w:rsidR="00030D65" w:rsidRDefault="00030D65" w:rsidP="001E0E8F">
      <w:pPr>
        <w:pStyle w:val="Heading2"/>
      </w:pPr>
      <w:bookmarkStart w:id="32" w:name="_Toc79683142"/>
      <w:r>
        <w:t>How we engaged</w:t>
      </w:r>
      <w:bookmarkEnd w:id="32"/>
    </w:p>
    <w:p w14:paraId="216AF721" w14:textId="5BDD31BC" w:rsidR="00030D65" w:rsidRDefault="00D81DC4" w:rsidP="00030D65">
      <w:r>
        <w:t>We</w:t>
      </w:r>
      <w:r w:rsidR="00030D65">
        <w:t xml:space="preserve"> conducted the following engagement activity</w:t>
      </w:r>
      <w:r>
        <w:t xml:space="preserve"> to inform this plan</w:t>
      </w:r>
      <w:r w:rsidR="00030D65">
        <w:t xml:space="preserve">: </w:t>
      </w:r>
    </w:p>
    <w:p w14:paraId="28F7434F" w14:textId="377DABA6" w:rsidR="00030D65" w:rsidRPr="00030D65" w:rsidRDefault="00D81DC4" w:rsidP="001E0E8F">
      <w:pPr>
        <w:pStyle w:val="ListBullet"/>
        <w:rPr>
          <w:spacing w:val="0"/>
        </w:rPr>
      </w:pPr>
      <w:r>
        <w:t>online</w:t>
      </w:r>
      <w:r w:rsidR="00030D65">
        <w:t xml:space="preserve"> public survey </w:t>
      </w:r>
      <w:r w:rsidR="00F62DEA">
        <w:t>(275 respondents)</w:t>
      </w:r>
    </w:p>
    <w:p w14:paraId="7AC42A38" w14:textId="7E33C4BA" w:rsidR="00030D65" w:rsidRPr="00030D65" w:rsidRDefault="00D81DC4" w:rsidP="001E0E8F">
      <w:pPr>
        <w:pStyle w:val="ListBullet"/>
        <w:rPr>
          <w:spacing w:val="0"/>
        </w:rPr>
      </w:pPr>
      <w:r>
        <w:t>h</w:t>
      </w:r>
      <w:r w:rsidR="00030D65">
        <w:t xml:space="preserve">eld five public community consultations </w:t>
      </w:r>
    </w:p>
    <w:p w14:paraId="007E7882" w14:textId="3B4ADC1F" w:rsidR="00030D65" w:rsidRPr="00030D65" w:rsidRDefault="00D81DC4" w:rsidP="001E0E8F">
      <w:pPr>
        <w:pStyle w:val="ListBullet"/>
        <w:rPr>
          <w:spacing w:val="0"/>
        </w:rPr>
      </w:pPr>
      <w:r>
        <w:t>h</w:t>
      </w:r>
      <w:r w:rsidR="00030D65">
        <w:t xml:space="preserve">eld a </w:t>
      </w:r>
      <w:r w:rsidR="003A3BD9">
        <w:t xml:space="preserve">stakeholder </w:t>
      </w:r>
      <w:r w:rsidR="00030D65">
        <w:t xml:space="preserve">workshop with key road safety partners. </w:t>
      </w:r>
    </w:p>
    <w:p w14:paraId="20255520" w14:textId="43B154AA" w:rsidR="00030D65" w:rsidRDefault="00030D65" w:rsidP="00D81DC4">
      <w:pPr>
        <w:pStyle w:val="ListBullet"/>
        <w:numPr>
          <w:ilvl w:val="0"/>
          <w:numId w:val="0"/>
        </w:numPr>
        <w:rPr>
          <w:spacing w:val="0"/>
        </w:rPr>
      </w:pPr>
      <w:r>
        <w:t xml:space="preserve">We also collected feedback </w:t>
      </w:r>
      <w:r w:rsidR="00F62DEA">
        <w:t xml:space="preserve">as part of </w:t>
      </w:r>
      <w:r>
        <w:t>regular forums with interest groups</w:t>
      </w:r>
      <w:r w:rsidR="00F62DEA">
        <w:t>,</w:t>
      </w:r>
      <w:r>
        <w:t xml:space="preserve"> through our website and </w:t>
      </w:r>
      <w:r w:rsidR="00F62DEA">
        <w:t xml:space="preserve">via </w:t>
      </w:r>
      <w:r>
        <w:t xml:space="preserve">other communication channels. </w:t>
      </w:r>
    </w:p>
    <w:p w14:paraId="06230578" w14:textId="0B4C1927" w:rsidR="00030D65" w:rsidRDefault="00F62DEA" w:rsidP="001E0E8F">
      <w:pPr>
        <w:pStyle w:val="Heading2"/>
      </w:pPr>
      <w:bookmarkStart w:id="33" w:name="_Toc79683143"/>
      <w:r>
        <w:t>What we heard</w:t>
      </w:r>
      <w:bookmarkEnd w:id="33"/>
    </w:p>
    <w:p w14:paraId="524EB435" w14:textId="77777777" w:rsidR="00F62DEA" w:rsidRDefault="00030D65" w:rsidP="001E0E8F">
      <w:pPr>
        <w:pStyle w:val="BodyText"/>
      </w:pPr>
      <w:r>
        <w:t xml:space="preserve">Following is a summary of the </w:t>
      </w:r>
      <w:r w:rsidR="00F62DEA">
        <w:t>key themes that came out of the consultation process.</w:t>
      </w:r>
    </w:p>
    <w:p w14:paraId="7BBD59CA" w14:textId="1239EA3B" w:rsidR="00030D65" w:rsidRDefault="00F62DEA" w:rsidP="00F62DEA">
      <w:pPr>
        <w:pStyle w:val="Heading3"/>
      </w:pPr>
      <w:bookmarkStart w:id="34" w:name="_Toc79683144"/>
      <w:r>
        <w:t>Community road users</w:t>
      </w:r>
      <w:bookmarkEnd w:id="34"/>
    </w:p>
    <w:p w14:paraId="331B8119" w14:textId="6841E8EA" w:rsidR="00F62DEA" w:rsidRPr="003A3BD9" w:rsidRDefault="00F62DEA" w:rsidP="001E0E8F">
      <w:pPr>
        <w:pStyle w:val="BodyText"/>
      </w:pPr>
      <w:r w:rsidRPr="003A3BD9">
        <w:t>The majority of concerns</w:t>
      </w:r>
      <w:r w:rsidR="003A3BD9">
        <w:t xml:space="preserve"> expressed by community road users</w:t>
      </w:r>
      <w:r w:rsidRPr="003A3BD9">
        <w:t xml:space="preserve"> were</w:t>
      </w:r>
      <w:r w:rsidR="003A3BD9">
        <w:t xml:space="preserve"> related to</w:t>
      </w:r>
      <w:r w:rsidRPr="003A3BD9">
        <w:t xml:space="preserve"> driver behaviour. </w:t>
      </w:r>
    </w:p>
    <w:p w14:paraId="41345CAC" w14:textId="28C89B7A" w:rsidR="00F62DEA" w:rsidRPr="003A3BD9" w:rsidRDefault="00F62DEA" w:rsidP="001E0E8F">
      <w:pPr>
        <w:pStyle w:val="BodyText"/>
      </w:pPr>
      <w:r w:rsidRPr="003A3BD9">
        <w:t xml:space="preserve">There were also significant concerns about the adequacy of road infrastructure, bearing in mind growing traffic volumes, and the need for better maintenance. </w:t>
      </w:r>
    </w:p>
    <w:p w14:paraId="10D3FBFE" w14:textId="439135B2" w:rsidR="00F62DEA" w:rsidRDefault="00F62DEA" w:rsidP="001E0E8F">
      <w:pPr>
        <w:pStyle w:val="BodyText"/>
      </w:pPr>
      <w:r w:rsidRPr="003A3BD9">
        <w:t xml:space="preserve">Lack of cycling facilities could be improved by separating bikes from vehicular traffic where possible and people would like to see heavy vehicles bypass the CBD. </w:t>
      </w:r>
    </w:p>
    <w:p w14:paraId="34C5BB97" w14:textId="248B0192" w:rsidR="003A3BD9" w:rsidRPr="003A3BD9" w:rsidRDefault="003A3BD9" w:rsidP="001E0E8F">
      <w:pPr>
        <w:pStyle w:val="BodyText"/>
      </w:pPr>
      <w:r>
        <w:t xml:space="preserve">The following information shows the feedback we received according to road user type. It is important when looking at this data to acknowledge that the sample size for some user types – for example, motorcyclists and truck drivers – was very small. </w:t>
      </w:r>
    </w:p>
    <w:p w14:paraId="3DD4ABE5" w14:textId="5E8DE861" w:rsidR="003A3BD9" w:rsidRPr="003A3BD9" w:rsidRDefault="003A3BD9" w:rsidP="003A3BD9">
      <w:pPr>
        <w:pStyle w:val="Heading4"/>
      </w:pPr>
      <w:r>
        <w:t>Vehicle drivers</w:t>
      </w:r>
    </w:p>
    <w:p w14:paraId="6B321D57" w14:textId="0A89B5AE" w:rsidR="00F62DEA" w:rsidRPr="003A3BD9" w:rsidRDefault="00F62DEA" w:rsidP="001E0E8F">
      <w:pPr>
        <w:pStyle w:val="BodyText"/>
      </w:pPr>
      <w:r w:rsidRPr="003A3BD9">
        <w:t xml:space="preserve">Road maintenance is the top concern and people would like to see infrastructure kept in better condition. Safe driving behaviour is also major concern, which is why </w:t>
      </w:r>
      <w:r w:rsidRPr="003A3BD9">
        <w:t xml:space="preserve">more enforcement, education and an improvement in driving culture are amongst the top suggestions for improvement. Related to this is the need to avoid distraction, especially from mobile phones. A reduced default speed limit on local roads would improve safety and amenity for vulnerable users. </w:t>
      </w:r>
    </w:p>
    <w:p w14:paraId="600B903A" w14:textId="1C709478" w:rsidR="003A3BD9" w:rsidRPr="003A3BD9" w:rsidRDefault="003A3BD9" w:rsidP="001E0E8F">
      <w:pPr>
        <w:pStyle w:val="BodyText"/>
      </w:pPr>
      <w:r>
        <w:t>P</w:t>
      </w:r>
      <w:r w:rsidRPr="003A3BD9">
        <w:t>edestrians</w:t>
      </w:r>
    </w:p>
    <w:p w14:paraId="76000BDD" w14:textId="77777777" w:rsidR="003A3BD9" w:rsidRDefault="00F62DEA" w:rsidP="001E0E8F">
      <w:pPr>
        <w:pStyle w:val="BodyText"/>
      </w:pPr>
      <w:r>
        <w:t xml:space="preserve">The primary road safety issue for pedestrians is a lack of facilities; notably footpaths, lighting and crossings. </w:t>
      </w:r>
    </w:p>
    <w:p w14:paraId="45FB6DEC" w14:textId="7AD405CF" w:rsidR="00F62DEA" w:rsidRDefault="00F62DEA" w:rsidP="001E0E8F">
      <w:pPr>
        <w:pStyle w:val="BodyText"/>
      </w:pPr>
      <w:r>
        <w:t xml:space="preserve">There is a need to complete, upgrade and maintain footpath connections. Pedestrians are also concerned about poor driver behaviour which is why education, enforcement and traffic calming are amongst the top suggestions for improvement.  </w:t>
      </w:r>
    </w:p>
    <w:p w14:paraId="32EFBF06" w14:textId="735BB81E" w:rsidR="003A3BD9" w:rsidRDefault="003A3BD9" w:rsidP="003A3BD9">
      <w:pPr>
        <w:pStyle w:val="Heading4"/>
        <w:rPr>
          <w:spacing w:val="0"/>
        </w:rPr>
      </w:pPr>
      <w:r>
        <w:t>Cyclists</w:t>
      </w:r>
    </w:p>
    <w:p w14:paraId="2BC4B2DE" w14:textId="335CB58B" w:rsidR="003A3BD9" w:rsidRDefault="003A3BD9" w:rsidP="001E0E8F">
      <w:pPr>
        <w:pStyle w:val="BodyText"/>
      </w:pPr>
      <w:r>
        <w:t>There is a desire for more dedicated cycling facilities including separated bike paths, bike lanes, and wider bike lanes. These facilities need to be better connected, especially along key cycle routes, and well maintained. Cyclists are wary of unsafe driver behaviour, which is why driver education is also a concern.</w:t>
      </w:r>
    </w:p>
    <w:p w14:paraId="06AD6D77" w14:textId="1F8DC5A9" w:rsidR="003A3BD9" w:rsidRPr="003A3BD9" w:rsidRDefault="003A3BD9" w:rsidP="003A3BD9">
      <w:pPr>
        <w:pStyle w:val="Heading4"/>
      </w:pPr>
      <w:r>
        <w:t>Motorcyclists</w:t>
      </w:r>
    </w:p>
    <w:p w14:paraId="7DF71D08" w14:textId="0DFBDD69" w:rsidR="003A3BD9" w:rsidRDefault="003A3BD9" w:rsidP="001E0E8F">
      <w:pPr>
        <w:pStyle w:val="BodyText"/>
      </w:pPr>
      <w:r>
        <w:t>Motorcyclists would like drivers to be more aware of motorcycles and drive with greater care and attention. Road maintenance is also a concern, as is the perception of excessive use of road signs. Survey respondents also noted that large vehicles block sight lines and reduce a rider’s ability to spot hazards and be seen by other drivers.</w:t>
      </w:r>
    </w:p>
    <w:p w14:paraId="1269C091" w14:textId="59C0B861" w:rsidR="003A3BD9" w:rsidRDefault="003A3BD9" w:rsidP="003A3BD9">
      <w:pPr>
        <w:pStyle w:val="Heading4"/>
        <w:rPr>
          <w:spacing w:val="0"/>
        </w:rPr>
      </w:pPr>
      <w:r>
        <w:t>Truck drivers</w:t>
      </w:r>
    </w:p>
    <w:p w14:paraId="0F2BE11A" w14:textId="05089480" w:rsidR="003A3BD9" w:rsidRDefault="003A3BD9" w:rsidP="001E0E8F">
      <w:pPr>
        <w:pStyle w:val="BodyText"/>
        <w:rPr>
          <w:lang w:val="en-US"/>
        </w:rPr>
      </w:pPr>
      <w:r>
        <w:rPr>
          <w:lang w:val="en-US"/>
        </w:rPr>
        <w:t>Truck drivers identified road maintenance and driver behaviour as concerns. With regards to the latter, some drivers/riders of other vehicles seem to be unaware of safe truck stopping distances. Driver distraction was also identified, particularly due to mobile phone use.</w:t>
      </w:r>
    </w:p>
    <w:p w14:paraId="3535A826" w14:textId="3939CF5A" w:rsidR="003A3BD9" w:rsidRDefault="003A3BD9" w:rsidP="003A3BD9">
      <w:pPr>
        <w:pStyle w:val="Heading4"/>
        <w:rPr>
          <w:spacing w:val="0"/>
        </w:rPr>
      </w:pPr>
      <w:r>
        <w:rPr>
          <w:lang w:val="en-US"/>
        </w:rPr>
        <w:t>Public transport</w:t>
      </w:r>
    </w:p>
    <w:p w14:paraId="071A3DAA" w14:textId="03C7F4BE" w:rsidR="003A3BD9" w:rsidRDefault="003A3BD9" w:rsidP="001E0E8F">
      <w:pPr>
        <w:pStyle w:val="BodyText"/>
      </w:pPr>
      <w:r>
        <w:t>Feedback on public transport was limited to about a dozen responses, which suggests that it is not a major concern in terms of road safety. Instead people are more sensitive to personal safety issues and would like more staff and/or police, backed up by CCTV surveillance. Generally, people wanted to see more frequent and reliable services and an increase in capacity for train services.</w:t>
      </w:r>
    </w:p>
    <w:p w14:paraId="2904C111" w14:textId="43627C3A" w:rsidR="003A3BD9" w:rsidRDefault="003A3BD9" w:rsidP="003A3BD9">
      <w:pPr>
        <w:pStyle w:val="Heading3"/>
      </w:pPr>
      <w:bookmarkStart w:id="35" w:name="_Toc79683145"/>
      <w:r>
        <w:lastRenderedPageBreak/>
        <w:t>Stakeholder feedback</w:t>
      </w:r>
      <w:bookmarkEnd w:id="35"/>
    </w:p>
    <w:p w14:paraId="7964CA56" w14:textId="77777777" w:rsidR="003A3BD9" w:rsidRDefault="003A3BD9" w:rsidP="003A3BD9">
      <w:r>
        <w:t xml:space="preserve">We consulted with a range of experts and stakeholders to identify issues and potential solutions as part of the engagement process, including: </w:t>
      </w:r>
    </w:p>
    <w:p w14:paraId="60918157" w14:textId="1E64EBA0" w:rsidR="003A3BD9" w:rsidRDefault="003A3BD9" w:rsidP="001E0E8F">
      <w:pPr>
        <w:pStyle w:val="ListBullet"/>
      </w:pPr>
      <w:r>
        <w:t>Safe System Solutions (prepared this report on our behalf)</w:t>
      </w:r>
    </w:p>
    <w:p w14:paraId="2F075B1F" w14:textId="77777777" w:rsidR="003A3BD9" w:rsidRDefault="003A3BD9" w:rsidP="001E0E8F">
      <w:pPr>
        <w:pStyle w:val="ListBullet"/>
      </w:pPr>
      <w:r>
        <w:t xml:space="preserve">Surf Coast Shire </w:t>
      </w:r>
    </w:p>
    <w:p w14:paraId="3B5C727A" w14:textId="77777777" w:rsidR="003A3BD9" w:rsidRDefault="25659AD4" w:rsidP="001E0E8F">
      <w:pPr>
        <w:pStyle w:val="ListBullet"/>
      </w:pPr>
      <w:r>
        <w:t>Golden Plains Shire</w:t>
      </w:r>
    </w:p>
    <w:p w14:paraId="1D45FAF9" w14:textId="2CAA4D0F" w:rsidR="25659AD4" w:rsidRDefault="25659AD4" w:rsidP="25659AD4">
      <w:pPr>
        <w:pStyle w:val="ListBullet"/>
      </w:pPr>
      <w:r>
        <w:t>Regional Roads Victoria</w:t>
      </w:r>
    </w:p>
    <w:p w14:paraId="5D737B9C" w14:textId="2BF2E403" w:rsidR="003A3BD9" w:rsidRDefault="25659AD4" w:rsidP="001E0E8F">
      <w:pPr>
        <w:pStyle w:val="ListBullet"/>
      </w:pPr>
      <w:r>
        <w:t>Department of Transport</w:t>
      </w:r>
    </w:p>
    <w:p w14:paraId="4904F4FC" w14:textId="77777777" w:rsidR="003A3BD9" w:rsidRDefault="003A3BD9" w:rsidP="001E0E8F">
      <w:pPr>
        <w:pStyle w:val="ListBullet"/>
      </w:pPr>
      <w:r>
        <w:t>TAC</w:t>
      </w:r>
    </w:p>
    <w:p w14:paraId="1A6CD676" w14:textId="77777777" w:rsidR="003A3BD9" w:rsidRDefault="003A3BD9" w:rsidP="001E0E8F">
      <w:pPr>
        <w:pStyle w:val="ListBullet"/>
      </w:pPr>
      <w:r>
        <w:t>Victoria Police</w:t>
      </w:r>
    </w:p>
    <w:p w14:paraId="27163824" w14:textId="77777777" w:rsidR="003A3BD9" w:rsidRDefault="003A3BD9" w:rsidP="001E0E8F">
      <w:pPr>
        <w:pStyle w:val="ListBullet"/>
      </w:pPr>
      <w:r>
        <w:t>Fit 2 Drive</w:t>
      </w:r>
    </w:p>
    <w:p w14:paraId="42623D40" w14:textId="77777777" w:rsidR="003A3BD9" w:rsidRDefault="003A3BD9" w:rsidP="001E0E8F">
      <w:pPr>
        <w:pStyle w:val="ListBullet"/>
      </w:pPr>
      <w:r>
        <w:t>Barwon Community Health</w:t>
      </w:r>
    </w:p>
    <w:p w14:paraId="080AFE4C" w14:textId="77777777" w:rsidR="003A3BD9" w:rsidRDefault="003A3BD9" w:rsidP="001E0E8F">
      <w:pPr>
        <w:pStyle w:val="ListBullet"/>
      </w:pPr>
      <w:r>
        <w:t>Geelong Local Safety Committee</w:t>
      </w:r>
    </w:p>
    <w:p w14:paraId="2B2B1EE0" w14:textId="77777777" w:rsidR="003A3BD9" w:rsidRDefault="003A3BD9" w:rsidP="001E0E8F">
      <w:pPr>
        <w:pStyle w:val="ListBullet"/>
      </w:pPr>
      <w:r>
        <w:t xml:space="preserve">Road Trauma Support Services and </w:t>
      </w:r>
    </w:p>
    <w:p w14:paraId="7E4E7EEF" w14:textId="20B00E07" w:rsidR="003A3BD9" w:rsidRPr="003A3BD9" w:rsidRDefault="003A3BD9" w:rsidP="001E0E8F">
      <w:pPr>
        <w:pStyle w:val="ListBullet"/>
        <w:rPr>
          <w:spacing w:val="0"/>
        </w:rPr>
      </w:pPr>
      <w:r>
        <w:t>Road Trauma Families Victoria.</w:t>
      </w:r>
    </w:p>
    <w:p w14:paraId="65717185" w14:textId="154B78D3" w:rsidR="003A3BD9" w:rsidRPr="001E0E8F" w:rsidRDefault="003A3BD9" w:rsidP="001E0E8F">
      <w:pPr>
        <w:pStyle w:val="BodyText"/>
      </w:pPr>
      <w:r w:rsidRPr="001E0E8F">
        <w:t>Discussions with the community and key stakeholders explored ideas for how trauma could be reduced on our roads. Following is a summary of the top talking points:</w:t>
      </w:r>
    </w:p>
    <w:p w14:paraId="1E78AABD" w14:textId="215890A6" w:rsidR="001E0E8F" w:rsidRDefault="003A3BD9" w:rsidP="001E0E8F">
      <w:pPr>
        <w:pStyle w:val="ListBullet"/>
      </w:pPr>
      <w:r w:rsidRPr="001E0E8F">
        <w:rPr>
          <w:b/>
          <w:bCs/>
        </w:rPr>
        <w:t>Vehicle technology</w:t>
      </w:r>
      <w:r w:rsidRPr="001E0E8F">
        <w:t xml:space="preserve"> – Intelligent vehicle technologies can assist in preventing crashes</w:t>
      </w:r>
      <w:r w:rsidR="001E0E8F">
        <w:t>,</w:t>
      </w:r>
      <w:r w:rsidRPr="001E0E8F">
        <w:t xml:space="preserve"> or protecting </w:t>
      </w:r>
      <w:r w:rsidR="001E0E8F">
        <w:t>passengers</w:t>
      </w:r>
      <w:r w:rsidRPr="001E0E8F">
        <w:t xml:space="preserve"> in the event of a crash. For example, technology </w:t>
      </w:r>
      <w:r w:rsidR="001E0E8F">
        <w:t>will h</w:t>
      </w:r>
      <w:r w:rsidRPr="001E0E8F">
        <w:t>elp to manage speeds and lane discipline,</w:t>
      </w:r>
      <w:r w:rsidR="001E0E8F">
        <w:t xml:space="preserve"> and</w:t>
      </w:r>
      <w:r w:rsidRPr="001E0E8F">
        <w:t xml:space="preserve"> detect </w:t>
      </w:r>
      <w:r w:rsidR="001E0E8F">
        <w:t xml:space="preserve">driver </w:t>
      </w:r>
      <w:r w:rsidRPr="001E0E8F">
        <w:t>intoxication and fatigue</w:t>
      </w:r>
      <w:r w:rsidR="001E0E8F">
        <w:t>.</w:t>
      </w:r>
      <w:r w:rsidRPr="001E0E8F">
        <w:t xml:space="preserve"> </w:t>
      </w:r>
    </w:p>
    <w:p w14:paraId="340CBDF3" w14:textId="44FA0178" w:rsidR="001E0E8F" w:rsidRDefault="003A3BD9" w:rsidP="001E0E8F">
      <w:pPr>
        <w:pStyle w:val="ListBullet"/>
      </w:pPr>
      <w:r w:rsidRPr="001E0E8F">
        <w:rPr>
          <w:b/>
          <w:bCs/>
        </w:rPr>
        <w:t>Speed reduction</w:t>
      </w:r>
      <w:r w:rsidRPr="001E0E8F">
        <w:t xml:space="preserve"> – Lower speeds reduce the likelihood and severity of crashes. Speed limit reviews on local and arterial roads</w:t>
      </w:r>
      <w:r w:rsidR="001E0E8F">
        <w:t>,</w:t>
      </w:r>
      <w:r w:rsidRPr="001E0E8F">
        <w:t xml:space="preserve"> and in targeted areas </w:t>
      </w:r>
      <w:r w:rsidR="001E0E8F">
        <w:t xml:space="preserve">– </w:t>
      </w:r>
      <w:r w:rsidRPr="001E0E8F">
        <w:t>such as the CBD, around schools and in areas of high pedestrian activity</w:t>
      </w:r>
      <w:r w:rsidR="001E0E8F">
        <w:t xml:space="preserve"> –</w:t>
      </w:r>
      <w:r w:rsidRPr="001E0E8F">
        <w:t xml:space="preserve"> could help to protect vulnerable users and improve the amenity of activity centres.</w:t>
      </w:r>
    </w:p>
    <w:p w14:paraId="2BE80DFD" w14:textId="4C0F7FD7" w:rsidR="001E0E8F" w:rsidRDefault="003A3BD9" w:rsidP="001E0E8F">
      <w:pPr>
        <w:pStyle w:val="ListBullet"/>
      </w:pPr>
      <w:r w:rsidRPr="001E0E8F">
        <w:rPr>
          <w:b/>
          <w:bCs/>
        </w:rPr>
        <w:t>Education</w:t>
      </w:r>
      <w:r w:rsidRPr="001E0E8F">
        <w:t xml:space="preserve"> – Driver behaviour has consistently been identified by the community as a concern. Good education campaigns can help to improve knowledge and awareness of road rules and other road users. Topics </w:t>
      </w:r>
      <w:r w:rsidR="00565DC1">
        <w:t xml:space="preserve">that could be covered include </w:t>
      </w:r>
      <w:r w:rsidRPr="001E0E8F">
        <w:t>good journey planning, understanding road rules, knowledge of high</w:t>
      </w:r>
      <w:r w:rsidR="00565DC1">
        <w:t>-</w:t>
      </w:r>
      <w:r w:rsidRPr="001E0E8F">
        <w:t xml:space="preserve">risk locations, </w:t>
      </w:r>
      <w:r w:rsidR="00565DC1">
        <w:t xml:space="preserve">high-visibility </w:t>
      </w:r>
      <w:r w:rsidRPr="001E0E8F">
        <w:t>safety gear for riders of bikes and motorcycles, and a culture of sharing the road.</w:t>
      </w:r>
    </w:p>
    <w:p w14:paraId="118923BF" w14:textId="67DFE762" w:rsidR="001E0E8F" w:rsidRDefault="003A3BD9" w:rsidP="001E0E8F">
      <w:pPr>
        <w:pStyle w:val="ListBullet"/>
      </w:pPr>
      <w:r w:rsidRPr="001E0E8F">
        <w:rPr>
          <w:b/>
          <w:bCs/>
        </w:rPr>
        <w:t>Bicycle infrastructure improvements</w:t>
      </w:r>
      <w:r w:rsidRPr="001E0E8F">
        <w:t xml:space="preserve"> </w:t>
      </w:r>
      <w:r w:rsidR="001E0E8F">
        <w:t>–</w:t>
      </w:r>
      <w:r w:rsidRPr="001E0E8F">
        <w:t xml:space="preserve"> </w:t>
      </w:r>
      <w:r w:rsidR="00565DC1">
        <w:t>Building and maintaining</w:t>
      </w:r>
      <w:r w:rsidRPr="001E0E8F">
        <w:t xml:space="preserve"> bicycle infrastructure in Geelong will </w:t>
      </w:r>
      <w:r w:rsidRPr="001E0E8F">
        <w:t>improve safety and encourage more cycling. Improvements could include separated bike paths, on</w:t>
      </w:r>
      <w:r w:rsidR="00565DC1">
        <w:t>-</w:t>
      </w:r>
      <w:r w:rsidRPr="001E0E8F">
        <w:t>road bike lanes, protection at intersections, bike parking and improv</w:t>
      </w:r>
      <w:r w:rsidR="00565DC1">
        <w:t>ed</w:t>
      </w:r>
      <w:r w:rsidRPr="001E0E8F">
        <w:t xml:space="preserve"> connectivity.</w:t>
      </w:r>
    </w:p>
    <w:p w14:paraId="471B61DA" w14:textId="0A609CFF" w:rsidR="001E0E8F" w:rsidRDefault="003A3BD9" w:rsidP="001E0E8F">
      <w:pPr>
        <w:pStyle w:val="ListBullet"/>
      </w:pPr>
      <w:r w:rsidRPr="001E0E8F">
        <w:rPr>
          <w:b/>
          <w:bCs/>
        </w:rPr>
        <w:t>Pedestrian infrastructure improvements</w:t>
      </w:r>
      <w:r w:rsidRPr="001E0E8F">
        <w:t xml:space="preserve"> </w:t>
      </w:r>
      <w:r w:rsidR="001E0E8F">
        <w:t>–</w:t>
      </w:r>
      <w:r w:rsidRPr="001E0E8F">
        <w:t xml:space="preserve"> </w:t>
      </w:r>
      <w:r w:rsidR="00565DC1">
        <w:t>Building and maintaining</w:t>
      </w:r>
      <w:r w:rsidRPr="001E0E8F">
        <w:t xml:space="preserve"> pedestrian infrastructure will improve safety and encourage more walking. The community wants more</w:t>
      </w:r>
      <w:r w:rsidR="00565DC1">
        <w:t>,</w:t>
      </w:r>
      <w:r w:rsidRPr="001E0E8F">
        <w:t xml:space="preserve"> safer pedestrian crossings points</w:t>
      </w:r>
      <w:r w:rsidR="00565DC1">
        <w:t xml:space="preserve"> that follow </w:t>
      </w:r>
      <w:r w:rsidRPr="001E0E8F">
        <w:t>pedestrian desire lines</w:t>
      </w:r>
      <w:r w:rsidR="00565DC1">
        <w:t>,</w:t>
      </w:r>
      <w:r w:rsidRPr="001E0E8F">
        <w:t xml:space="preserve"> and</w:t>
      </w:r>
      <w:r w:rsidR="00565DC1">
        <w:t xml:space="preserve"> are available</w:t>
      </w:r>
      <w:r w:rsidRPr="001E0E8F">
        <w:t xml:space="preserve"> </w:t>
      </w:r>
      <w:r w:rsidR="00565DC1">
        <w:t xml:space="preserve">near </w:t>
      </w:r>
      <w:r w:rsidRPr="001E0E8F">
        <w:t>activity centres and bus stops.</w:t>
      </w:r>
    </w:p>
    <w:p w14:paraId="64EBBE21" w14:textId="4B37E73F" w:rsidR="001E0E8F" w:rsidRDefault="003A3BD9" w:rsidP="001E0E8F">
      <w:pPr>
        <w:pStyle w:val="ListBullet"/>
      </w:pPr>
      <w:r w:rsidRPr="001E0E8F">
        <w:rPr>
          <w:b/>
          <w:bCs/>
        </w:rPr>
        <w:t xml:space="preserve">General </w:t>
      </w:r>
      <w:r w:rsidR="00565DC1">
        <w:rPr>
          <w:b/>
          <w:bCs/>
        </w:rPr>
        <w:t>i</w:t>
      </w:r>
      <w:r w:rsidRPr="001E0E8F">
        <w:rPr>
          <w:b/>
          <w:bCs/>
        </w:rPr>
        <w:t>nfrastructure improvements</w:t>
      </w:r>
      <w:r w:rsidRPr="001E0E8F">
        <w:t xml:space="preserve"> </w:t>
      </w:r>
      <w:r w:rsidR="001E0E8F">
        <w:t>–</w:t>
      </w:r>
      <w:r w:rsidRPr="001E0E8F">
        <w:t xml:space="preserve"> </w:t>
      </w:r>
      <w:r w:rsidR="00565DC1">
        <w:t xml:space="preserve">This might </w:t>
      </w:r>
      <w:r w:rsidRPr="001E0E8F">
        <w:t>include</w:t>
      </w:r>
      <w:r w:rsidR="00565DC1">
        <w:t xml:space="preserve"> building or maintaining</w:t>
      </w:r>
      <w:r w:rsidRPr="001E0E8F">
        <w:t xml:space="preserve"> flexible crash barriers, traffic lights, safer intersections, improving infrastructure in subdivision and growth areas, audio</w:t>
      </w:r>
      <w:r w:rsidR="00565DC1">
        <w:t>-</w:t>
      </w:r>
      <w:r w:rsidRPr="001E0E8F">
        <w:t>tactile line marking, improving the condition of roads and duplicati</w:t>
      </w:r>
      <w:r w:rsidR="00565DC1">
        <w:t>ng</w:t>
      </w:r>
      <w:r w:rsidRPr="001E0E8F">
        <w:t xml:space="preserve"> existing arterial roads.</w:t>
      </w:r>
    </w:p>
    <w:p w14:paraId="4F97C180" w14:textId="589E892F" w:rsidR="001E0E8F" w:rsidRDefault="003A3BD9" w:rsidP="001E0E8F">
      <w:pPr>
        <w:pStyle w:val="ListBullet"/>
      </w:pPr>
      <w:r w:rsidRPr="001E0E8F">
        <w:rPr>
          <w:b/>
          <w:bCs/>
        </w:rPr>
        <w:t>Changes to the law</w:t>
      </w:r>
      <w:r w:rsidRPr="001E0E8F">
        <w:t xml:space="preserve"> – Some </w:t>
      </w:r>
      <w:r w:rsidR="00565DC1">
        <w:t xml:space="preserve">suggestions included </w:t>
      </w:r>
      <w:r w:rsidRPr="001E0E8F">
        <w:t>mandatory roadworthy vehicle checks, increasing the drinking age, reducing the 0.05 BAC limit, mandatory licen</w:t>
      </w:r>
      <w:r w:rsidR="00565DC1">
        <w:t>c</w:t>
      </w:r>
      <w:r w:rsidRPr="001E0E8F">
        <w:t>e review for older adults, reviewing motorcycle laws, reviewing</w:t>
      </w:r>
      <w:r w:rsidR="00565DC1">
        <w:t xml:space="preserve"> the</w:t>
      </w:r>
      <w:r w:rsidRPr="001E0E8F">
        <w:t xml:space="preserve"> maximum age of vehicle</w:t>
      </w:r>
      <w:r w:rsidR="00565DC1">
        <w:t>s</w:t>
      </w:r>
      <w:r w:rsidRPr="001E0E8F">
        <w:t xml:space="preserve"> on our roads, reducing maximum speed of new vehicles and improving learner driver education.</w:t>
      </w:r>
    </w:p>
    <w:p w14:paraId="5098E71E" w14:textId="6EDA423F" w:rsidR="001E0E8F" w:rsidRDefault="003A3BD9" w:rsidP="00565DC1">
      <w:pPr>
        <w:pStyle w:val="ListBullet"/>
      </w:pPr>
      <w:r w:rsidRPr="001E0E8F">
        <w:rPr>
          <w:b/>
          <w:bCs/>
        </w:rPr>
        <w:t>Data collection</w:t>
      </w:r>
      <w:r w:rsidRPr="001E0E8F">
        <w:t xml:space="preserve"> </w:t>
      </w:r>
      <w:r w:rsidR="001E0E8F">
        <w:t>–</w:t>
      </w:r>
      <w:r w:rsidRPr="001E0E8F">
        <w:t xml:space="preserve"> </w:t>
      </w:r>
      <w:r w:rsidR="00565DC1">
        <w:t xml:space="preserve">Collecting, analysing and sharing </w:t>
      </w:r>
      <w:r w:rsidRPr="001E0E8F">
        <w:t xml:space="preserve">road crash data </w:t>
      </w:r>
      <w:r w:rsidR="00565DC1">
        <w:t xml:space="preserve">with </w:t>
      </w:r>
      <w:r w:rsidRPr="001E0E8F">
        <w:t xml:space="preserve">road safety engineers and partners </w:t>
      </w:r>
      <w:r w:rsidR="00565DC1">
        <w:t xml:space="preserve">will </w:t>
      </w:r>
      <w:r w:rsidRPr="001E0E8F">
        <w:t>help deliver improvements based on sound evidence.</w:t>
      </w:r>
      <w:r w:rsidR="00565DC1">
        <w:t xml:space="preserve"> </w:t>
      </w:r>
      <w:r w:rsidRPr="001E0E8F">
        <w:t>Communicating compelling messages to road users can help to improve road user behaviour and foster a culture of shared responsibility.</w:t>
      </w:r>
    </w:p>
    <w:p w14:paraId="23ECE834" w14:textId="0EDC52B1" w:rsidR="001E0E8F" w:rsidRDefault="003A3BD9" w:rsidP="001E0E8F">
      <w:pPr>
        <w:pStyle w:val="ListBullet"/>
      </w:pPr>
      <w:r w:rsidRPr="001E0E8F">
        <w:rPr>
          <w:b/>
          <w:bCs/>
        </w:rPr>
        <w:t>Education in schools</w:t>
      </w:r>
      <w:r w:rsidRPr="001E0E8F">
        <w:t xml:space="preserve"> </w:t>
      </w:r>
      <w:r w:rsidR="001E0E8F">
        <w:t>–</w:t>
      </w:r>
      <w:r w:rsidRPr="001E0E8F">
        <w:t xml:space="preserve"> Road safety education </w:t>
      </w:r>
      <w:r w:rsidR="007C554F">
        <w:t>was identified as</w:t>
      </w:r>
      <w:r w:rsidRPr="001E0E8F">
        <w:t xml:space="preserve"> essential to promo</w:t>
      </w:r>
      <w:r w:rsidR="007C554F">
        <w:t xml:space="preserve">ting </w:t>
      </w:r>
      <w:r w:rsidRPr="001E0E8F">
        <w:t xml:space="preserve">safe use of our roads. Early education programs </w:t>
      </w:r>
      <w:r w:rsidR="007C554F">
        <w:t xml:space="preserve">at all levels of schooling </w:t>
      </w:r>
      <w:r w:rsidRPr="001E0E8F">
        <w:t>can be very effective</w:t>
      </w:r>
      <w:r w:rsidR="007C554F">
        <w:t xml:space="preserve"> and should include </w:t>
      </w:r>
      <w:r w:rsidRPr="001E0E8F">
        <w:t>pedestrian and bike rider safety, learner driver safety, vehicle passenger safety and probationary driver safety.</w:t>
      </w:r>
    </w:p>
    <w:p w14:paraId="0B6955FD" w14:textId="3E01032D" w:rsidR="007C554F" w:rsidRDefault="003A3BD9" w:rsidP="00102B01">
      <w:pPr>
        <w:pStyle w:val="ListBullet"/>
      </w:pPr>
      <w:r w:rsidRPr="00102B01">
        <w:rPr>
          <w:b/>
          <w:bCs/>
        </w:rPr>
        <w:t xml:space="preserve">Heavy </w:t>
      </w:r>
      <w:r w:rsidR="007C554F" w:rsidRPr="00102B01">
        <w:rPr>
          <w:b/>
          <w:bCs/>
        </w:rPr>
        <w:t>v</w:t>
      </w:r>
      <w:r w:rsidRPr="00102B01">
        <w:rPr>
          <w:b/>
          <w:bCs/>
        </w:rPr>
        <w:t>ehicles</w:t>
      </w:r>
      <w:r w:rsidRPr="001E0E8F">
        <w:t xml:space="preserve"> – Many road users would like to see separation between heavy vehicles and other traffic. This could include removing heavy vehicles from the CBD, heavy vehicle bans in Geelong on weekends, a Geelong bypass, left</w:t>
      </w:r>
      <w:r w:rsidR="007C554F">
        <w:t>-</w:t>
      </w:r>
      <w:r w:rsidRPr="001E0E8F">
        <w:t>lane only travel for heavy vehicles and moving freight to trains. Other safety measures could include side curtains on all heavy vehicles and refresher driver training.</w:t>
      </w:r>
    </w:p>
    <w:p w14:paraId="226722FA" w14:textId="2962A3E1" w:rsidR="007C554F" w:rsidRDefault="007C554F" w:rsidP="007C554F">
      <w:pPr>
        <w:pStyle w:val="Heading1"/>
        <w:framePr w:wrap="around"/>
      </w:pPr>
      <w:bookmarkStart w:id="36" w:name="_Toc79683146"/>
      <w:r>
        <w:lastRenderedPageBreak/>
        <w:t>Our road safety strategy</w:t>
      </w:r>
      <w:bookmarkEnd w:id="36"/>
    </w:p>
    <w:p w14:paraId="62F6D29C" w14:textId="77777777" w:rsidR="00313AD7" w:rsidRDefault="00313AD7" w:rsidP="00313AD7">
      <w:pPr>
        <w:pStyle w:val="Introduction"/>
      </w:pPr>
      <w:r>
        <w:t xml:space="preserve">Like all local government authorities, we have an important role to play in improving road safety. </w:t>
      </w:r>
    </w:p>
    <w:p w14:paraId="249433AC" w14:textId="59F60035" w:rsidR="00313AD7" w:rsidRDefault="00313AD7" w:rsidP="00313AD7">
      <w:pPr>
        <w:pStyle w:val="BodyText"/>
      </w:pPr>
      <w:r>
        <w:t>Our roles include:</w:t>
      </w:r>
    </w:p>
    <w:p w14:paraId="648F0202" w14:textId="01451776" w:rsidR="00313AD7" w:rsidRDefault="00313AD7" w:rsidP="00313AD7">
      <w:pPr>
        <w:pStyle w:val="BodyText"/>
      </w:pPr>
      <w:r w:rsidRPr="00AC7CAE">
        <w:rPr>
          <w:b/>
          <w:bCs/>
        </w:rPr>
        <w:t>Road authority</w:t>
      </w:r>
      <w:r>
        <w:t xml:space="preserve"> – managing safety of the roads we own and manage, including a duty of care towards road users</w:t>
      </w:r>
    </w:p>
    <w:p w14:paraId="0D779400" w14:textId="0AFF8E8F" w:rsidR="00AC7CAE" w:rsidRDefault="00313AD7" w:rsidP="00313AD7">
      <w:pPr>
        <w:pStyle w:val="BodyText"/>
      </w:pPr>
      <w:r w:rsidRPr="00AC7CAE">
        <w:rPr>
          <w:b/>
          <w:bCs/>
        </w:rPr>
        <w:t>Planning Authority</w:t>
      </w:r>
      <w:r>
        <w:t xml:space="preserve"> – </w:t>
      </w:r>
      <w:r w:rsidR="00AC7CAE">
        <w:t xml:space="preserve">making decisions about land use and development that won’t compromise road safety </w:t>
      </w:r>
    </w:p>
    <w:p w14:paraId="6B35B67D" w14:textId="1EF6AC45" w:rsidR="00313AD7" w:rsidRDefault="25659AD4" w:rsidP="00313AD7">
      <w:pPr>
        <w:pStyle w:val="BodyText"/>
      </w:pPr>
      <w:r w:rsidRPr="25659AD4">
        <w:rPr>
          <w:b/>
          <w:bCs/>
        </w:rPr>
        <w:t xml:space="preserve">Employer </w:t>
      </w:r>
      <w:r>
        <w:t xml:space="preserve">– maintaining safe fleet vehicles and making sure our employees behave responsibly on the roads. We must also extend these principles to our contractors. </w:t>
      </w:r>
    </w:p>
    <w:p w14:paraId="06A6D33F" w14:textId="6ACC3FDE" w:rsidR="00313AD7" w:rsidRDefault="00AC7CAE" w:rsidP="00313AD7">
      <w:pPr>
        <w:pStyle w:val="BodyText"/>
      </w:pPr>
      <w:r w:rsidRPr="00AC7CAE">
        <w:rPr>
          <w:b/>
          <w:bCs/>
        </w:rPr>
        <w:t xml:space="preserve">Lobbyist </w:t>
      </w:r>
      <w:r>
        <w:t xml:space="preserve">– advocating to </w:t>
      </w:r>
      <w:r w:rsidR="00313AD7">
        <w:t xml:space="preserve">government </w:t>
      </w:r>
      <w:r>
        <w:t xml:space="preserve">for </w:t>
      </w:r>
      <w:r w:rsidR="00313AD7">
        <w:t xml:space="preserve">funding </w:t>
      </w:r>
      <w:r>
        <w:t xml:space="preserve">that improves </w:t>
      </w:r>
      <w:r w:rsidR="00313AD7">
        <w:t>transport infrastructure and services</w:t>
      </w:r>
      <w:r>
        <w:t>,</w:t>
      </w:r>
      <w:r w:rsidR="00313AD7">
        <w:t xml:space="preserve"> </w:t>
      </w:r>
      <w:r>
        <w:t xml:space="preserve">as well as changes </w:t>
      </w:r>
      <w:r w:rsidR="00313AD7">
        <w:t>to legislation</w:t>
      </w:r>
      <w:r>
        <w:t xml:space="preserve"> that will benefit the community.</w:t>
      </w:r>
      <w:r w:rsidR="00313AD7">
        <w:t xml:space="preserve"> </w:t>
      </w:r>
    </w:p>
    <w:p w14:paraId="4902D8D9" w14:textId="1FDA7143" w:rsidR="00313AD7" w:rsidRDefault="00AC7CAE" w:rsidP="00313AD7">
      <w:pPr>
        <w:pStyle w:val="BodyText"/>
      </w:pPr>
      <w:r w:rsidRPr="00C90A34">
        <w:rPr>
          <w:b/>
          <w:bCs/>
        </w:rPr>
        <w:t>Community advocate</w:t>
      </w:r>
      <w:r>
        <w:t xml:space="preserve"> – e</w:t>
      </w:r>
      <w:r w:rsidR="00313AD7">
        <w:t>ngag</w:t>
      </w:r>
      <w:r>
        <w:t>ing</w:t>
      </w:r>
      <w:r w:rsidR="00313AD7">
        <w:t xml:space="preserve"> and empower</w:t>
      </w:r>
      <w:r>
        <w:t>ing</w:t>
      </w:r>
      <w:r w:rsidR="00313AD7">
        <w:t xml:space="preserve"> our community </w:t>
      </w:r>
      <w:r>
        <w:t>to</w:t>
      </w:r>
      <w:r w:rsidR="00C90A34">
        <w:t xml:space="preserve"> contribute</w:t>
      </w:r>
      <w:r>
        <w:t xml:space="preserve"> </w:t>
      </w:r>
      <w:r w:rsidR="00C90A34">
        <w:t>to</w:t>
      </w:r>
      <w:r>
        <w:t xml:space="preserve"> </w:t>
      </w:r>
      <w:r w:rsidR="00313AD7">
        <w:t>road safety</w:t>
      </w:r>
      <w:r>
        <w:t xml:space="preserve"> </w:t>
      </w:r>
      <w:r w:rsidR="00C90A34">
        <w:t>by supporting</w:t>
      </w:r>
      <w:r>
        <w:t xml:space="preserve"> community education and coordinating</w:t>
      </w:r>
      <w:r w:rsidR="00313AD7">
        <w:t xml:space="preserve"> local resources</w:t>
      </w:r>
      <w:r w:rsidR="00C90A34">
        <w:t>.</w:t>
      </w:r>
      <w:r w:rsidR="00313AD7">
        <w:t xml:space="preserve"> </w:t>
      </w:r>
    </w:p>
    <w:p w14:paraId="6E492D99" w14:textId="7210A327" w:rsidR="00C90A34" w:rsidRDefault="00C90A34" w:rsidP="00C90A34">
      <w:pPr>
        <w:pStyle w:val="Heading2"/>
      </w:pPr>
      <w:bookmarkStart w:id="37" w:name="_Toc79683147"/>
      <w:r>
        <w:t>A</w:t>
      </w:r>
      <w:r w:rsidR="003C5B15">
        <w:t>ction</w:t>
      </w:r>
      <w:r>
        <w:t xml:space="preserve"> themes</w:t>
      </w:r>
      <w:bookmarkEnd w:id="37"/>
    </w:p>
    <w:p w14:paraId="0D45E92F" w14:textId="20220429" w:rsidR="00313AD7" w:rsidRDefault="25659AD4" w:rsidP="00313AD7">
      <w:pPr>
        <w:pStyle w:val="BodyText"/>
      </w:pPr>
      <w:r>
        <w:t>Based on our research and analysis of the policy context, we have identified the following  themes to guide our road safety response over the next 5 years:</w:t>
      </w:r>
    </w:p>
    <w:p w14:paraId="1E06B005" w14:textId="06657DB3" w:rsidR="00C90A34" w:rsidRDefault="00313AD7" w:rsidP="00FF1053">
      <w:pPr>
        <w:pStyle w:val="ListNumber"/>
        <w:numPr>
          <w:ilvl w:val="0"/>
          <w:numId w:val="15"/>
        </w:numPr>
        <w:ind w:left="360"/>
      </w:pPr>
      <w:r w:rsidRPr="00FF1053">
        <w:rPr>
          <w:b/>
          <w:bCs/>
        </w:rPr>
        <w:t xml:space="preserve">Leadership and </w:t>
      </w:r>
      <w:r w:rsidR="00C90A34" w:rsidRPr="00FF1053">
        <w:rPr>
          <w:b/>
          <w:bCs/>
        </w:rPr>
        <w:t>b</w:t>
      </w:r>
      <w:r w:rsidRPr="00FF1053">
        <w:rPr>
          <w:b/>
          <w:bCs/>
        </w:rPr>
        <w:t xml:space="preserve">est </w:t>
      </w:r>
      <w:r w:rsidR="00C90A34" w:rsidRPr="00FF1053">
        <w:rPr>
          <w:b/>
          <w:bCs/>
        </w:rPr>
        <w:t>p</w:t>
      </w:r>
      <w:r w:rsidRPr="00FF1053">
        <w:rPr>
          <w:b/>
          <w:bCs/>
        </w:rPr>
        <w:t>ractice</w:t>
      </w:r>
      <w:r w:rsidR="00FF1053" w:rsidRPr="00FF1053">
        <w:rPr>
          <w:b/>
          <w:bCs/>
        </w:rPr>
        <w:t>:</w:t>
      </w:r>
      <w:r w:rsidR="00FF1053">
        <w:t xml:space="preserve"> We are committed to Towards Zero and the Safe System Approach and we will act as a leader in road safety.</w:t>
      </w:r>
    </w:p>
    <w:p w14:paraId="09F9DCF1" w14:textId="6C2C8FE6" w:rsidR="00FF1053" w:rsidRDefault="00313AD7" w:rsidP="00FF1053">
      <w:pPr>
        <w:pStyle w:val="BodyText"/>
        <w:numPr>
          <w:ilvl w:val="0"/>
          <w:numId w:val="15"/>
        </w:numPr>
        <w:ind w:left="360"/>
      </w:pPr>
      <w:r w:rsidRPr="00FF1053">
        <w:rPr>
          <w:b/>
          <w:bCs/>
        </w:rPr>
        <w:t xml:space="preserve">Safe System </w:t>
      </w:r>
      <w:r w:rsidR="00A41000" w:rsidRPr="00FF1053">
        <w:rPr>
          <w:b/>
          <w:bCs/>
        </w:rPr>
        <w:t>a</w:t>
      </w:r>
      <w:r w:rsidRPr="00FF1053">
        <w:rPr>
          <w:b/>
          <w:bCs/>
        </w:rPr>
        <w:t>pproach</w:t>
      </w:r>
      <w:r w:rsidR="00FF1053" w:rsidRPr="00FF1053">
        <w:rPr>
          <w:b/>
          <w:bCs/>
        </w:rPr>
        <w:t>:</w:t>
      </w:r>
      <w:r w:rsidR="00FF1053">
        <w:t xml:space="preserve"> We will apply the globally recognised Safe System approach, which addresses the four main factors that contribute to a crash:</w:t>
      </w:r>
    </w:p>
    <w:p w14:paraId="432A58D5" w14:textId="77777777" w:rsidR="00FF1053" w:rsidRDefault="00FF1053" w:rsidP="00FF1053">
      <w:pPr>
        <w:pStyle w:val="BodyText"/>
        <w:numPr>
          <w:ilvl w:val="0"/>
          <w:numId w:val="16"/>
        </w:numPr>
        <w:ind w:left="717" w:hanging="357"/>
        <w:contextualSpacing/>
      </w:pPr>
      <w:r>
        <w:t>Safe roads and paths</w:t>
      </w:r>
    </w:p>
    <w:p w14:paraId="76F1D426" w14:textId="77777777" w:rsidR="00FF1053" w:rsidRDefault="00FF1053" w:rsidP="00FF1053">
      <w:pPr>
        <w:pStyle w:val="BodyText"/>
        <w:numPr>
          <w:ilvl w:val="0"/>
          <w:numId w:val="16"/>
        </w:numPr>
        <w:ind w:left="717" w:hanging="357"/>
        <w:contextualSpacing/>
      </w:pPr>
      <w:r>
        <w:t>Safe Speeds</w:t>
      </w:r>
    </w:p>
    <w:p w14:paraId="1DA1EBFC" w14:textId="77777777" w:rsidR="00FF1053" w:rsidRDefault="00FF1053" w:rsidP="00FF1053">
      <w:pPr>
        <w:pStyle w:val="BodyText"/>
        <w:numPr>
          <w:ilvl w:val="0"/>
          <w:numId w:val="16"/>
        </w:numPr>
        <w:ind w:left="717" w:hanging="357"/>
        <w:contextualSpacing/>
      </w:pPr>
      <w:r>
        <w:t>Safe People</w:t>
      </w:r>
    </w:p>
    <w:p w14:paraId="59034F33" w14:textId="1699997C" w:rsidR="00FF1053" w:rsidRDefault="00FF1053" w:rsidP="00FF1053">
      <w:pPr>
        <w:pStyle w:val="BodyText"/>
        <w:numPr>
          <w:ilvl w:val="0"/>
          <w:numId w:val="16"/>
        </w:numPr>
        <w:spacing w:after="0"/>
        <w:ind w:left="714" w:hanging="357"/>
        <w:contextualSpacing/>
      </w:pPr>
      <w:r>
        <w:t>Safe Vehicles</w:t>
      </w:r>
    </w:p>
    <w:p w14:paraId="3B395720" w14:textId="789650F1" w:rsidR="00FF1053" w:rsidRDefault="00FF1053" w:rsidP="00F33D0A">
      <w:pPr>
        <w:pStyle w:val="BodyText"/>
        <w:numPr>
          <w:ilvl w:val="0"/>
          <w:numId w:val="15"/>
        </w:numPr>
        <w:ind w:left="360"/>
      </w:pPr>
      <w:r w:rsidRPr="00FF1053">
        <w:rPr>
          <w:b/>
          <w:bCs/>
        </w:rPr>
        <w:t xml:space="preserve">Active and </w:t>
      </w:r>
      <w:r w:rsidR="00595749">
        <w:rPr>
          <w:b/>
          <w:bCs/>
        </w:rPr>
        <w:t>p</w:t>
      </w:r>
      <w:r w:rsidRPr="00FF1053">
        <w:rPr>
          <w:b/>
          <w:bCs/>
        </w:rPr>
        <w:t xml:space="preserve">ublic </w:t>
      </w:r>
      <w:r w:rsidR="00595749">
        <w:rPr>
          <w:b/>
          <w:bCs/>
        </w:rPr>
        <w:t>t</w:t>
      </w:r>
      <w:r w:rsidRPr="00FF1053">
        <w:rPr>
          <w:b/>
          <w:bCs/>
        </w:rPr>
        <w:t xml:space="preserve">ransport: </w:t>
      </w:r>
      <w:r w:rsidRPr="00C834E3">
        <w:t>We will reduce risks for active transport users, recognising how important this is for a healthy and sustainable community.</w:t>
      </w:r>
    </w:p>
    <w:p w14:paraId="65EB4CDD" w14:textId="1DB1B372" w:rsidR="00FF1053" w:rsidRDefault="00FF1053" w:rsidP="00F33D0A">
      <w:pPr>
        <w:pStyle w:val="BodyText"/>
        <w:numPr>
          <w:ilvl w:val="0"/>
          <w:numId w:val="15"/>
        </w:numPr>
        <w:ind w:left="360"/>
      </w:pPr>
      <w:r w:rsidRPr="00FF1053">
        <w:rPr>
          <w:b/>
          <w:bCs/>
        </w:rPr>
        <w:t xml:space="preserve">Working </w:t>
      </w:r>
      <w:r w:rsidR="00595749">
        <w:rPr>
          <w:b/>
          <w:bCs/>
        </w:rPr>
        <w:t>t</w:t>
      </w:r>
      <w:r w:rsidRPr="00FF1053">
        <w:rPr>
          <w:b/>
          <w:bCs/>
        </w:rPr>
        <w:t>ogether</w:t>
      </w:r>
      <w:r>
        <w:t xml:space="preserve"> - We will work with our road safety partners and the local community to shape the future of road safety together.</w:t>
      </w:r>
    </w:p>
    <w:p w14:paraId="284E561E" w14:textId="77777777" w:rsidR="00FF1053" w:rsidRDefault="00FF1053" w:rsidP="00FF1053">
      <w:pPr>
        <w:pStyle w:val="BodyText"/>
      </w:pPr>
      <w:r>
        <w:t>W</w:t>
      </w:r>
      <w:r w:rsidRPr="00C90A34">
        <w:t xml:space="preserve">e have </w:t>
      </w:r>
      <w:r>
        <w:t xml:space="preserve">shaped </w:t>
      </w:r>
      <w:r w:rsidRPr="00C90A34">
        <w:t xml:space="preserve">an ambitious </w:t>
      </w:r>
      <w:r>
        <w:t xml:space="preserve">action plan around these themes. </w:t>
      </w:r>
    </w:p>
    <w:p w14:paraId="209F1561" w14:textId="545D46C8" w:rsidR="00FF1053" w:rsidRDefault="00FF1053" w:rsidP="00C90A34">
      <w:pPr>
        <w:pStyle w:val="BodyText"/>
        <w:sectPr w:rsidR="00FF1053" w:rsidSect="000B0EA4">
          <w:pgSz w:w="11907" w:h="16840" w:code="9"/>
          <w:pgMar w:top="794" w:right="794" w:bottom="794" w:left="794" w:header="510" w:footer="340" w:gutter="0"/>
          <w:cols w:num="2" w:space="284"/>
          <w:docGrid w:linePitch="360"/>
          <w15:footnoteColumns w:val="1"/>
        </w:sectPr>
      </w:pPr>
    </w:p>
    <w:p w14:paraId="1C6C3E9C" w14:textId="184E4A4C" w:rsidR="007B15C1" w:rsidRDefault="007B15C1">
      <w:pPr>
        <w:spacing w:line="260" w:lineRule="atLeast"/>
      </w:pPr>
    </w:p>
    <w:p w14:paraId="3CDE5ECE" w14:textId="7E59A42C" w:rsidR="007B15C1" w:rsidRPr="00C90A34" w:rsidRDefault="002F26E7" w:rsidP="002A4031">
      <w:pPr>
        <w:pStyle w:val="Heading2"/>
      </w:pPr>
      <w:bookmarkStart w:id="38" w:name="_Toc79683148"/>
      <w:r>
        <w:t>1. Leadership and best practice</w:t>
      </w:r>
      <w:bookmarkEnd w:id="38"/>
    </w:p>
    <w:p w14:paraId="6FA39030" w14:textId="075AC7D5" w:rsidR="002F26E7" w:rsidRDefault="002F26E7" w:rsidP="001E0E8F">
      <w:pPr>
        <w:pStyle w:val="BodyText"/>
        <w:rPr>
          <w:spacing w:val="0"/>
        </w:rPr>
      </w:pPr>
      <w:r>
        <w:t xml:space="preserve">We will integrate Towards Zero and the Safe System approach into our way of working and encourage others to do the same. Over time, we will build our capability to deliver road safety improvements based on sound evidence, the latest ideas and technologies, and careful prioritisation. </w:t>
      </w:r>
      <w:r>
        <w:rPr>
          <w:rFonts w:eastAsiaTheme="minorEastAsia"/>
        </w:rPr>
        <w:fldChar w:fldCharType="begin"/>
      </w:r>
      <w:r>
        <w:rPr>
          <w:rFonts w:eastAsiaTheme="minorEastAsia"/>
        </w:rPr>
        <w:instrText xml:space="preserve"> LINK Excel.Sheet.12 "C:\\Users\\kv05106\\AppData\\Local\\Microsoft\\Windows\\INetCache\\Content.Outlook\\UAPYLEL3\\June 2021 COGG Draft Road Safety Strategy Action Plan - Safe System Solutions.XLSX" "Direction 1!R2C2:R11C7" \a \f 5 \h  \* MERGEFORMAT </w:instrText>
      </w:r>
      <w:r>
        <w:rPr>
          <w:rFonts w:eastAsiaTheme="minorEastAsia"/>
        </w:rPr>
        <w:fldChar w:fldCharType="separate"/>
      </w:r>
    </w:p>
    <w:p w14:paraId="5FD5C5E9" w14:textId="77777777" w:rsidR="002F26E7" w:rsidRDefault="002F26E7" w:rsidP="001E0E8F">
      <w:pPr>
        <w:pStyle w:val="BodyText"/>
        <w:rPr>
          <w:rFonts w:eastAsiaTheme="minorEastAsia"/>
        </w:rPr>
      </w:pPr>
      <w:r>
        <w:rPr>
          <w:rFonts w:eastAsiaTheme="minorEastAsia"/>
        </w:rPr>
        <w:fldChar w:fldCharType="end"/>
      </w:r>
    </w:p>
    <w:tbl>
      <w:tblPr>
        <w:tblStyle w:val="TableGrid"/>
        <w:tblW w:w="5000" w:type="pct"/>
        <w:tblLook w:val="04A0" w:firstRow="1" w:lastRow="0" w:firstColumn="1" w:lastColumn="0" w:noHBand="0" w:noVBand="1"/>
      </w:tblPr>
      <w:tblGrid>
        <w:gridCol w:w="566"/>
        <w:gridCol w:w="3261"/>
        <w:gridCol w:w="3261"/>
        <w:gridCol w:w="2041"/>
        <w:gridCol w:w="2041"/>
        <w:gridCol w:w="2041"/>
        <w:gridCol w:w="2041"/>
      </w:tblGrid>
      <w:tr w:rsidR="001F471C" w14:paraId="3DEE5E8E" w14:textId="77777777" w:rsidTr="001F471C">
        <w:trPr>
          <w:cnfStyle w:val="100000000000" w:firstRow="1" w:lastRow="0" w:firstColumn="0" w:lastColumn="0" w:oddVBand="0" w:evenVBand="0" w:oddHBand="0" w:evenHBand="0" w:firstRowFirstColumn="0" w:firstRowLastColumn="0" w:lastRowFirstColumn="0" w:lastRowLastColumn="0"/>
          <w:cantSplit/>
        </w:trPr>
        <w:tc>
          <w:tcPr>
            <w:tcW w:w="186" w:type="pct"/>
            <w:tcMar>
              <w:left w:w="113" w:type="dxa"/>
            </w:tcMar>
          </w:tcPr>
          <w:p w14:paraId="74A1A3D5" w14:textId="03A85089" w:rsidR="002F26E7" w:rsidRDefault="002F26E7" w:rsidP="001E0E8F">
            <w:pPr>
              <w:pStyle w:val="BodyText"/>
              <w:rPr>
                <w:rFonts w:eastAsiaTheme="minorEastAsia"/>
              </w:rPr>
            </w:pPr>
            <w:r>
              <w:rPr>
                <w:rFonts w:eastAsiaTheme="minorEastAsia"/>
              </w:rPr>
              <w:t>No.</w:t>
            </w:r>
          </w:p>
        </w:tc>
        <w:tc>
          <w:tcPr>
            <w:tcW w:w="1069" w:type="pct"/>
            <w:tcMar>
              <w:left w:w="113" w:type="dxa"/>
            </w:tcMar>
          </w:tcPr>
          <w:p w14:paraId="781718B0" w14:textId="588142BB" w:rsidR="002F26E7" w:rsidRDefault="002F26E7" w:rsidP="001E0E8F">
            <w:pPr>
              <w:pStyle w:val="BodyText"/>
              <w:rPr>
                <w:rFonts w:eastAsiaTheme="minorEastAsia"/>
              </w:rPr>
            </w:pPr>
            <w:r>
              <w:rPr>
                <w:rFonts w:eastAsiaTheme="minorEastAsia"/>
              </w:rPr>
              <w:t>Aim</w:t>
            </w:r>
          </w:p>
        </w:tc>
        <w:tc>
          <w:tcPr>
            <w:tcW w:w="1069" w:type="pct"/>
            <w:tcMar>
              <w:left w:w="113" w:type="dxa"/>
            </w:tcMar>
          </w:tcPr>
          <w:p w14:paraId="291B10F3" w14:textId="73B043E0" w:rsidR="002F26E7" w:rsidRDefault="002F26E7" w:rsidP="001E0E8F">
            <w:pPr>
              <w:pStyle w:val="BodyText"/>
              <w:rPr>
                <w:rFonts w:eastAsiaTheme="minorEastAsia"/>
              </w:rPr>
            </w:pPr>
            <w:r>
              <w:rPr>
                <w:rFonts w:eastAsiaTheme="minorEastAsia"/>
              </w:rPr>
              <w:t>Actions/Tasks</w:t>
            </w:r>
          </w:p>
        </w:tc>
        <w:tc>
          <w:tcPr>
            <w:tcW w:w="669" w:type="pct"/>
            <w:tcMar>
              <w:left w:w="113" w:type="dxa"/>
            </w:tcMar>
          </w:tcPr>
          <w:p w14:paraId="0E65FB3E" w14:textId="2306BA51" w:rsidR="002F26E7" w:rsidRDefault="002F26E7" w:rsidP="001E0E8F">
            <w:pPr>
              <w:pStyle w:val="BodyText"/>
              <w:rPr>
                <w:rFonts w:eastAsiaTheme="minorEastAsia"/>
              </w:rPr>
            </w:pPr>
            <w:r>
              <w:rPr>
                <w:rFonts w:eastAsiaTheme="minorEastAsia"/>
              </w:rPr>
              <w:t>Measure</w:t>
            </w:r>
          </w:p>
        </w:tc>
        <w:tc>
          <w:tcPr>
            <w:tcW w:w="669" w:type="pct"/>
            <w:tcMar>
              <w:left w:w="113" w:type="dxa"/>
            </w:tcMar>
          </w:tcPr>
          <w:p w14:paraId="79643F81" w14:textId="274FFB73" w:rsidR="002F26E7" w:rsidRDefault="002F26E7" w:rsidP="001E0E8F">
            <w:pPr>
              <w:pStyle w:val="BodyText"/>
              <w:rPr>
                <w:rFonts w:eastAsiaTheme="minorEastAsia"/>
              </w:rPr>
            </w:pPr>
            <w:r>
              <w:rPr>
                <w:rFonts w:eastAsiaTheme="minorEastAsia"/>
              </w:rPr>
              <w:t>Target</w:t>
            </w:r>
          </w:p>
        </w:tc>
        <w:tc>
          <w:tcPr>
            <w:tcW w:w="669" w:type="pct"/>
            <w:tcMar>
              <w:left w:w="113" w:type="dxa"/>
            </w:tcMar>
          </w:tcPr>
          <w:p w14:paraId="15E52ABB" w14:textId="486AB9B1" w:rsidR="002F26E7" w:rsidRDefault="002F26E7" w:rsidP="001E0E8F">
            <w:pPr>
              <w:pStyle w:val="BodyText"/>
              <w:rPr>
                <w:rFonts w:eastAsiaTheme="minorEastAsia"/>
              </w:rPr>
            </w:pPr>
            <w:r>
              <w:rPr>
                <w:rFonts w:eastAsiaTheme="minorEastAsia"/>
              </w:rPr>
              <w:t>Partners</w:t>
            </w:r>
          </w:p>
        </w:tc>
        <w:tc>
          <w:tcPr>
            <w:tcW w:w="669" w:type="pct"/>
            <w:tcMar>
              <w:left w:w="113" w:type="dxa"/>
            </w:tcMar>
          </w:tcPr>
          <w:p w14:paraId="13A50CF2" w14:textId="7C74ADEB" w:rsidR="002F26E7" w:rsidRDefault="002F26E7" w:rsidP="001E0E8F">
            <w:pPr>
              <w:pStyle w:val="BodyText"/>
              <w:rPr>
                <w:rFonts w:eastAsiaTheme="minorEastAsia"/>
              </w:rPr>
            </w:pPr>
            <w:r>
              <w:rPr>
                <w:rFonts w:eastAsiaTheme="minorEastAsia"/>
              </w:rPr>
              <w:t>Timeframe</w:t>
            </w:r>
          </w:p>
        </w:tc>
      </w:tr>
      <w:tr w:rsidR="001F471C" w14:paraId="3E3245E5" w14:textId="77777777" w:rsidTr="001F471C">
        <w:trPr>
          <w:cantSplit/>
        </w:trPr>
        <w:tc>
          <w:tcPr>
            <w:tcW w:w="186" w:type="pct"/>
            <w:tcMar>
              <w:left w:w="113" w:type="dxa"/>
            </w:tcMar>
          </w:tcPr>
          <w:p w14:paraId="7CAE41BA" w14:textId="5087BE12" w:rsidR="002F26E7" w:rsidRDefault="002F26E7" w:rsidP="001E0E8F">
            <w:pPr>
              <w:pStyle w:val="BodyText"/>
              <w:rPr>
                <w:rFonts w:eastAsiaTheme="minorEastAsia"/>
              </w:rPr>
            </w:pPr>
            <w:r>
              <w:rPr>
                <w:rFonts w:eastAsiaTheme="minorEastAsia"/>
              </w:rPr>
              <w:t>1</w:t>
            </w:r>
            <w:r w:rsidR="00A41000">
              <w:rPr>
                <w:rFonts w:eastAsiaTheme="minorEastAsia"/>
              </w:rPr>
              <w:t>.1</w:t>
            </w:r>
          </w:p>
        </w:tc>
        <w:tc>
          <w:tcPr>
            <w:tcW w:w="1069" w:type="pct"/>
            <w:tcMar>
              <w:left w:w="113" w:type="dxa"/>
            </w:tcMar>
          </w:tcPr>
          <w:p w14:paraId="441C7C19" w14:textId="11A8DA55" w:rsidR="002F26E7" w:rsidRDefault="002F26E7" w:rsidP="001E0E8F">
            <w:pPr>
              <w:pStyle w:val="BodyText"/>
              <w:rPr>
                <w:rFonts w:eastAsiaTheme="minorEastAsia"/>
              </w:rPr>
            </w:pPr>
            <w:r w:rsidRPr="002F26E7">
              <w:rPr>
                <w:rFonts w:eastAsiaTheme="minorEastAsia"/>
              </w:rPr>
              <w:t>Provide professional development opportunities in road safety</w:t>
            </w:r>
            <w:r w:rsidR="001F471C">
              <w:rPr>
                <w:rFonts w:eastAsiaTheme="minorEastAsia"/>
              </w:rPr>
              <w:t>.</w:t>
            </w:r>
          </w:p>
        </w:tc>
        <w:tc>
          <w:tcPr>
            <w:tcW w:w="1069" w:type="pct"/>
            <w:tcMar>
              <w:left w:w="113" w:type="dxa"/>
            </w:tcMar>
          </w:tcPr>
          <w:p w14:paraId="13D1AAEB" w14:textId="7F627E82" w:rsidR="002F26E7" w:rsidRDefault="002A4031" w:rsidP="001E0E8F">
            <w:pPr>
              <w:pStyle w:val="BodyText"/>
              <w:rPr>
                <w:rFonts w:eastAsiaTheme="minorEastAsia"/>
              </w:rPr>
            </w:pPr>
            <w:r w:rsidRPr="002A4031">
              <w:rPr>
                <w:rFonts w:eastAsiaTheme="minorEastAsia"/>
              </w:rPr>
              <w:t>Road</w:t>
            </w:r>
            <w:r w:rsidR="004672D9">
              <w:rPr>
                <w:rFonts w:eastAsiaTheme="minorEastAsia"/>
              </w:rPr>
              <w:t>-</w:t>
            </w:r>
            <w:r w:rsidRPr="002A4031">
              <w:rPr>
                <w:rFonts w:eastAsiaTheme="minorEastAsia"/>
              </w:rPr>
              <w:t>safety themed professional development session</w:t>
            </w:r>
          </w:p>
        </w:tc>
        <w:tc>
          <w:tcPr>
            <w:tcW w:w="669" w:type="pct"/>
            <w:tcMar>
              <w:left w:w="113" w:type="dxa"/>
            </w:tcMar>
          </w:tcPr>
          <w:p w14:paraId="6D96B90F" w14:textId="0A6EB1DA" w:rsidR="002F26E7" w:rsidRDefault="001F471C" w:rsidP="001E0E8F">
            <w:pPr>
              <w:pStyle w:val="BodyText"/>
              <w:rPr>
                <w:rFonts w:eastAsiaTheme="minorEastAsia"/>
              </w:rPr>
            </w:pPr>
            <w:r w:rsidRPr="001F471C">
              <w:rPr>
                <w:rFonts w:eastAsiaTheme="minorEastAsia"/>
              </w:rPr>
              <w:t>1 x session delivered</w:t>
            </w:r>
          </w:p>
        </w:tc>
        <w:tc>
          <w:tcPr>
            <w:tcW w:w="669" w:type="pct"/>
            <w:tcMar>
              <w:left w:w="113" w:type="dxa"/>
            </w:tcMar>
          </w:tcPr>
          <w:p w14:paraId="4A465D6C" w14:textId="40A5B63C" w:rsidR="002F26E7" w:rsidRDefault="001F471C" w:rsidP="001E0E8F">
            <w:pPr>
              <w:pStyle w:val="BodyText"/>
              <w:rPr>
                <w:rFonts w:eastAsiaTheme="minorEastAsia"/>
              </w:rPr>
            </w:pPr>
            <w:r w:rsidRPr="001F471C">
              <w:rPr>
                <w:rFonts w:eastAsiaTheme="minorEastAsia"/>
              </w:rPr>
              <w:t>20 professionals trained</w:t>
            </w:r>
          </w:p>
        </w:tc>
        <w:tc>
          <w:tcPr>
            <w:tcW w:w="669" w:type="pct"/>
            <w:tcMar>
              <w:left w:w="113" w:type="dxa"/>
            </w:tcMar>
          </w:tcPr>
          <w:p w14:paraId="087AE482" w14:textId="77777777" w:rsidR="002F26E7" w:rsidRDefault="002F26E7" w:rsidP="001E0E8F">
            <w:pPr>
              <w:pStyle w:val="BodyText"/>
              <w:rPr>
                <w:rFonts w:eastAsiaTheme="minorEastAsia"/>
              </w:rPr>
            </w:pPr>
          </w:p>
        </w:tc>
        <w:tc>
          <w:tcPr>
            <w:tcW w:w="669" w:type="pct"/>
            <w:tcMar>
              <w:left w:w="113" w:type="dxa"/>
            </w:tcMar>
          </w:tcPr>
          <w:p w14:paraId="6D9D14C2" w14:textId="4200E5F1" w:rsidR="002F26E7" w:rsidRDefault="001F471C" w:rsidP="001E0E8F">
            <w:pPr>
              <w:pStyle w:val="BodyText"/>
              <w:rPr>
                <w:rFonts w:eastAsiaTheme="minorEastAsia"/>
              </w:rPr>
            </w:pPr>
            <w:r>
              <w:rPr>
                <w:rFonts w:eastAsiaTheme="minorEastAsia"/>
              </w:rPr>
              <w:t>Yearly</w:t>
            </w:r>
          </w:p>
        </w:tc>
      </w:tr>
      <w:tr w:rsidR="001F471C" w14:paraId="331AB224" w14:textId="77777777" w:rsidTr="001F471C">
        <w:trPr>
          <w:cantSplit/>
        </w:trPr>
        <w:tc>
          <w:tcPr>
            <w:tcW w:w="186" w:type="pct"/>
            <w:tcMar>
              <w:left w:w="113" w:type="dxa"/>
            </w:tcMar>
          </w:tcPr>
          <w:p w14:paraId="29B03FEE" w14:textId="733DDB14" w:rsidR="002F26E7" w:rsidRDefault="00A41000" w:rsidP="001E0E8F">
            <w:pPr>
              <w:pStyle w:val="BodyText"/>
              <w:rPr>
                <w:rFonts w:eastAsiaTheme="minorEastAsia"/>
              </w:rPr>
            </w:pPr>
            <w:r>
              <w:rPr>
                <w:rFonts w:eastAsiaTheme="minorEastAsia"/>
              </w:rPr>
              <w:t>1.</w:t>
            </w:r>
            <w:r w:rsidR="002F26E7">
              <w:rPr>
                <w:rFonts w:eastAsiaTheme="minorEastAsia"/>
              </w:rPr>
              <w:t>2</w:t>
            </w:r>
          </w:p>
        </w:tc>
        <w:tc>
          <w:tcPr>
            <w:tcW w:w="1069" w:type="pct"/>
            <w:tcMar>
              <w:left w:w="113" w:type="dxa"/>
            </w:tcMar>
          </w:tcPr>
          <w:p w14:paraId="699149DA" w14:textId="76861A38" w:rsidR="002F26E7" w:rsidRDefault="002F26E7" w:rsidP="001E0E8F">
            <w:pPr>
              <w:pStyle w:val="BodyText"/>
              <w:rPr>
                <w:rFonts w:eastAsiaTheme="minorEastAsia"/>
              </w:rPr>
            </w:pPr>
            <w:r w:rsidRPr="002F26E7">
              <w:rPr>
                <w:rFonts w:eastAsiaTheme="minorEastAsia"/>
              </w:rPr>
              <w:t>Map all pedestrian facilities in Geelong</w:t>
            </w:r>
            <w:r w:rsidR="001F471C">
              <w:rPr>
                <w:rFonts w:eastAsiaTheme="minorEastAsia"/>
              </w:rPr>
              <w:t>.</w:t>
            </w:r>
          </w:p>
        </w:tc>
        <w:tc>
          <w:tcPr>
            <w:tcW w:w="1069" w:type="pct"/>
            <w:tcMar>
              <w:left w:w="113" w:type="dxa"/>
            </w:tcMar>
          </w:tcPr>
          <w:p w14:paraId="05CB1979" w14:textId="71674F76" w:rsidR="002F26E7" w:rsidRDefault="002A4031" w:rsidP="001E0E8F">
            <w:pPr>
              <w:pStyle w:val="BodyText"/>
              <w:rPr>
                <w:rFonts w:eastAsiaTheme="minorEastAsia"/>
              </w:rPr>
            </w:pPr>
            <w:r w:rsidRPr="002A4031">
              <w:rPr>
                <w:rFonts w:eastAsiaTheme="minorEastAsia"/>
              </w:rPr>
              <w:t>Develop a dataset of existing pedestrian facilities in Geelong for use in ARC GIS</w:t>
            </w:r>
          </w:p>
        </w:tc>
        <w:tc>
          <w:tcPr>
            <w:tcW w:w="669" w:type="pct"/>
            <w:tcMar>
              <w:left w:w="113" w:type="dxa"/>
            </w:tcMar>
          </w:tcPr>
          <w:p w14:paraId="5B9CF24D" w14:textId="18FECBC3" w:rsidR="002F26E7" w:rsidRDefault="001F471C" w:rsidP="001E0E8F">
            <w:pPr>
              <w:pStyle w:val="BodyText"/>
              <w:rPr>
                <w:rFonts w:eastAsiaTheme="minorEastAsia"/>
              </w:rPr>
            </w:pPr>
            <w:r w:rsidRPr="001F471C">
              <w:rPr>
                <w:rFonts w:eastAsiaTheme="minorEastAsia"/>
              </w:rPr>
              <w:t>Dataset created</w:t>
            </w:r>
          </w:p>
        </w:tc>
        <w:tc>
          <w:tcPr>
            <w:tcW w:w="669" w:type="pct"/>
            <w:tcMar>
              <w:left w:w="113" w:type="dxa"/>
            </w:tcMar>
          </w:tcPr>
          <w:p w14:paraId="2F08486B" w14:textId="556432EE" w:rsidR="002F26E7" w:rsidRDefault="001F471C" w:rsidP="001E0E8F">
            <w:pPr>
              <w:pStyle w:val="BodyText"/>
              <w:rPr>
                <w:rFonts w:eastAsiaTheme="minorEastAsia"/>
              </w:rPr>
            </w:pPr>
            <w:r w:rsidRPr="001F471C">
              <w:rPr>
                <w:rFonts w:eastAsiaTheme="minorEastAsia"/>
              </w:rPr>
              <w:t>Pedestrian facilities in Geelong are mapped</w:t>
            </w:r>
          </w:p>
        </w:tc>
        <w:tc>
          <w:tcPr>
            <w:tcW w:w="669" w:type="pct"/>
            <w:tcMar>
              <w:left w:w="113" w:type="dxa"/>
            </w:tcMar>
          </w:tcPr>
          <w:p w14:paraId="6BCEFF8B" w14:textId="77777777" w:rsidR="002F26E7" w:rsidRDefault="002F26E7" w:rsidP="001E0E8F">
            <w:pPr>
              <w:pStyle w:val="BodyText"/>
              <w:rPr>
                <w:rFonts w:eastAsiaTheme="minorEastAsia"/>
              </w:rPr>
            </w:pPr>
          </w:p>
        </w:tc>
        <w:tc>
          <w:tcPr>
            <w:tcW w:w="669" w:type="pct"/>
            <w:tcMar>
              <w:left w:w="113" w:type="dxa"/>
            </w:tcMar>
          </w:tcPr>
          <w:p w14:paraId="7F2E6D0E" w14:textId="2EC48BE8" w:rsidR="002F26E7" w:rsidRDefault="001F471C" w:rsidP="001E0E8F">
            <w:pPr>
              <w:pStyle w:val="BodyText"/>
              <w:rPr>
                <w:rFonts w:eastAsiaTheme="minorEastAsia"/>
              </w:rPr>
            </w:pPr>
            <w:r>
              <w:rPr>
                <w:rFonts w:eastAsiaTheme="minorEastAsia"/>
              </w:rPr>
              <w:t>Year 2</w:t>
            </w:r>
          </w:p>
        </w:tc>
      </w:tr>
      <w:tr w:rsidR="002F26E7" w14:paraId="542EEFC0" w14:textId="77777777" w:rsidTr="001F471C">
        <w:trPr>
          <w:cantSplit/>
        </w:trPr>
        <w:tc>
          <w:tcPr>
            <w:tcW w:w="186" w:type="pct"/>
            <w:tcMar>
              <w:left w:w="113" w:type="dxa"/>
            </w:tcMar>
          </w:tcPr>
          <w:p w14:paraId="46ABACA9" w14:textId="5A05C5E8" w:rsidR="002F26E7" w:rsidRDefault="00A41000" w:rsidP="001E0E8F">
            <w:pPr>
              <w:pStyle w:val="BodyText"/>
              <w:rPr>
                <w:rFonts w:eastAsiaTheme="minorEastAsia"/>
              </w:rPr>
            </w:pPr>
            <w:r>
              <w:rPr>
                <w:rFonts w:eastAsiaTheme="minorEastAsia"/>
              </w:rPr>
              <w:t>1.</w:t>
            </w:r>
            <w:r w:rsidR="002F26E7">
              <w:rPr>
                <w:rFonts w:eastAsiaTheme="minorEastAsia"/>
              </w:rPr>
              <w:t>3</w:t>
            </w:r>
          </w:p>
        </w:tc>
        <w:tc>
          <w:tcPr>
            <w:tcW w:w="1069" w:type="pct"/>
            <w:tcMar>
              <w:left w:w="113" w:type="dxa"/>
            </w:tcMar>
          </w:tcPr>
          <w:p w14:paraId="430B9A06" w14:textId="17FD9692" w:rsidR="002F26E7" w:rsidRDefault="002F26E7" w:rsidP="001E0E8F">
            <w:pPr>
              <w:pStyle w:val="BodyText"/>
              <w:rPr>
                <w:rFonts w:eastAsiaTheme="minorEastAsia"/>
              </w:rPr>
            </w:pPr>
            <w:r w:rsidRPr="002F26E7">
              <w:rPr>
                <w:rFonts w:eastAsiaTheme="minorEastAsia"/>
              </w:rPr>
              <w:t>Improve safety on road network</w:t>
            </w:r>
            <w:r w:rsidR="001F471C">
              <w:rPr>
                <w:rFonts w:eastAsiaTheme="minorEastAsia"/>
              </w:rPr>
              <w:t>.</w:t>
            </w:r>
          </w:p>
        </w:tc>
        <w:tc>
          <w:tcPr>
            <w:tcW w:w="1069" w:type="pct"/>
            <w:tcMar>
              <w:left w:w="113" w:type="dxa"/>
            </w:tcMar>
          </w:tcPr>
          <w:p w14:paraId="2F20AEB9" w14:textId="0039FAE1" w:rsidR="002F26E7" w:rsidRDefault="002A4031" w:rsidP="001E0E8F">
            <w:pPr>
              <w:pStyle w:val="BodyText"/>
              <w:rPr>
                <w:rFonts w:eastAsiaTheme="minorEastAsia"/>
              </w:rPr>
            </w:pPr>
            <w:r w:rsidRPr="002A4031">
              <w:rPr>
                <w:rFonts w:eastAsiaTheme="minorEastAsia"/>
              </w:rPr>
              <w:t>Monitor the speed and volume of vehicles on roads identified as potential high</w:t>
            </w:r>
            <w:r w:rsidR="001F471C">
              <w:rPr>
                <w:rFonts w:eastAsiaTheme="minorEastAsia"/>
              </w:rPr>
              <w:t>-</w:t>
            </w:r>
            <w:r w:rsidRPr="002A4031">
              <w:rPr>
                <w:rFonts w:eastAsiaTheme="minorEastAsia"/>
              </w:rPr>
              <w:t>risk locations (based on community feedback and/or crash data)</w:t>
            </w:r>
          </w:p>
        </w:tc>
        <w:tc>
          <w:tcPr>
            <w:tcW w:w="669" w:type="pct"/>
            <w:tcMar>
              <w:left w:w="113" w:type="dxa"/>
            </w:tcMar>
          </w:tcPr>
          <w:p w14:paraId="13DBC12E" w14:textId="09EEBEA8" w:rsidR="002F26E7" w:rsidRDefault="001F471C" w:rsidP="001E0E8F">
            <w:pPr>
              <w:pStyle w:val="BodyText"/>
              <w:rPr>
                <w:rFonts w:eastAsiaTheme="minorEastAsia"/>
              </w:rPr>
            </w:pPr>
            <w:r>
              <w:rPr>
                <w:rFonts w:eastAsiaTheme="minorEastAsia"/>
              </w:rPr>
              <w:t>Analysis completed</w:t>
            </w:r>
          </w:p>
        </w:tc>
        <w:tc>
          <w:tcPr>
            <w:tcW w:w="669" w:type="pct"/>
            <w:tcMar>
              <w:left w:w="113" w:type="dxa"/>
            </w:tcMar>
          </w:tcPr>
          <w:p w14:paraId="708ED09C" w14:textId="71D5ED67" w:rsidR="002F26E7" w:rsidRDefault="001F471C" w:rsidP="001E0E8F">
            <w:pPr>
              <w:pStyle w:val="BodyText"/>
              <w:rPr>
                <w:rFonts w:eastAsiaTheme="minorEastAsia"/>
              </w:rPr>
            </w:pPr>
            <w:r w:rsidRPr="001F471C">
              <w:rPr>
                <w:rFonts w:eastAsiaTheme="minorEastAsia"/>
              </w:rPr>
              <w:t>&gt; 80% of identi</w:t>
            </w:r>
            <w:r>
              <w:rPr>
                <w:rFonts w:eastAsiaTheme="minorEastAsia"/>
              </w:rPr>
              <w:t>fi</w:t>
            </w:r>
            <w:r w:rsidRPr="001F471C">
              <w:rPr>
                <w:rFonts w:eastAsiaTheme="minorEastAsia"/>
              </w:rPr>
              <w:t>ed roads</w:t>
            </w:r>
          </w:p>
        </w:tc>
        <w:tc>
          <w:tcPr>
            <w:tcW w:w="669" w:type="pct"/>
            <w:tcMar>
              <w:left w:w="113" w:type="dxa"/>
            </w:tcMar>
          </w:tcPr>
          <w:p w14:paraId="31E5D4C7" w14:textId="7CE0C218" w:rsidR="002F26E7" w:rsidRDefault="001F471C" w:rsidP="001E0E8F">
            <w:pPr>
              <w:pStyle w:val="BodyText"/>
              <w:rPr>
                <w:rFonts w:eastAsiaTheme="minorEastAsia"/>
              </w:rPr>
            </w:pPr>
            <w:r>
              <w:rPr>
                <w:rFonts w:eastAsiaTheme="minorEastAsia"/>
              </w:rPr>
              <w:t>VicRoads</w:t>
            </w:r>
          </w:p>
        </w:tc>
        <w:tc>
          <w:tcPr>
            <w:tcW w:w="669" w:type="pct"/>
            <w:tcMar>
              <w:left w:w="113" w:type="dxa"/>
            </w:tcMar>
          </w:tcPr>
          <w:p w14:paraId="5920A38B" w14:textId="70136E21" w:rsidR="002F26E7" w:rsidRDefault="001F471C" w:rsidP="001E0E8F">
            <w:pPr>
              <w:pStyle w:val="BodyText"/>
              <w:rPr>
                <w:rFonts w:eastAsiaTheme="minorEastAsia"/>
              </w:rPr>
            </w:pPr>
            <w:r>
              <w:rPr>
                <w:rFonts w:eastAsiaTheme="minorEastAsia"/>
              </w:rPr>
              <w:t>Yearly</w:t>
            </w:r>
          </w:p>
        </w:tc>
      </w:tr>
      <w:tr w:rsidR="002F26E7" w14:paraId="46E2D3A2" w14:textId="77777777" w:rsidTr="001F471C">
        <w:trPr>
          <w:cantSplit/>
        </w:trPr>
        <w:tc>
          <w:tcPr>
            <w:tcW w:w="186" w:type="pct"/>
            <w:tcMar>
              <w:left w:w="113" w:type="dxa"/>
            </w:tcMar>
          </w:tcPr>
          <w:p w14:paraId="27FB1FF4" w14:textId="7B348E20" w:rsidR="002F26E7" w:rsidRDefault="00A41000" w:rsidP="001E0E8F">
            <w:pPr>
              <w:pStyle w:val="BodyText"/>
              <w:rPr>
                <w:rFonts w:eastAsiaTheme="minorEastAsia"/>
              </w:rPr>
            </w:pPr>
            <w:r>
              <w:rPr>
                <w:rFonts w:eastAsiaTheme="minorEastAsia"/>
              </w:rPr>
              <w:t>1.</w:t>
            </w:r>
            <w:r w:rsidR="002F26E7">
              <w:rPr>
                <w:rFonts w:eastAsiaTheme="minorEastAsia"/>
              </w:rPr>
              <w:t>4</w:t>
            </w:r>
          </w:p>
        </w:tc>
        <w:tc>
          <w:tcPr>
            <w:tcW w:w="1069" w:type="pct"/>
            <w:tcMar>
              <w:left w:w="113" w:type="dxa"/>
            </w:tcMar>
          </w:tcPr>
          <w:p w14:paraId="6805A2FD" w14:textId="063AC754" w:rsidR="002F26E7" w:rsidRDefault="002A4031" w:rsidP="001E0E8F">
            <w:pPr>
              <w:pStyle w:val="BodyText"/>
              <w:rPr>
                <w:rFonts w:eastAsiaTheme="minorEastAsia"/>
              </w:rPr>
            </w:pPr>
            <w:r w:rsidRPr="002A4031">
              <w:rPr>
                <w:rFonts w:eastAsiaTheme="minorEastAsia"/>
              </w:rPr>
              <w:t>Review and update our approach to promoting safe cycling</w:t>
            </w:r>
            <w:r w:rsidR="001F471C">
              <w:rPr>
                <w:rFonts w:eastAsiaTheme="minorEastAsia"/>
              </w:rPr>
              <w:t>.</w:t>
            </w:r>
          </w:p>
        </w:tc>
        <w:tc>
          <w:tcPr>
            <w:tcW w:w="1069" w:type="pct"/>
            <w:tcMar>
              <w:left w:w="113" w:type="dxa"/>
            </w:tcMar>
          </w:tcPr>
          <w:p w14:paraId="3B4AAB76" w14:textId="46F3C76D" w:rsidR="002F26E7" w:rsidRDefault="002A4031" w:rsidP="001E0E8F">
            <w:pPr>
              <w:pStyle w:val="BodyText"/>
              <w:rPr>
                <w:rFonts w:eastAsiaTheme="minorEastAsia"/>
              </w:rPr>
            </w:pPr>
            <w:r w:rsidRPr="002A4031">
              <w:rPr>
                <w:rFonts w:eastAsiaTheme="minorEastAsia"/>
              </w:rPr>
              <w:t>Develop a new Greater Geelong Cycle Strategy</w:t>
            </w:r>
          </w:p>
        </w:tc>
        <w:tc>
          <w:tcPr>
            <w:tcW w:w="669" w:type="pct"/>
            <w:tcMar>
              <w:left w:w="113" w:type="dxa"/>
            </w:tcMar>
          </w:tcPr>
          <w:p w14:paraId="3AA0A8C1" w14:textId="7AB90802" w:rsidR="002F26E7" w:rsidRDefault="001F471C" w:rsidP="001E0E8F">
            <w:pPr>
              <w:pStyle w:val="BodyText"/>
              <w:rPr>
                <w:rFonts w:eastAsiaTheme="minorEastAsia"/>
              </w:rPr>
            </w:pPr>
            <w:r>
              <w:rPr>
                <w:rFonts w:eastAsiaTheme="minorEastAsia"/>
              </w:rPr>
              <w:t>Strategy document published on website</w:t>
            </w:r>
          </w:p>
        </w:tc>
        <w:tc>
          <w:tcPr>
            <w:tcW w:w="669" w:type="pct"/>
            <w:tcMar>
              <w:left w:w="113" w:type="dxa"/>
            </w:tcMar>
          </w:tcPr>
          <w:p w14:paraId="4076DA9E" w14:textId="5579B53B" w:rsidR="002F26E7" w:rsidRDefault="002F26E7" w:rsidP="001E0E8F">
            <w:pPr>
              <w:pStyle w:val="BodyText"/>
              <w:rPr>
                <w:rFonts w:eastAsiaTheme="minorEastAsia"/>
              </w:rPr>
            </w:pPr>
          </w:p>
        </w:tc>
        <w:tc>
          <w:tcPr>
            <w:tcW w:w="669" w:type="pct"/>
            <w:tcMar>
              <w:left w:w="113" w:type="dxa"/>
            </w:tcMar>
          </w:tcPr>
          <w:p w14:paraId="2AADA575" w14:textId="77777777" w:rsidR="002F26E7" w:rsidRDefault="002F26E7" w:rsidP="001E0E8F">
            <w:pPr>
              <w:pStyle w:val="BodyText"/>
              <w:rPr>
                <w:rFonts w:eastAsiaTheme="minorEastAsia"/>
              </w:rPr>
            </w:pPr>
          </w:p>
        </w:tc>
        <w:tc>
          <w:tcPr>
            <w:tcW w:w="669" w:type="pct"/>
            <w:tcMar>
              <w:left w:w="113" w:type="dxa"/>
            </w:tcMar>
          </w:tcPr>
          <w:p w14:paraId="62B14CF9" w14:textId="77777777" w:rsidR="002F26E7" w:rsidRDefault="002F26E7" w:rsidP="001E0E8F">
            <w:pPr>
              <w:pStyle w:val="BodyText"/>
              <w:rPr>
                <w:rFonts w:eastAsiaTheme="minorEastAsia"/>
              </w:rPr>
            </w:pPr>
          </w:p>
        </w:tc>
      </w:tr>
      <w:tr w:rsidR="002A4031" w14:paraId="4ABF8377" w14:textId="77777777" w:rsidTr="001F471C">
        <w:trPr>
          <w:cantSplit/>
        </w:trPr>
        <w:tc>
          <w:tcPr>
            <w:tcW w:w="186" w:type="pct"/>
            <w:tcMar>
              <w:left w:w="113" w:type="dxa"/>
            </w:tcMar>
          </w:tcPr>
          <w:p w14:paraId="6F00421B" w14:textId="0F40BACE" w:rsidR="002A4031" w:rsidRDefault="00A41000" w:rsidP="002A4031">
            <w:pPr>
              <w:pStyle w:val="BodyText"/>
              <w:rPr>
                <w:rFonts w:eastAsiaTheme="minorEastAsia"/>
              </w:rPr>
            </w:pPr>
            <w:r>
              <w:rPr>
                <w:rFonts w:eastAsiaTheme="minorEastAsia"/>
              </w:rPr>
              <w:t>1.</w:t>
            </w:r>
            <w:r w:rsidR="002A4031">
              <w:rPr>
                <w:rFonts w:eastAsiaTheme="minorEastAsia"/>
              </w:rPr>
              <w:t>5</w:t>
            </w:r>
          </w:p>
        </w:tc>
        <w:tc>
          <w:tcPr>
            <w:tcW w:w="1069" w:type="pct"/>
            <w:tcMar>
              <w:left w:w="113" w:type="dxa"/>
            </w:tcMar>
          </w:tcPr>
          <w:p w14:paraId="77F4F54C" w14:textId="50036DCA" w:rsidR="002A4031" w:rsidRDefault="002A4031" w:rsidP="002A4031">
            <w:pPr>
              <w:pStyle w:val="BodyText"/>
              <w:rPr>
                <w:rFonts w:eastAsiaTheme="minorEastAsia"/>
              </w:rPr>
            </w:pPr>
            <w:r w:rsidRPr="002A4031">
              <w:rPr>
                <w:rFonts w:eastAsiaTheme="minorEastAsia"/>
              </w:rPr>
              <w:t xml:space="preserve">Integrate </w:t>
            </w:r>
            <w:r w:rsidR="00AD3921">
              <w:rPr>
                <w:rFonts w:eastAsiaTheme="minorEastAsia"/>
              </w:rPr>
              <w:t>r</w:t>
            </w:r>
            <w:r w:rsidRPr="002A4031">
              <w:rPr>
                <w:rFonts w:eastAsiaTheme="minorEastAsia"/>
              </w:rPr>
              <w:t xml:space="preserve">oad </w:t>
            </w:r>
            <w:r w:rsidR="00AD3921">
              <w:rPr>
                <w:rFonts w:eastAsiaTheme="minorEastAsia"/>
              </w:rPr>
              <w:t>s</w:t>
            </w:r>
            <w:r w:rsidRPr="002A4031">
              <w:rPr>
                <w:rFonts w:eastAsiaTheme="minorEastAsia"/>
              </w:rPr>
              <w:t>afety into all of our strategies and plans</w:t>
            </w:r>
            <w:r w:rsidR="001F471C">
              <w:rPr>
                <w:rFonts w:eastAsiaTheme="minorEastAsia"/>
              </w:rPr>
              <w:t>.</w:t>
            </w:r>
          </w:p>
        </w:tc>
        <w:tc>
          <w:tcPr>
            <w:tcW w:w="1069" w:type="pct"/>
            <w:tcMar>
              <w:left w:w="113" w:type="dxa"/>
            </w:tcMar>
          </w:tcPr>
          <w:p w14:paraId="0B736F9B" w14:textId="30E6B620" w:rsidR="002A4031" w:rsidRDefault="002A4031" w:rsidP="002A4031">
            <w:pPr>
              <w:pStyle w:val="BodyText"/>
              <w:rPr>
                <w:rFonts w:eastAsiaTheme="minorEastAsia"/>
              </w:rPr>
            </w:pPr>
            <w:r w:rsidRPr="002A4031">
              <w:rPr>
                <w:rFonts w:eastAsiaTheme="minorEastAsia"/>
              </w:rPr>
              <w:t>Incorporate the main themes, principles and actions of this Road Safety Strategy in all new council strategies and plans</w:t>
            </w:r>
          </w:p>
        </w:tc>
        <w:tc>
          <w:tcPr>
            <w:tcW w:w="669" w:type="pct"/>
            <w:tcMar>
              <w:left w:w="113" w:type="dxa"/>
            </w:tcMar>
          </w:tcPr>
          <w:p w14:paraId="668D3EAF" w14:textId="36251104" w:rsidR="002A4031" w:rsidRDefault="001F471C" w:rsidP="002A4031">
            <w:pPr>
              <w:pStyle w:val="BodyText"/>
              <w:rPr>
                <w:rFonts w:eastAsiaTheme="minorEastAsia"/>
              </w:rPr>
            </w:pPr>
            <w:r w:rsidRPr="001F471C">
              <w:rPr>
                <w:rFonts w:eastAsiaTheme="minorEastAsia"/>
              </w:rPr>
              <w:t>Review and sign off Road Safety contribution to all new (relevant) strategic documents</w:t>
            </w:r>
          </w:p>
        </w:tc>
        <w:tc>
          <w:tcPr>
            <w:tcW w:w="669" w:type="pct"/>
            <w:tcMar>
              <w:left w:w="113" w:type="dxa"/>
            </w:tcMar>
          </w:tcPr>
          <w:p w14:paraId="53AAB450" w14:textId="49BF2A36" w:rsidR="002A4031" w:rsidRDefault="001F471C" w:rsidP="002A4031">
            <w:pPr>
              <w:pStyle w:val="BodyText"/>
              <w:rPr>
                <w:rFonts w:eastAsiaTheme="minorEastAsia"/>
              </w:rPr>
            </w:pPr>
            <w:r w:rsidRPr="001F471C">
              <w:rPr>
                <w:rFonts w:eastAsiaTheme="minorEastAsia"/>
              </w:rPr>
              <w:t>All documents</w:t>
            </w:r>
          </w:p>
        </w:tc>
        <w:tc>
          <w:tcPr>
            <w:tcW w:w="669" w:type="pct"/>
            <w:tcMar>
              <w:left w:w="113" w:type="dxa"/>
            </w:tcMar>
          </w:tcPr>
          <w:p w14:paraId="56D43AC0" w14:textId="77777777" w:rsidR="002A4031" w:rsidRDefault="002A4031" w:rsidP="002A4031">
            <w:pPr>
              <w:pStyle w:val="BodyText"/>
              <w:rPr>
                <w:rFonts w:eastAsiaTheme="minorEastAsia"/>
              </w:rPr>
            </w:pPr>
          </w:p>
        </w:tc>
        <w:tc>
          <w:tcPr>
            <w:tcW w:w="669" w:type="pct"/>
            <w:tcMar>
              <w:left w:w="113" w:type="dxa"/>
            </w:tcMar>
          </w:tcPr>
          <w:p w14:paraId="26DEC1DA" w14:textId="3450EC04" w:rsidR="002A4031" w:rsidRDefault="001F471C" w:rsidP="002A4031">
            <w:pPr>
              <w:pStyle w:val="BodyText"/>
              <w:rPr>
                <w:rFonts w:eastAsiaTheme="minorEastAsia"/>
              </w:rPr>
            </w:pPr>
            <w:r>
              <w:rPr>
                <w:rFonts w:eastAsiaTheme="minorEastAsia"/>
              </w:rPr>
              <w:t>Yearly</w:t>
            </w:r>
          </w:p>
        </w:tc>
      </w:tr>
      <w:tr w:rsidR="002A4031" w14:paraId="558576B5" w14:textId="77777777" w:rsidTr="001F471C">
        <w:trPr>
          <w:cantSplit/>
        </w:trPr>
        <w:tc>
          <w:tcPr>
            <w:tcW w:w="186" w:type="pct"/>
            <w:tcMar>
              <w:left w:w="113" w:type="dxa"/>
            </w:tcMar>
          </w:tcPr>
          <w:p w14:paraId="395A0692" w14:textId="5026D66A" w:rsidR="002A4031" w:rsidRDefault="00A41000" w:rsidP="002A4031">
            <w:pPr>
              <w:pStyle w:val="BodyText"/>
              <w:rPr>
                <w:rFonts w:eastAsiaTheme="minorEastAsia"/>
              </w:rPr>
            </w:pPr>
            <w:r>
              <w:rPr>
                <w:rFonts w:eastAsiaTheme="minorEastAsia"/>
              </w:rPr>
              <w:lastRenderedPageBreak/>
              <w:t>1.</w:t>
            </w:r>
            <w:r w:rsidR="002A4031">
              <w:rPr>
                <w:rFonts w:eastAsiaTheme="minorEastAsia"/>
              </w:rPr>
              <w:t>6</w:t>
            </w:r>
          </w:p>
        </w:tc>
        <w:tc>
          <w:tcPr>
            <w:tcW w:w="1069" w:type="pct"/>
            <w:tcMar>
              <w:left w:w="113" w:type="dxa"/>
            </w:tcMar>
          </w:tcPr>
          <w:p w14:paraId="4DBAE92D" w14:textId="3752E5A5" w:rsidR="002A4031" w:rsidRDefault="002A4031" w:rsidP="002A4031">
            <w:pPr>
              <w:pStyle w:val="BodyText"/>
              <w:rPr>
                <w:rFonts w:eastAsiaTheme="minorEastAsia"/>
              </w:rPr>
            </w:pPr>
            <w:r w:rsidRPr="002F26E7">
              <w:rPr>
                <w:rFonts w:eastAsiaTheme="minorEastAsia"/>
              </w:rPr>
              <w:t>Improve safety on road network</w:t>
            </w:r>
            <w:r w:rsidR="001F471C">
              <w:rPr>
                <w:rFonts w:eastAsiaTheme="minorEastAsia"/>
              </w:rPr>
              <w:t>.</w:t>
            </w:r>
          </w:p>
        </w:tc>
        <w:tc>
          <w:tcPr>
            <w:tcW w:w="1069" w:type="pct"/>
            <w:tcMar>
              <w:left w:w="113" w:type="dxa"/>
            </w:tcMar>
          </w:tcPr>
          <w:p w14:paraId="169050E5" w14:textId="6923B035" w:rsidR="002A4031" w:rsidRDefault="002A4031" w:rsidP="002A4031">
            <w:pPr>
              <w:pStyle w:val="BodyText"/>
              <w:rPr>
                <w:rFonts w:eastAsiaTheme="minorEastAsia"/>
              </w:rPr>
            </w:pPr>
            <w:r w:rsidRPr="002A4031">
              <w:rPr>
                <w:rFonts w:eastAsiaTheme="minorEastAsia"/>
              </w:rPr>
              <w:t>Maintain local roads and roadsides</w:t>
            </w:r>
            <w:r w:rsidR="001F471C">
              <w:rPr>
                <w:rFonts w:eastAsiaTheme="minorEastAsia"/>
              </w:rPr>
              <w:t>,</w:t>
            </w:r>
            <w:r w:rsidRPr="002A4031">
              <w:rPr>
                <w:rFonts w:eastAsiaTheme="minorEastAsia"/>
              </w:rPr>
              <w:t xml:space="preserve"> in line with </w:t>
            </w:r>
            <w:r w:rsidRPr="001F471C">
              <w:rPr>
                <w:rFonts w:eastAsiaTheme="minorEastAsia"/>
                <w:i/>
                <w:iCs/>
              </w:rPr>
              <w:t>Making Roads Motorcycle Friendly Guidelines</w:t>
            </w:r>
          </w:p>
        </w:tc>
        <w:tc>
          <w:tcPr>
            <w:tcW w:w="669" w:type="pct"/>
            <w:tcMar>
              <w:left w:w="113" w:type="dxa"/>
            </w:tcMar>
          </w:tcPr>
          <w:p w14:paraId="397C2A19" w14:textId="19DAE7F5" w:rsidR="002A4031" w:rsidRDefault="001F471C" w:rsidP="002A4031">
            <w:pPr>
              <w:pStyle w:val="BodyText"/>
              <w:rPr>
                <w:rFonts w:eastAsiaTheme="minorEastAsia"/>
              </w:rPr>
            </w:pPr>
            <w:r w:rsidRPr="001F471C">
              <w:rPr>
                <w:rFonts w:eastAsiaTheme="minorEastAsia"/>
              </w:rPr>
              <w:t xml:space="preserve">Maintenance </w:t>
            </w:r>
            <w:r>
              <w:rPr>
                <w:rFonts w:eastAsiaTheme="minorEastAsia"/>
              </w:rPr>
              <w:t>d</w:t>
            </w:r>
            <w:r w:rsidRPr="001F471C">
              <w:rPr>
                <w:rFonts w:eastAsiaTheme="minorEastAsia"/>
              </w:rPr>
              <w:t xml:space="preserve">epots and </w:t>
            </w:r>
            <w:r>
              <w:rPr>
                <w:rFonts w:eastAsiaTheme="minorEastAsia"/>
              </w:rPr>
              <w:t>c</w:t>
            </w:r>
            <w:r w:rsidRPr="001F471C">
              <w:rPr>
                <w:rFonts w:eastAsiaTheme="minorEastAsia"/>
              </w:rPr>
              <w:t>ontractors are aware of guidelines</w:t>
            </w:r>
          </w:p>
        </w:tc>
        <w:tc>
          <w:tcPr>
            <w:tcW w:w="669" w:type="pct"/>
            <w:tcMar>
              <w:left w:w="113" w:type="dxa"/>
            </w:tcMar>
          </w:tcPr>
          <w:p w14:paraId="6B67D0CE" w14:textId="14CAE782" w:rsidR="002A4031" w:rsidRDefault="001F471C" w:rsidP="002A4031">
            <w:pPr>
              <w:pStyle w:val="BodyText"/>
              <w:rPr>
                <w:rFonts w:eastAsiaTheme="minorEastAsia"/>
              </w:rPr>
            </w:pPr>
            <w:r w:rsidRPr="001F471C">
              <w:rPr>
                <w:rFonts w:eastAsiaTheme="minorEastAsia"/>
              </w:rPr>
              <w:t xml:space="preserve">80% of </w:t>
            </w:r>
            <w:r>
              <w:rPr>
                <w:rFonts w:eastAsiaTheme="minorEastAsia"/>
              </w:rPr>
              <w:t>employees</w:t>
            </w:r>
            <w:r w:rsidRPr="001F471C">
              <w:rPr>
                <w:rFonts w:eastAsiaTheme="minorEastAsia"/>
              </w:rPr>
              <w:t xml:space="preserve"> aware when surveyed</w:t>
            </w:r>
          </w:p>
        </w:tc>
        <w:tc>
          <w:tcPr>
            <w:tcW w:w="669" w:type="pct"/>
            <w:tcMar>
              <w:left w:w="113" w:type="dxa"/>
            </w:tcMar>
          </w:tcPr>
          <w:p w14:paraId="08C252DE" w14:textId="3A042787" w:rsidR="002A4031" w:rsidRDefault="001F471C" w:rsidP="002A4031">
            <w:pPr>
              <w:pStyle w:val="BodyText"/>
              <w:rPr>
                <w:rFonts w:eastAsiaTheme="minorEastAsia"/>
              </w:rPr>
            </w:pPr>
            <w:r>
              <w:rPr>
                <w:rFonts w:eastAsiaTheme="minorEastAsia"/>
              </w:rPr>
              <w:t>VicRoads</w:t>
            </w:r>
          </w:p>
        </w:tc>
        <w:tc>
          <w:tcPr>
            <w:tcW w:w="669" w:type="pct"/>
            <w:tcMar>
              <w:left w:w="113" w:type="dxa"/>
            </w:tcMar>
          </w:tcPr>
          <w:p w14:paraId="21F1D502" w14:textId="1C6CDDF3" w:rsidR="002A4031" w:rsidRDefault="001F471C" w:rsidP="002A4031">
            <w:pPr>
              <w:pStyle w:val="BodyText"/>
              <w:rPr>
                <w:rFonts w:eastAsiaTheme="minorEastAsia"/>
              </w:rPr>
            </w:pPr>
            <w:r>
              <w:rPr>
                <w:rFonts w:eastAsiaTheme="minorEastAsia"/>
              </w:rPr>
              <w:t>Life of plan</w:t>
            </w:r>
          </w:p>
        </w:tc>
      </w:tr>
      <w:tr w:rsidR="002A4031" w14:paraId="18B7688F" w14:textId="77777777" w:rsidTr="001F471C">
        <w:trPr>
          <w:cantSplit/>
        </w:trPr>
        <w:tc>
          <w:tcPr>
            <w:tcW w:w="186" w:type="pct"/>
            <w:tcMar>
              <w:left w:w="113" w:type="dxa"/>
            </w:tcMar>
          </w:tcPr>
          <w:p w14:paraId="2EC8C641" w14:textId="7FCB7906" w:rsidR="002A4031" w:rsidRDefault="00A41000" w:rsidP="002A4031">
            <w:pPr>
              <w:pStyle w:val="BodyText"/>
              <w:rPr>
                <w:rFonts w:eastAsiaTheme="minorEastAsia"/>
              </w:rPr>
            </w:pPr>
            <w:r>
              <w:rPr>
                <w:rFonts w:eastAsiaTheme="minorEastAsia"/>
              </w:rPr>
              <w:t>1.</w:t>
            </w:r>
            <w:r w:rsidR="002A4031">
              <w:rPr>
                <w:rFonts w:eastAsiaTheme="minorEastAsia"/>
              </w:rPr>
              <w:t>7</w:t>
            </w:r>
          </w:p>
        </w:tc>
        <w:tc>
          <w:tcPr>
            <w:tcW w:w="1069" w:type="pct"/>
            <w:tcMar>
              <w:left w:w="113" w:type="dxa"/>
            </w:tcMar>
          </w:tcPr>
          <w:p w14:paraId="676A6A2D" w14:textId="4D2604B9" w:rsidR="002A4031" w:rsidRDefault="002A4031" w:rsidP="002A4031">
            <w:pPr>
              <w:pStyle w:val="BodyText"/>
              <w:rPr>
                <w:rFonts w:eastAsiaTheme="minorEastAsia"/>
              </w:rPr>
            </w:pPr>
            <w:r w:rsidRPr="002F26E7">
              <w:rPr>
                <w:rFonts w:eastAsiaTheme="minorEastAsia"/>
              </w:rPr>
              <w:t>Improve council understanding of road safety</w:t>
            </w:r>
            <w:r w:rsidR="001F471C">
              <w:rPr>
                <w:rFonts w:eastAsiaTheme="minorEastAsia"/>
              </w:rPr>
              <w:t>.</w:t>
            </w:r>
          </w:p>
        </w:tc>
        <w:tc>
          <w:tcPr>
            <w:tcW w:w="1069" w:type="pct"/>
            <w:tcMar>
              <w:left w:w="113" w:type="dxa"/>
            </w:tcMar>
          </w:tcPr>
          <w:p w14:paraId="787833E2" w14:textId="3E65901D" w:rsidR="002A4031" w:rsidRDefault="002A4031" w:rsidP="002A4031">
            <w:pPr>
              <w:pStyle w:val="BodyText"/>
              <w:rPr>
                <w:rFonts w:eastAsiaTheme="minorEastAsia"/>
              </w:rPr>
            </w:pPr>
            <w:r w:rsidRPr="002A4031">
              <w:rPr>
                <w:rFonts w:eastAsiaTheme="minorEastAsia"/>
              </w:rPr>
              <w:t>Perform an annual review of road crashes focussing on fatal and serious injuries. Use this data to monitor long-term crash trends and to guide interventions.</w:t>
            </w:r>
          </w:p>
        </w:tc>
        <w:tc>
          <w:tcPr>
            <w:tcW w:w="669" w:type="pct"/>
            <w:tcMar>
              <w:left w:w="113" w:type="dxa"/>
            </w:tcMar>
          </w:tcPr>
          <w:p w14:paraId="366B68C0" w14:textId="4D7D5261" w:rsidR="002A4031" w:rsidRDefault="001F471C" w:rsidP="002A4031">
            <w:pPr>
              <w:pStyle w:val="BodyText"/>
              <w:rPr>
                <w:rFonts w:eastAsiaTheme="minorEastAsia"/>
              </w:rPr>
            </w:pPr>
            <w:r w:rsidRPr="001F471C">
              <w:rPr>
                <w:rFonts w:eastAsiaTheme="minorEastAsia"/>
              </w:rPr>
              <w:t>Review performed.</w:t>
            </w:r>
          </w:p>
        </w:tc>
        <w:tc>
          <w:tcPr>
            <w:tcW w:w="669" w:type="pct"/>
            <w:tcMar>
              <w:left w:w="113" w:type="dxa"/>
            </w:tcMar>
          </w:tcPr>
          <w:p w14:paraId="519E6D22" w14:textId="77777777" w:rsidR="002A4031" w:rsidRDefault="002A4031" w:rsidP="002A4031">
            <w:pPr>
              <w:pStyle w:val="BodyText"/>
              <w:rPr>
                <w:rFonts w:eastAsiaTheme="minorEastAsia"/>
              </w:rPr>
            </w:pPr>
          </w:p>
        </w:tc>
        <w:tc>
          <w:tcPr>
            <w:tcW w:w="669" w:type="pct"/>
            <w:tcMar>
              <w:left w:w="113" w:type="dxa"/>
            </w:tcMar>
          </w:tcPr>
          <w:p w14:paraId="45CD93F5" w14:textId="77777777" w:rsidR="002A4031" w:rsidRDefault="002A4031" w:rsidP="002A4031">
            <w:pPr>
              <w:pStyle w:val="BodyText"/>
              <w:rPr>
                <w:rFonts w:eastAsiaTheme="minorEastAsia"/>
              </w:rPr>
            </w:pPr>
          </w:p>
        </w:tc>
        <w:tc>
          <w:tcPr>
            <w:tcW w:w="669" w:type="pct"/>
            <w:tcMar>
              <w:left w:w="113" w:type="dxa"/>
            </w:tcMar>
          </w:tcPr>
          <w:p w14:paraId="7AB1F957" w14:textId="2B91229E" w:rsidR="002A4031" w:rsidRDefault="001F471C" w:rsidP="002A4031">
            <w:pPr>
              <w:pStyle w:val="BodyText"/>
              <w:rPr>
                <w:rFonts w:eastAsiaTheme="minorEastAsia"/>
              </w:rPr>
            </w:pPr>
            <w:r>
              <w:rPr>
                <w:rFonts w:eastAsiaTheme="minorEastAsia"/>
              </w:rPr>
              <w:t xml:space="preserve">Yearly </w:t>
            </w:r>
          </w:p>
        </w:tc>
      </w:tr>
      <w:tr w:rsidR="002A4031" w14:paraId="53FBB67E" w14:textId="77777777" w:rsidTr="001F471C">
        <w:trPr>
          <w:cantSplit/>
        </w:trPr>
        <w:tc>
          <w:tcPr>
            <w:tcW w:w="186" w:type="pct"/>
            <w:tcMar>
              <w:left w:w="113" w:type="dxa"/>
            </w:tcMar>
          </w:tcPr>
          <w:p w14:paraId="4FAD1412" w14:textId="5312EAFD" w:rsidR="002A4031" w:rsidRDefault="00A41000" w:rsidP="002A4031">
            <w:pPr>
              <w:pStyle w:val="BodyText"/>
              <w:rPr>
                <w:rFonts w:eastAsiaTheme="minorEastAsia"/>
              </w:rPr>
            </w:pPr>
            <w:r>
              <w:rPr>
                <w:rFonts w:eastAsiaTheme="minorEastAsia"/>
              </w:rPr>
              <w:t>1.</w:t>
            </w:r>
            <w:r w:rsidR="002A4031">
              <w:rPr>
                <w:rFonts w:eastAsiaTheme="minorEastAsia"/>
              </w:rPr>
              <w:t>8</w:t>
            </w:r>
          </w:p>
        </w:tc>
        <w:tc>
          <w:tcPr>
            <w:tcW w:w="1069" w:type="pct"/>
            <w:tcMar>
              <w:left w:w="113" w:type="dxa"/>
            </w:tcMar>
          </w:tcPr>
          <w:p w14:paraId="3DE7D46D" w14:textId="46900C4A" w:rsidR="002A4031" w:rsidRDefault="002A4031" w:rsidP="002A4031">
            <w:pPr>
              <w:pStyle w:val="BodyText"/>
              <w:rPr>
                <w:rFonts w:eastAsiaTheme="minorEastAsia"/>
              </w:rPr>
            </w:pPr>
            <w:r w:rsidRPr="002F26E7">
              <w:rPr>
                <w:rFonts w:eastAsiaTheme="minorEastAsia"/>
              </w:rPr>
              <w:t>Make road safety an integral part of planning and development</w:t>
            </w:r>
            <w:r w:rsidR="001F471C">
              <w:rPr>
                <w:rFonts w:eastAsiaTheme="minorEastAsia"/>
              </w:rPr>
              <w:t>.</w:t>
            </w:r>
          </w:p>
        </w:tc>
        <w:tc>
          <w:tcPr>
            <w:tcW w:w="1069" w:type="pct"/>
            <w:tcMar>
              <w:left w:w="113" w:type="dxa"/>
            </w:tcMar>
          </w:tcPr>
          <w:p w14:paraId="01CD23EE" w14:textId="5567C04A" w:rsidR="002A4031" w:rsidRDefault="002A4031" w:rsidP="002A4031">
            <w:pPr>
              <w:pStyle w:val="BodyText"/>
              <w:rPr>
                <w:rFonts w:eastAsiaTheme="minorEastAsia"/>
              </w:rPr>
            </w:pPr>
            <w:r w:rsidRPr="002A4031">
              <w:rPr>
                <w:rFonts w:eastAsiaTheme="minorEastAsia"/>
              </w:rPr>
              <w:t>Include road safety design and initiatives as part of the planning and approval process.</w:t>
            </w:r>
          </w:p>
        </w:tc>
        <w:tc>
          <w:tcPr>
            <w:tcW w:w="669" w:type="pct"/>
            <w:tcMar>
              <w:left w:w="113" w:type="dxa"/>
            </w:tcMar>
          </w:tcPr>
          <w:p w14:paraId="35E81C21" w14:textId="370D9576" w:rsidR="002A4031" w:rsidRDefault="001F471C" w:rsidP="002A4031">
            <w:pPr>
              <w:pStyle w:val="BodyText"/>
              <w:rPr>
                <w:rFonts w:eastAsiaTheme="minorEastAsia"/>
              </w:rPr>
            </w:pPr>
            <w:r w:rsidRPr="001F471C">
              <w:rPr>
                <w:rFonts w:eastAsiaTheme="minorEastAsia"/>
              </w:rPr>
              <w:t>Undertake a review of the current planning and approval process, determine where road safety design considerations should be included and then include them as part of the process.</w:t>
            </w:r>
          </w:p>
        </w:tc>
        <w:tc>
          <w:tcPr>
            <w:tcW w:w="669" w:type="pct"/>
            <w:tcMar>
              <w:left w:w="113" w:type="dxa"/>
            </w:tcMar>
          </w:tcPr>
          <w:p w14:paraId="248C0073" w14:textId="77777777" w:rsidR="002A4031" w:rsidRDefault="002A4031" w:rsidP="002A4031">
            <w:pPr>
              <w:pStyle w:val="BodyText"/>
              <w:rPr>
                <w:rFonts w:eastAsiaTheme="minorEastAsia"/>
              </w:rPr>
            </w:pPr>
          </w:p>
        </w:tc>
        <w:tc>
          <w:tcPr>
            <w:tcW w:w="669" w:type="pct"/>
            <w:tcMar>
              <w:left w:w="113" w:type="dxa"/>
            </w:tcMar>
          </w:tcPr>
          <w:p w14:paraId="29F9F9D2" w14:textId="77777777" w:rsidR="002A4031" w:rsidRDefault="002A4031" w:rsidP="002A4031">
            <w:pPr>
              <w:pStyle w:val="BodyText"/>
              <w:rPr>
                <w:rFonts w:eastAsiaTheme="minorEastAsia"/>
              </w:rPr>
            </w:pPr>
          </w:p>
        </w:tc>
        <w:tc>
          <w:tcPr>
            <w:tcW w:w="669" w:type="pct"/>
            <w:tcMar>
              <w:left w:w="113" w:type="dxa"/>
            </w:tcMar>
          </w:tcPr>
          <w:p w14:paraId="75F1B00C" w14:textId="26000702" w:rsidR="002A4031" w:rsidRDefault="001F471C" w:rsidP="002A4031">
            <w:pPr>
              <w:pStyle w:val="BodyText"/>
              <w:rPr>
                <w:rFonts w:eastAsiaTheme="minorEastAsia"/>
              </w:rPr>
            </w:pPr>
            <w:r>
              <w:rPr>
                <w:rFonts w:eastAsiaTheme="minorEastAsia"/>
              </w:rPr>
              <w:t>Years 1 and 2</w:t>
            </w:r>
          </w:p>
        </w:tc>
      </w:tr>
      <w:tr w:rsidR="002A4031" w14:paraId="52659F72" w14:textId="77777777" w:rsidTr="001F471C">
        <w:trPr>
          <w:cantSplit/>
        </w:trPr>
        <w:tc>
          <w:tcPr>
            <w:tcW w:w="186" w:type="pct"/>
            <w:tcMar>
              <w:left w:w="113" w:type="dxa"/>
            </w:tcMar>
          </w:tcPr>
          <w:p w14:paraId="160D0506" w14:textId="4DDFF4A2" w:rsidR="002A4031" w:rsidRDefault="00A41000" w:rsidP="002A4031">
            <w:pPr>
              <w:pStyle w:val="BodyText"/>
              <w:rPr>
                <w:rFonts w:eastAsiaTheme="minorEastAsia"/>
              </w:rPr>
            </w:pPr>
            <w:r>
              <w:rPr>
                <w:rFonts w:eastAsiaTheme="minorEastAsia"/>
              </w:rPr>
              <w:t>1.</w:t>
            </w:r>
            <w:r w:rsidR="002A4031">
              <w:rPr>
                <w:rFonts w:eastAsiaTheme="minorEastAsia"/>
              </w:rPr>
              <w:t>9</w:t>
            </w:r>
          </w:p>
        </w:tc>
        <w:tc>
          <w:tcPr>
            <w:tcW w:w="1069" w:type="pct"/>
            <w:tcMar>
              <w:left w:w="113" w:type="dxa"/>
            </w:tcMar>
          </w:tcPr>
          <w:p w14:paraId="0C868063" w14:textId="1F345FFB" w:rsidR="002A4031" w:rsidRDefault="002A4031" w:rsidP="002A4031">
            <w:pPr>
              <w:pStyle w:val="BodyText"/>
              <w:rPr>
                <w:rFonts w:eastAsiaTheme="minorEastAsia"/>
              </w:rPr>
            </w:pPr>
            <w:r w:rsidRPr="002A4031">
              <w:rPr>
                <w:rFonts w:eastAsiaTheme="minorEastAsia"/>
              </w:rPr>
              <w:t>Utilise a safe vehicle fleet</w:t>
            </w:r>
            <w:r w:rsidR="001F471C">
              <w:rPr>
                <w:rFonts w:eastAsiaTheme="minorEastAsia"/>
              </w:rPr>
              <w:t>.</w:t>
            </w:r>
          </w:p>
        </w:tc>
        <w:tc>
          <w:tcPr>
            <w:tcW w:w="1069" w:type="pct"/>
            <w:tcMar>
              <w:left w:w="113" w:type="dxa"/>
            </w:tcMar>
          </w:tcPr>
          <w:p w14:paraId="1EF81B33" w14:textId="7FECB077" w:rsidR="002A4031" w:rsidRDefault="002A4031" w:rsidP="002A4031">
            <w:pPr>
              <w:pStyle w:val="BodyText"/>
              <w:rPr>
                <w:rFonts w:eastAsiaTheme="minorEastAsia"/>
              </w:rPr>
            </w:pPr>
            <w:r w:rsidRPr="002A4031">
              <w:rPr>
                <w:rFonts w:eastAsiaTheme="minorEastAsia"/>
              </w:rPr>
              <w:t>Review and update Council vehicle fleet policy to incorporate requirements for minimum ANCAP ratings, latest vehicle safety technologies and establish a maximum vehicle and fleet age.</w:t>
            </w:r>
          </w:p>
        </w:tc>
        <w:tc>
          <w:tcPr>
            <w:tcW w:w="669" w:type="pct"/>
            <w:tcMar>
              <w:left w:w="113" w:type="dxa"/>
            </w:tcMar>
          </w:tcPr>
          <w:p w14:paraId="2F384713" w14:textId="0998B537" w:rsidR="002A4031" w:rsidRDefault="001F471C" w:rsidP="002A4031">
            <w:pPr>
              <w:pStyle w:val="BodyText"/>
              <w:rPr>
                <w:rFonts w:eastAsiaTheme="minorEastAsia"/>
              </w:rPr>
            </w:pPr>
            <w:r w:rsidRPr="001F471C">
              <w:rPr>
                <w:rFonts w:eastAsiaTheme="minorEastAsia"/>
              </w:rPr>
              <w:t>Integrate updates into vehicle fleet policy.</w:t>
            </w:r>
          </w:p>
        </w:tc>
        <w:tc>
          <w:tcPr>
            <w:tcW w:w="669" w:type="pct"/>
            <w:tcMar>
              <w:left w:w="113" w:type="dxa"/>
            </w:tcMar>
          </w:tcPr>
          <w:p w14:paraId="1D0B6BB0" w14:textId="77777777" w:rsidR="002A4031" w:rsidRDefault="002A4031" w:rsidP="002A4031">
            <w:pPr>
              <w:pStyle w:val="BodyText"/>
              <w:rPr>
                <w:rFonts w:eastAsiaTheme="minorEastAsia"/>
              </w:rPr>
            </w:pPr>
          </w:p>
        </w:tc>
        <w:tc>
          <w:tcPr>
            <w:tcW w:w="669" w:type="pct"/>
            <w:tcMar>
              <w:left w:w="113" w:type="dxa"/>
            </w:tcMar>
          </w:tcPr>
          <w:p w14:paraId="5A2EF2DD" w14:textId="77777777" w:rsidR="002A4031" w:rsidRDefault="002A4031" w:rsidP="002A4031">
            <w:pPr>
              <w:pStyle w:val="BodyText"/>
              <w:rPr>
                <w:rFonts w:eastAsiaTheme="minorEastAsia"/>
              </w:rPr>
            </w:pPr>
          </w:p>
        </w:tc>
        <w:tc>
          <w:tcPr>
            <w:tcW w:w="669" w:type="pct"/>
            <w:tcMar>
              <w:left w:w="113" w:type="dxa"/>
            </w:tcMar>
          </w:tcPr>
          <w:p w14:paraId="5627DD67" w14:textId="027C30EC" w:rsidR="002A4031" w:rsidRDefault="001F471C" w:rsidP="002A4031">
            <w:pPr>
              <w:pStyle w:val="BodyText"/>
              <w:rPr>
                <w:rFonts w:eastAsiaTheme="minorEastAsia"/>
              </w:rPr>
            </w:pPr>
            <w:r>
              <w:rPr>
                <w:rFonts w:eastAsiaTheme="minorEastAsia"/>
              </w:rPr>
              <w:t>Year 1</w:t>
            </w:r>
          </w:p>
        </w:tc>
      </w:tr>
    </w:tbl>
    <w:p w14:paraId="639B8D70" w14:textId="10C714CE" w:rsidR="00A41000" w:rsidRDefault="00A41000" w:rsidP="001E0E8F">
      <w:pPr>
        <w:pStyle w:val="BodyText"/>
        <w:rPr>
          <w:rFonts w:eastAsiaTheme="minorEastAsia"/>
        </w:rPr>
      </w:pPr>
    </w:p>
    <w:p w14:paraId="4075E034" w14:textId="77777777" w:rsidR="00A41000" w:rsidRDefault="00A41000">
      <w:pPr>
        <w:spacing w:line="260" w:lineRule="atLeast"/>
        <w:rPr>
          <w:rFonts w:eastAsiaTheme="minorEastAsia"/>
        </w:rPr>
      </w:pPr>
      <w:r>
        <w:rPr>
          <w:rFonts w:eastAsiaTheme="minorEastAsia"/>
        </w:rPr>
        <w:br w:type="page"/>
      </w:r>
    </w:p>
    <w:p w14:paraId="1ED29C68" w14:textId="60507877" w:rsidR="005F4C53" w:rsidRDefault="00A41000" w:rsidP="00A41000">
      <w:pPr>
        <w:pStyle w:val="Heading2"/>
        <w:rPr>
          <w:rFonts w:eastAsiaTheme="minorEastAsia"/>
        </w:rPr>
      </w:pPr>
      <w:bookmarkStart w:id="39" w:name="_Toc79683149"/>
      <w:r>
        <w:rPr>
          <w:rFonts w:eastAsiaTheme="minorEastAsia"/>
        </w:rPr>
        <w:lastRenderedPageBreak/>
        <w:t>2. Safe system approach</w:t>
      </w:r>
      <w:bookmarkEnd w:id="39"/>
    </w:p>
    <w:p w14:paraId="00179F98" w14:textId="6656D500" w:rsidR="00A41000" w:rsidRDefault="00A41000" w:rsidP="00A41000">
      <w:pPr>
        <w:pStyle w:val="BodyText"/>
      </w:pPr>
      <w:r w:rsidRPr="00C90A34">
        <w:t>We will apply the four elements of the Safe System approach</w:t>
      </w:r>
      <w:r>
        <w:t xml:space="preserve"> in our practice – safe roads, safe speeds, safe people and safe vehicles.</w:t>
      </w:r>
    </w:p>
    <w:p w14:paraId="55DD9447" w14:textId="7D94C9E4" w:rsidR="00A41000" w:rsidRDefault="00A41000" w:rsidP="00A41000">
      <w:pPr>
        <w:pStyle w:val="Heading3"/>
      </w:pPr>
      <w:bookmarkStart w:id="40" w:name="_Toc79683150"/>
      <w:r>
        <w:t xml:space="preserve">2.1 </w:t>
      </w:r>
      <w:r>
        <w:tab/>
      </w:r>
      <w:r w:rsidRPr="00C90A34">
        <w:t xml:space="preserve">Safe </w:t>
      </w:r>
      <w:r w:rsidR="00595749">
        <w:t>r</w:t>
      </w:r>
      <w:r w:rsidRPr="00C90A34">
        <w:t xml:space="preserve">oads </w:t>
      </w:r>
      <w:r w:rsidR="00182720">
        <w:t xml:space="preserve">and </w:t>
      </w:r>
      <w:r w:rsidR="00595749">
        <w:t>p</w:t>
      </w:r>
      <w:r w:rsidR="00182720">
        <w:t>aths</w:t>
      </w:r>
      <w:bookmarkEnd w:id="40"/>
    </w:p>
    <w:p w14:paraId="255241E4" w14:textId="5FC2EFA1" w:rsidR="00A41000" w:rsidRPr="00C90A34" w:rsidRDefault="00A41000" w:rsidP="00A41000">
      <w:pPr>
        <w:pStyle w:val="BodyText"/>
      </w:pPr>
      <w:r>
        <w:t>O</w:t>
      </w:r>
      <w:r w:rsidRPr="00C90A34">
        <w:t>ur roads and streets should be designed, built and maintained so that the risk of a crash is minimised and the severity of crashes are reduced.</w:t>
      </w:r>
    </w:p>
    <w:tbl>
      <w:tblPr>
        <w:tblStyle w:val="TableGrid"/>
        <w:tblW w:w="5000" w:type="pct"/>
        <w:tblLook w:val="04A0" w:firstRow="1" w:lastRow="0" w:firstColumn="1" w:lastColumn="0" w:noHBand="0" w:noVBand="1"/>
      </w:tblPr>
      <w:tblGrid>
        <w:gridCol w:w="582"/>
        <w:gridCol w:w="3259"/>
        <w:gridCol w:w="3259"/>
        <w:gridCol w:w="2038"/>
        <w:gridCol w:w="2038"/>
        <w:gridCol w:w="2038"/>
        <w:gridCol w:w="2038"/>
      </w:tblGrid>
      <w:tr w:rsidR="00A41000" w14:paraId="1B07F648" w14:textId="77777777" w:rsidTr="00A41000">
        <w:trPr>
          <w:cnfStyle w:val="100000000000" w:firstRow="1" w:lastRow="0" w:firstColumn="0" w:lastColumn="0" w:oddVBand="0" w:evenVBand="0" w:oddHBand="0" w:evenHBand="0" w:firstRowFirstColumn="0" w:firstRowLastColumn="0" w:lastRowFirstColumn="0" w:lastRowLastColumn="0"/>
          <w:cantSplit/>
        </w:trPr>
        <w:tc>
          <w:tcPr>
            <w:tcW w:w="190" w:type="pct"/>
            <w:tcMar>
              <w:left w:w="113" w:type="dxa"/>
            </w:tcMar>
          </w:tcPr>
          <w:p w14:paraId="7DFA6D59" w14:textId="77777777" w:rsidR="00A41000" w:rsidRDefault="00A41000" w:rsidP="008A37A5">
            <w:pPr>
              <w:pStyle w:val="BodyText"/>
              <w:rPr>
                <w:rFonts w:eastAsiaTheme="minorEastAsia"/>
              </w:rPr>
            </w:pPr>
            <w:r>
              <w:rPr>
                <w:rFonts w:eastAsiaTheme="minorEastAsia"/>
              </w:rPr>
              <w:t>No.</w:t>
            </w:r>
          </w:p>
        </w:tc>
        <w:tc>
          <w:tcPr>
            <w:tcW w:w="1068" w:type="pct"/>
            <w:tcMar>
              <w:left w:w="113" w:type="dxa"/>
            </w:tcMar>
          </w:tcPr>
          <w:p w14:paraId="0B41D9E2" w14:textId="77777777" w:rsidR="00A41000" w:rsidRDefault="00A41000" w:rsidP="008A37A5">
            <w:pPr>
              <w:pStyle w:val="BodyText"/>
              <w:rPr>
                <w:rFonts w:eastAsiaTheme="minorEastAsia"/>
              </w:rPr>
            </w:pPr>
            <w:r>
              <w:rPr>
                <w:rFonts w:eastAsiaTheme="minorEastAsia"/>
              </w:rPr>
              <w:t>Aim</w:t>
            </w:r>
          </w:p>
        </w:tc>
        <w:tc>
          <w:tcPr>
            <w:tcW w:w="1068" w:type="pct"/>
            <w:tcMar>
              <w:left w:w="113" w:type="dxa"/>
            </w:tcMar>
          </w:tcPr>
          <w:p w14:paraId="785071F7" w14:textId="77777777" w:rsidR="00A41000" w:rsidRDefault="00A41000" w:rsidP="008A37A5">
            <w:pPr>
              <w:pStyle w:val="BodyText"/>
              <w:rPr>
                <w:rFonts w:eastAsiaTheme="minorEastAsia"/>
              </w:rPr>
            </w:pPr>
            <w:r>
              <w:rPr>
                <w:rFonts w:eastAsiaTheme="minorEastAsia"/>
              </w:rPr>
              <w:t>Actions/Tasks</w:t>
            </w:r>
          </w:p>
        </w:tc>
        <w:tc>
          <w:tcPr>
            <w:tcW w:w="668" w:type="pct"/>
            <w:tcMar>
              <w:left w:w="113" w:type="dxa"/>
            </w:tcMar>
          </w:tcPr>
          <w:p w14:paraId="4130F9C8" w14:textId="77777777" w:rsidR="00A41000" w:rsidRDefault="00A41000" w:rsidP="008A37A5">
            <w:pPr>
              <w:pStyle w:val="BodyText"/>
              <w:rPr>
                <w:rFonts w:eastAsiaTheme="minorEastAsia"/>
              </w:rPr>
            </w:pPr>
            <w:r>
              <w:rPr>
                <w:rFonts w:eastAsiaTheme="minorEastAsia"/>
              </w:rPr>
              <w:t>Measure</w:t>
            </w:r>
          </w:p>
        </w:tc>
        <w:tc>
          <w:tcPr>
            <w:tcW w:w="668" w:type="pct"/>
            <w:tcMar>
              <w:left w:w="113" w:type="dxa"/>
            </w:tcMar>
          </w:tcPr>
          <w:p w14:paraId="0EEB3A9C" w14:textId="77777777" w:rsidR="00A41000" w:rsidRDefault="00A41000" w:rsidP="008A37A5">
            <w:pPr>
              <w:pStyle w:val="BodyText"/>
              <w:rPr>
                <w:rFonts w:eastAsiaTheme="minorEastAsia"/>
              </w:rPr>
            </w:pPr>
            <w:r>
              <w:rPr>
                <w:rFonts w:eastAsiaTheme="minorEastAsia"/>
              </w:rPr>
              <w:t>Target</w:t>
            </w:r>
          </w:p>
        </w:tc>
        <w:tc>
          <w:tcPr>
            <w:tcW w:w="668" w:type="pct"/>
            <w:tcMar>
              <w:left w:w="113" w:type="dxa"/>
            </w:tcMar>
          </w:tcPr>
          <w:p w14:paraId="71343B0D" w14:textId="77777777" w:rsidR="00A41000" w:rsidRDefault="00A41000" w:rsidP="008A37A5">
            <w:pPr>
              <w:pStyle w:val="BodyText"/>
              <w:rPr>
                <w:rFonts w:eastAsiaTheme="minorEastAsia"/>
              </w:rPr>
            </w:pPr>
            <w:r>
              <w:rPr>
                <w:rFonts w:eastAsiaTheme="minorEastAsia"/>
              </w:rPr>
              <w:t>Partners</w:t>
            </w:r>
          </w:p>
        </w:tc>
        <w:tc>
          <w:tcPr>
            <w:tcW w:w="668" w:type="pct"/>
            <w:tcMar>
              <w:left w:w="113" w:type="dxa"/>
            </w:tcMar>
          </w:tcPr>
          <w:p w14:paraId="7BCA4D64" w14:textId="77777777" w:rsidR="00A41000" w:rsidRDefault="00A41000" w:rsidP="008A37A5">
            <w:pPr>
              <w:pStyle w:val="BodyText"/>
              <w:rPr>
                <w:rFonts w:eastAsiaTheme="minorEastAsia"/>
              </w:rPr>
            </w:pPr>
            <w:r>
              <w:rPr>
                <w:rFonts w:eastAsiaTheme="minorEastAsia"/>
              </w:rPr>
              <w:t>Timeframe</w:t>
            </w:r>
          </w:p>
        </w:tc>
      </w:tr>
      <w:tr w:rsidR="00A41000" w14:paraId="382FA152" w14:textId="77777777" w:rsidTr="00A41000">
        <w:trPr>
          <w:cantSplit/>
        </w:trPr>
        <w:tc>
          <w:tcPr>
            <w:tcW w:w="190" w:type="pct"/>
            <w:tcMar>
              <w:left w:w="113" w:type="dxa"/>
            </w:tcMar>
          </w:tcPr>
          <w:p w14:paraId="1B7FF2DD" w14:textId="60F7085B" w:rsidR="00A41000" w:rsidRDefault="00A41000" w:rsidP="008A37A5">
            <w:pPr>
              <w:pStyle w:val="BodyText"/>
              <w:rPr>
                <w:rFonts w:eastAsiaTheme="minorEastAsia"/>
              </w:rPr>
            </w:pPr>
            <w:r>
              <w:rPr>
                <w:rFonts w:eastAsiaTheme="minorEastAsia"/>
              </w:rPr>
              <w:t>2.1.1</w:t>
            </w:r>
          </w:p>
        </w:tc>
        <w:tc>
          <w:tcPr>
            <w:tcW w:w="1068" w:type="pct"/>
            <w:tcMar>
              <w:left w:w="113" w:type="dxa"/>
            </w:tcMar>
          </w:tcPr>
          <w:p w14:paraId="1694BF6F" w14:textId="45ADA85B" w:rsidR="00A41000" w:rsidRDefault="00A41000" w:rsidP="008A37A5">
            <w:pPr>
              <w:pStyle w:val="BodyText"/>
              <w:rPr>
                <w:rFonts w:eastAsiaTheme="minorEastAsia"/>
              </w:rPr>
            </w:pPr>
            <w:r w:rsidRPr="00A41000">
              <w:rPr>
                <w:rFonts w:eastAsiaTheme="minorEastAsia"/>
              </w:rPr>
              <w:t>Improve pedestrian safety through infrastructure improvements.</w:t>
            </w:r>
          </w:p>
        </w:tc>
        <w:tc>
          <w:tcPr>
            <w:tcW w:w="1068" w:type="pct"/>
            <w:tcMar>
              <w:left w:w="113" w:type="dxa"/>
            </w:tcMar>
          </w:tcPr>
          <w:p w14:paraId="6380D32C" w14:textId="639CF6F6" w:rsidR="00A41000" w:rsidRDefault="00A41000" w:rsidP="008A37A5">
            <w:pPr>
              <w:pStyle w:val="BodyText"/>
              <w:rPr>
                <w:rFonts w:eastAsiaTheme="minorEastAsia"/>
              </w:rPr>
            </w:pPr>
            <w:r w:rsidRPr="00A41000">
              <w:rPr>
                <w:rFonts w:eastAsiaTheme="minorEastAsia"/>
              </w:rPr>
              <w:t>Review crash data and associated maps to identify areas with high pedestrian crashes. Identify the most common types of pedestrian crashes within each area. Introduce road safety countermeasures to target the identified common crash types.</w:t>
            </w:r>
          </w:p>
        </w:tc>
        <w:tc>
          <w:tcPr>
            <w:tcW w:w="668" w:type="pct"/>
            <w:tcMar>
              <w:left w:w="113" w:type="dxa"/>
            </w:tcMar>
          </w:tcPr>
          <w:p w14:paraId="6032349F" w14:textId="406E7E4A" w:rsidR="00A41000" w:rsidRDefault="00A41000" w:rsidP="008A37A5">
            <w:pPr>
              <w:pStyle w:val="BodyText"/>
              <w:rPr>
                <w:rFonts w:eastAsiaTheme="minorEastAsia"/>
              </w:rPr>
            </w:pPr>
            <w:r w:rsidRPr="00A41000">
              <w:rPr>
                <w:rFonts w:eastAsiaTheme="minorEastAsia"/>
              </w:rPr>
              <w:t xml:space="preserve">Reduction in </w:t>
            </w:r>
            <w:r w:rsidR="00C24869">
              <w:rPr>
                <w:rFonts w:eastAsiaTheme="minorEastAsia"/>
              </w:rPr>
              <w:t xml:space="preserve">both </w:t>
            </w:r>
            <w:r w:rsidRPr="00A41000">
              <w:rPr>
                <w:rFonts w:eastAsiaTheme="minorEastAsia"/>
              </w:rPr>
              <w:t>targeted pedestrian crashes</w:t>
            </w:r>
            <w:r w:rsidR="00534C6E">
              <w:rPr>
                <w:rFonts w:eastAsiaTheme="minorEastAsia"/>
              </w:rPr>
              <w:t>,</w:t>
            </w:r>
            <w:r w:rsidRPr="00A41000">
              <w:rPr>
                <w:rFonts w:eastAsiaTheme="minorEastAsia"/>
              </w:rPr>
              <w:t xml:space="preserve"> and overall across Geelong</w:t>
            </w:r>
          </w:p>
        </w:tc>
        <w:tc>
          <w:tcPr>
            <w:tcW w:w="668" w:type="pct"/>
            <w:tcMar>
              <w:left w:w="113" w:type="dxa"/>
            </w:tcMar>
          </w:tcPr>
          <w:p w14:paraId="01199859" w14:textId="063AA2B6" w:rsidR="00A41000" w:rsidRDefault="00A41000" w:rsidP="008A37A5">
            <w:pPr>
              <w:pStyle w:val="BodyText"/>
              <w:rPr>
                <w:rFonts w:eastAsiaTheme="minorEastAsia"/>
              </w:rPr>
            </w:pPr>
            <w:r>
              <w:rPr>
                <w:rFonts w:eastAsiaTheme="minorEastAsia"/>
              </w:rPr>
              <w:t>Completion</w:t>
            </w:r>
          </w:p>
        </w:tc>
        <w:tc>
          <w:tcPr>
            <w:tcW w:w="668" w:type="pct"/>
            <w:tcMar>
              <w:left w:w="113" w:type="dxa"/>
            </w:tcMar>
          </w:tcPr>
          <w:p w14:paraId="4DF646FA" w14:textId="3E7E1B6D"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7C0DCAF2" w14:textId="2AF1E64D" w:rsidR="00A41000" w:rsidRDefault="005637D3" w:rsidP="008A37A5">
            <w:pPr>
              <w:pStyle w:val="BodyText"/>
              <w:rPr>
                <w:rFonts w:eastAsiaTheme="minorEastAsia"/>
              </w:rPr>
            </w:pPr>
            <w:r>
              <w:rPr>
                <w:rFonts w:eastAsiaTheme="minorEastAsia"/>
              </w:rPr>
              <w:t>Yearly</w:t>
            </w:r>
          </w:p>
        </w:tc>
      </w:tr>
      <w:tr w:rsidR="00A41000" w14:paraId="0E6FC728" w14:textId="77777777" w:rsidTr="00A41000">
        <w:trPr>
          <w:cantSplit/>
        </w:trPr>
        <w:tc>
          <w:tcPr>
            <w:tcW w:w="190" w:type="pct"/>
            <w:tcMar>
              <w:left w:w="113" w:type="dxa"/>
            </w:tcMar>
          </w:tcPr>
          <w:p w14:paraId="164CA6ED" w14:textId="60A5B419" w:rsidR="00A41000" w:rsidRDefault="00A41000" w:rsidP="008A37A5">
            <w:pPr>
              <w:pStyle w:val="BodyText"/>
              <w:rPr>
                <w:rFonts w:eastAsiaTheme="minorEastAsia"/>
              </w:rPr>
            </w:pPr>
            <w:r>
              <w:rPr>
                <w:rFonts w:eastAsiaTheme="minorEastAsia"/>
              </w:rPr>
              <w:t>2.1.2</w:t>
            </w:r>
          </w:p>
        </w:tc>
        <w:tc>
          <w:tcPr>
            <w:tcW w:w="1068" w:type="pct"/>
            <w:tcMar>
              <w:left w:w="113" w:type="dxa"/>
            </w:tcMar>
          </w:tcPr>
          <w:p w14:paraId="15AC874D" w14:textId="43DC8614" w:rsidR="00A41000" w:rsidRDefault="00A41000" w:rsidP="008A37A5">
            <w:pPr>
              <w:pStyle w:val="BodyText"/>
              <w:rPr>
                <w:rFonts w:eastAsiaTheme="minorEastAsia"/>
              </w:rPr>
            </w:pPr>
            <w:r w:rsidRPr="00A41000">
              <w:rPr>
                <w:rFonts w:eastAsiaTheme="minorEastAsia"/>
              </w:rPr>
              <w:t>Improve cyclist safety through infrastructure improvements.</w:t>
            </w:r>
          </w:p>
        </w:tc>
        <w:tc>
          <w:tcPr>
            <w:tcW w:w="1068" w:type="pct"/>
            <w:tcMar>
              <w:left w:w="113" w:type="dxa"/>
            </w:tcMar>
          </w:tcPr>
          <w:p w14:paraId="16CF471A" w14:textId="3E481EE7" w:rsidR="00A41000" w:rsidRDefault="00A41000" w:rsidP="008A37A5">
            <w:pPr>
              <w:pStyle w:val="BodyText"/>
              <w:rPr>
                <w:rFonts w:eastAsiaTheme="minorEastAsia"/>
              </w:rPr>
            </w:pPr>
            <w:r w:rsidRPr="00A41000">
              <w:rPr>
                <w:rFonts w:eastAsiaTheme="minorEastAsia"/>
              </w:rPr>
              <w:t>Review crash data and associated maps to identify areas with high cyclist crashes. Identify the most common types of cyclist crashes within each area. Introduce road safety countermeasures to target the identified common crash types.</w:t>
            </w:r>
          </w:p>
        </w:tc>
        <w:tc>
          <w:tcPr>
            <w:tcW w:w="668" w:type="pct"/>
            <w:tcMar>
              <w:left w:w="113" w:type="dxa"/>
            </w:tcMar>
          </w:tcPr>
          <w:p w14:paraId="28E777C7" w14:textId="69EFC435" w:rsidR="00A41000" w:rsidRDefault="00A41000" w:rsidP="008A37A5">
            <w:pPr>
              <w:pStyle w:val="BodyText"/>
              <w:rPr>
                <w:rFonts w:eastAsiaTheme="minorEastAsia"/>
              </w:rPr>
            </w:pPr>
            <w:r w:rsidRPr="00A41000">
              <w:rPr>
                <w:rFonts w:eastAsiaTheme="minorEastAsia"/>
              </w:rPr>
              <w:t>Reduction in targeted cyclist crashes and overall across Geelong</w:t>
            </w:r>
          </w:p>
        </w:tc>
        <w:tc>
          <w:tcPr>
            <w:tcW w:w="668" w:type="pct"/>
            <w:tcMar>
              <w:left w:w="113" w:type="dxa"/>
            </w:tcMar>
          </w:tcPr>
          <w:p w14:paraId="52EAE422" w14:textId="5A3F5ECB" w:rsidR="00A41000" w:rsidRDefault="00A41000" w:rsidP="008A37A5">
            <w:pPr>
              <w:pStyle w:val="BodyText"/>
              <w:rPr>
                <w:rFonts w:eastAsiaTheme="minorEastAsia"/>
              </w:rPr>
            </w:pPr>
            <w:r>
              <w:rPr>
                <w:rFonts w:eastAsiaTheme="minorEastAsia"/>
              </w:rPr>
              <w:t>Completion</w:t>
            </w:r>
          </w:p>
        </w:tc>
        <w:tc>
          <w:tcPr>
            <w:tcW w:w="668" w:type="pct"/>
            <w:tcMar>
              <w:left w:w="113" w:type="dxa"/>
            </w:tcMar>
          </w:tcPr>
          <w:p w14:paraId="183EDA33" w14:textId="5CFEDA28"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3E4594F1" w14:textId="43FA3249" w:rsidR="00A41000" w:rsidRDefault="005637D3" w:rsidP="008A37A5">
            <w:pPr>
              <w:pStyle w:val="BodyText"/>
              <w:rPr>
                <w:rFonts w:eastAsiaTheme="minorEastAsia"/>
              </w:rPr>
            </w:pPr>
            <w:r>
              <w:rPr>
                <w:rFonts w:eastAsiaTheme="minorEastAsia"/>
              </w:rPr>
              <w:t>Yearly</w:t>
            </w:r>
          </w:p>
        </w:tc>
      </w:tr>
      <w:tr w:rsidR="00A41000" w14:paraId="7A3BDC46" w14:textId="77777777" w:rsidTr="00A41000">
        <w:trPr>
          <w:cantSplit/>
        </w:trPr>
        <w:tc>
          <w:tcPr>
            <w:tcW w:w="190" w:type="pct"/>
            <w:tcMar>
              <w:left w:w="113" w:type="dxa"/>
            </w:tcMar>
          </w:tcPr>
          <w:p w14:paraId="713808B1" w14:textId="6F889235" w:rsidR="00A41000" w:rsidRDefault="00A41000" w:rsidP="008A37A5">
            <w:pPr>
              <w:pStyle w:val="BodyText"/>
              <w:rPr>
                <w:rFonts w:eastAsiaTheme="minorEastAsia"/>
              </w:rPr>
            </w:pPr>
            <w:r>
              <w:rPr>
                <w:rFonts w:eastAsiaTheme="minorEastAsia"/>
              </w:rPr>
              <w:lastRenderedPageBreak/>
              <w:t>2.1.3</w:t>
            </w:r>
          </w:p>
        </w:tc>
        <w:tc>
          <w:tcPr>
            <w:tcW w:w="1068" w:type="pct"/>
            <w:tcMar>
              <w:left w:w="113" w:type="dxa"/>
            </w:tcMar>
          </w:tcPr>
          <w:p w14:paraId="0DB2733A" w14:textId="4ED2C482" w:rsidR="00A41000" w:rsidRDefault="00A41000" w:rsidP="008A37A5">
            <w:pPr>
              <w:pStyle w:val="BodyText"/>
              <w:rPr>
                <w:rFonts w:eastAsiaTheme="minorEastAsia"/>
              </w:rPr>
            </w:pPr>
            <w:r w:rsidRPr="00A41000">
              <w:rPr>
                <w:rFonts w:eastAsiaTheme="minorEastAsia"/>
              </w:rPr>
              <w:t>Improve motorcyclist safety through infrastructure improvements.</w:t>
            </w:r>
          </w:p>
        </w:tc>
        <w:tc>
          <w:tcPr>
            <w:tcW w:w="1068" w:type="pct"/>
            <w:tcMar>
              <w:left w:w="113" w:type="dxa"/>
            </w:tcMar>
          </w:tcPr>
          <w:p w14:paraId="11FB348A" w14:textId="4913237A" w:rsidR="00A41000" w:rsidRDefault="00A41000" w:rsidP="008A37A5">
            <w:pPr>
              <w:pStyle w:val="BodyText"/>
              <w:rPr>
                <w:rFonts w:eastAsiaTheme="minorEastAsia"/>
              </w:rPr>
            </w:pPr>
            <w:r w:rsidRPr="00A41000">
              <w:rPr>
                <w:rFonts w:eastAsiaTheme="minorEastAsia"/>
              </w:rPr>
              <w:t>Review crash data and associated maps to identify areas with high motorcyclist crashes. Identify the most common types of motorcyclist crashes within each area. Introduce road safety countermeasure to target the identified common crash types.</w:t>
            </w:r>
          </w:p>
        </w:tc>
        <w:tc>
          <w:tcPr>
            <w:tcW w:w="668" w:type="pct"/>
            <w:tcMar>
              <w:left w:w="113" w:type="dxa"/>
            </w:tcMar>
          </w:tcPr>
          <w:p w14:paraId="6D1B5C02" w14:textId="2E47119A" w:rsidR="00A41000" w:rsidRDefault="00A41000" w:rsidP="008A37A5">
            <w:pPr>
              <w:pStyle w:val="BodyText"/>
              <w:rPr>
                <w:rFonts w:eastAsiaTheme="minorEastAsia"/>
              </w:rPr>
            </w:pPr>
            <w:r w:rsidRPr="00A41000">
              <w:rPr>
                <w:rFonts w:eastAsiaTheme="minorEastAsia"/>
              </w:rPr>
              <w:t>Reduction in motorcyclist crashes at each identified area</w:t>
            </w:r>
            <w:r>
              <w:rPr>
                <w:rFonts w:eastAsiaTheme="minorEastAsia"/>
              </w:rPr>
              <w:t>,</w:t>
            </w:r>
            <w:r w:rsidRPr="00A41000">
              <w:rPr>
                <w:rFonts w:eastAsiaTheme="minorEastAsia"/>
              </w:rPr>
              <w:t xml:space="preserve"> and overall across Geelong</w:t>
            </w:r>
          </w:p>
        </w:tc>
        <w:tc>
          <w:tcPr>
            <w:tcW w:w="668" w:type="pct"/>
            <w:tcMar>
              <w:left w:w="113" w:type="dxa"/>
            </w:tcMar>
          </w:tcPr>
          <w:p w14:paraId="4DA5BCAD" w14:textId="1AC1FF2B" w:rsidR="00A41000" w:rsidRDefault="00A41000" w:rsidP="008A37A5">
            <w:pPr>
              <w:pStyle w:val="BodyText"/>
              <w:rPr>
                <w:rFonts w:eastAsiaTheme="minorEastAsia"/>
              </w:rPr>
            </w:pPr>
            <w:r>
              <w:rPr>
                <w:rFonts w:eastAsiaTheme="minorEastAsia"/>
              </w:rPr>
              <w:t>Completion</w:t>
            </w:r>
          </w:p>
        </w:tc>
        <w:tc>
          <w:tcPr>
            <w:tcW w:w="668" w:type="pct"/>
            <w:tcMar>
              <w:left w:w="113" w:type="dxa"/>
            </w:tcMar>
          </w:tcPr>
          <w:p w14:paraId="6A440DBD" w14:textId="380425F2"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4FD00425" w14:textId="7067E392" w:rsidR="00A41000" w:rsidRDefault="005637D3" w:rsidP="008A37A5">
            <w:pPr>
              <w:pStyle w:val="BodyText"/>
              <w:rPr>
                <w:rFonts w:eastAsiaTheme="minorEastAsia"/>
              </w:rPr>
            </w:pPr>
            <w:r>
              <w:rPr>
                <w:rFonts w:eastAsiaTheme="minorEastAsia"/>
              </w:rPr>
              <w:t>Yearly</w:t>
            </w:r>
          </w:p>
        </w:tc>
      </w:tr>
      <w:tr w:rsidR="00A41000" w14:paraId="454B4D05" w14:textId="77777777" w:rsidTr="00A41000">
        <w:trPr>
          <w:cantSplit/>
        </w:trPr>
        <w:tc>
          <w:tcPr>
            <w:tcW w:w="190" w:type="pct"/>
            <w:tcMar>
              <w:left w:w="113" w:type="dxa"/>
            </w:tcMar>
          </w:tcPr>
          <w:p w14:paraId="657E6BA7" w14:textId="1CDBC2DF" w:rsidR="00A41000" w:rsidRDefault="00A41000" w:rsidP="008A37A5">
            <w:pPr>
              <w:pStyle w:val="BodyText"/>
              <w:rPr>
                <w:rFonts w:eastAsiaTheme="minorEastAsia"/>
              </w:rPr>
            </w:pPr>
            <w:r>
              <w:rPr>
                <w:rFonts w:eastAsiaTheme="minorEastAsia"/>
              </w:rPr>
              <w:t>2.1.4</w:t>
            </w:r>
          </w:p>
        </w:tc>
        <w:tc>
          <w:tcPr>
            <w:tcW w:w="1068" w:type="pct"/>
            <w:tcMar>
              <w:left w:w="113" w:type="dxa"/>
            </w:tcMar>
          </w:tcPr>
          <w:p w14:paraId="3DF4DA2F" w14:textId="268518CD" w:rsidR="00A41000" w:rsidRDefault="00A41000" w:rsidP="008A37A5">
            <w:pPr>
              <w:pStyle w:val="BodyText"/>
              <w:rPr>
                <w:rFonts w:eastAsiaTheme="minorEastAsia"/>
              </w:rPr>
            </w:pPr>
            <w:r w:rsidRPr="00A41000">
              <w:rPr>
                <w:rFonts w:eastAsiaTheme="minorEastAsia"/>
              </w:rPr>
              <w:t>Improve passenger vehicle safety through infrastructure improvements.</w:t>
            </w:r>
          </w:p>
        </w:tc>
        <w:tc>
          <w:tcPr>
            <w:tcW w:w="1068" w:type="pct"/>
            <w:tcMar>
              <w:left w:w="113" w:type="dxa"/>
            </w:tcMar>
          </w:tcPr>
          <w:p w14:paraId="756301DB" w14:textId="36D125CE" w:rsidR="00A41000" w:rsidRDefault="00A41000" w:rsidP="008A37A5">
            <w:pPr>
              <w:pStyle w:val="BodyText"/>
              <w:rPr>
                <w:rFonts w:eastAsiaTheme="minorEastAsia"/>
              </w:rPr>
            </w:pPr>
            <w:r w:rsidRPr="00A41000">
              <w:rPr>
                <w:rFonts w:eastAsiaTheme="minorEastAsia"/>
              </w:rPr>
              <w:t>Review crash data and associated maps to identify areas with high vehicle crashes. Identify the most common types of vehicle crashes within each area. Introduce road safety countermeasure to target the identified common crash types.</w:t>
            </w:r>
          </w:p>
        </w:tc>
        <w:tc>
          <w:tcPr>
            <w:tcW w:w="668" w:type="pct"/>
            <w:tcMar>
              <w:left w:w="113" w:type="dxa"/>
            </w:tcMar>
          </w:tcPr>
          <w:p w14:paraId="724B2504" w14:textId="777B0D72" w:rsidR="00A41000" w:rsidRDefault="00A41000" w:rsidP="008A37A5">
            <w:pPr>
              <w:pStyle w:val="BodyText"/>
              <w:rPr>
                <w:rFonts w:eastAsiaTheme="minorEastAsia"/>
              </w:rPr>
            </w:pPr>
            <w:r w:rsidRPr="00A41000">
              <w:rPr>
                <w:rFonts w:eastAsiaTheme="minorEastAsia"/>
              </w:rPr>
              <w:t>Reduction in passenger vehicle crashes at each identified area</w:t>
            </w:r>
            <w:r>
              <w:rPr>
                <w:rFonts w:eastAsiaTheme="minorEastAsia"/>
              </w:rPr>
              <w:t>,</w:t>
            </w:r>
            <w:r w:rsidRPr="00A41000">
              <w:rPr>
                <w:rFonts w:eastAsiaTheme="minorEastAsia"/>
              </w:rPr>
              <w:t xml:space="preserve"> and overall across Geelong</w:t>
            </w:r>
          </w:p>
        </w:tc>
        <w:tc>
          <w:tcPr>
            <w:tcW w:w="668" w:type="pct"/>
            <w:tcMar>
              <w:left w:w="113" w:type="dxa"/>
            </w:tcMar>
          </w:tcPr>
          <w:p w14:paraId="47D81166" w14:textId="5EA358D9" w:rsidR="00A41000" w:rsidRDefault="00A41000" w:rsidP="008A37A5">
            <w:pPr>
              <w:pStyle w:val="BodyText"/>
              <w:rPr>
                <w:rFonts w:eastAsiaTheme="minorEastAsia"/>
              </w:rPr>
            </w:pPr>
            <w:r>
              <w:rPr>
                <w:rFonts w:eastAsiaTheme="minorEastAsia"/>
              </w:rPr>
              <w:t>Completion</w:t>
            </w:r>
          </w:p>
        </w:tc>
        <w:tc>
          <w:tcPr>
            <w:tcW w:w="668" w:type="pct"/>
            <w:tcMar>
              <w:left w:w="113" w:type="dxa"/>
            </w:tcMar>
          </w:tcPr>
          <w:p w14:paraId="47205523" w14:textId="12308098"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3E6F0CD0" w14:textId="5C925C10" w:rsidR="00A41000" w:rsidRDefault="005637D3" w:rsidP="008A37A5">
            <w:pPr>
              <w:pStyle w:val="BodyText"/>
              <w:rPr>
                <w:rFonts w:eastAsiaTheme="minorEastAsia"/>
              </w:rPr>
            </w:pPr>
            <w:r>
              <w:rPr>
                <w:rFonts w:eastAsiaTheme="minorEastAsia"/>
              </w:rPr>
              <w:t>Yearly</w:t>
            </w:r>
          </w:p>
        </w:tc>
      </w:tr>
      <w:tr w:rsidR="00A41000" w14:paraId="58230819" w14:textId="77777777" w:rsidTr="00A41000">
        <w:trPr>
          <w:cantSplit/>
        </w:trPr>
        <w:tc>
          <w:tcPr>
            <w:tcW w:w="190" w:type="pct"/>
            <w:tcMar>
              <w:left w:w="113" w:type="dxa"/>
            </w:tcMar>
          </w:tcPr>
          <w:p w14:paraId="74D6A143" w14:textId="78EE7B82" w:rsidR="00A41000" w:rsidRDefault="00A41000" w:rsidP="008A37A5">
            <w:pPr>
              <w:pStyle w:val="BodyText"/>
              <w:rPr>
                <w:rFonts w:eastAsiaTheme="minorEastAsia"/>
              </w:rPr>
            </w:pPr>
            <w:r>
              <w:rPr>
                <w:rFonts w:eastAsiaTheme="minorEastAsia"/>
              </w:rPr>
              <w:t>2.1.5</w:t>
            </w:r>
          </w:p>
        </w:tc>
        <w:tc>
          <w:tcPr>
            <w:tcW w:w="1068" w:type="pct"/>
            <w:tcMar>
              <w:left w:w="113" w:type="dxa"/>
            </w:tcMar>
          </w:tcPr>
          <w:p w14:paraId="68F58F7B" w14:textId="2AE48F4F" w:rsidR="00A41000" w:rsidRDefault="00A41000" w:rsidP="008A37A5">
            <w:pPr>
              <w:pStyle w:val="BodyText"/>
              <w:rPr>
                <w:rFonts w:eastAsiaTheme="minorEastAsia"/>
              </w:rPr>
            </w:pPr>
            <w:r w:rsidRPr="00A41000">
              <w:rPr>
                <w:rFonts w:eastAsiaTheme="minorEastAsia"/>
              </w:rPr>
              <w:t>Improve heavy vehicle safety through infrastructure improvements.</w:t>
            </w:r>
          </w:p>
        </w:tc>
        <w:tc>
          <w:tcPr>
            <w:tcW w:w="1068" w:type="pct"/>
            <w:tcMar>
              <w:left w:w="113" w:type="dxa"/>
            </w:tcMar>
          </w:tcPr>
          <w:p w14:paraId="2F8E6389" w14:textId="653E06D8" w:rsidR="00A41000" w:rsidRDefault="00A41000" w:rsidP="008A37A5">
            <w:pPr>
              <w:pStyle w:val="BodyText"/>
              <w:rPr>
                <w:rFonts w:eastAsiaTheme="minorEastAsia"/>
              </w:rPr>
            </w:pPr>
            <w:r w:rsidRPr="00A41000">
              <w:rPr>
                <w:rFonts w:eastAsiaTheme="minorEastAsia"/>
              </w:rPr>
              <w:t>Review crash data and associated maps to identify areas with high heavy vehicle crashes. Identify the most common types of heavy vehicle crashes within each area. Introduce road safety countermeasures to target the identified common crash types.</w:t>
            </w:r>
          </w:p>
        </w:tc>
        <w:tc>
          <w:tcPr>
            <w:tcW w:w="668" w:type="pct"/>
            <w:tcMar>
              <w:left w:w="113" w:type="dxa"/>
            </w:tcMar>
          </w:tcPr>
          <w:p w14:paraId="048D504C" w14:textId="46BFB9B6" w:rsidR="00A41000" w:rsidRDefault="00A41000" w:rsidP="008A37A5">
            <w:pPr>
              <w:pStyle w:val="BodyText"/>
              <w:rPr>
                <w:rFonts w:eastAsiaTheme="minorEastAsia"/>
              </w:rPr>
            </w:pPr>
            <w:r w:rsidRPr="00A41000">
              <w:rPr>
                <w:rFonts w:eastAsiaTheme="minorEastAsia"/>
              </w:rPr>
              <w:t>Reduction in targeted heavy vehicle crashes and overall across Geelong</w:t>
            </w:r>
          </w:p>
        </w:tc>
        <w:tc>
          <w:tcPr>
            <w:tcW w:w="668" w:type="pct"/>
            <w:tcMar>
              <w:left w:w="113" w:type="dxa"/>
            </w:tcMar>
          </w:tcPr>
          <w:p w14:paraId="3C4E18B3" w14:textId="5C794069" w:rsidR="00A41000" w:rsidRDefault="0059381E" w:rsidP="008A37A5">
            <w:pPr>
              <w:pStyle w:val="BodyText"/>
              <w:rPr>
                <w:rFonts w:eastAsiaTheme="minorEastAsia"/>
              </w:rPr>
            </w:pPr>
            <w:r>
              <w:rPr>
                <w:rFonts w:eastAsiaTheme="minorEastAsia"/>
              </w:rPr>
              <w:t>Completion</w:t>
            </w:r>
          </w:p>
        </w:tc>
        <w:tc>
          <w:tcPr>
            <w:tcW w:w="668" w:type="pct"/>
            <w:tcMar>
              <w:left w:w="113" w:type="dxa"/>
            </w:tcMar>
          </w:tcPr>
          <w:p w14:paraId="1B16617F" w14:textId="69C20C3A"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44A71024" w14:textId="75E2ADBF" w:rsidR="00A41000" w:rsidRDefault="005637D3" w:rsidP="008A37A5">
            <w:pPr>
              <w:pStyle w:val="BodyText"/>
              <w:rPr>
                <w:rFonts w:eastAsiaTheme="minorEastAsia"/>
              </w:rPr>
            </w:pPr>
            <w:r>
              <w:rPr>
                <w:rFonts w:eastAsiaTheme="minorEastAsia"/>
              </w:rPr>
              <w:t>Yearly</w:t>
            </w:r>
          </w:p>
        </w:tc>
      </w:tr>
      <w:tr w:rsidR="00A41000" w14:paraId="72FB9622" w14:textId="77777777" w:rsidTr="00A41000">
        <w:trPr>
          <w:cantSplit/>
        </w:trPr>
        <w:tc>
          <w:tcPr>
            <w:tcW w:w="190" w:type="pct"/>
            <w:tcMar>
              <w:left w:w="113" w:type="dxa"/>
            </w:tcMar>
          </w:tcPr>
          <w:p w14:paraId="52FA8AD0" w14:textId="11730D20" w:rsidR="00A41000" w:rsidRDefault="00A41000" w:rsidP="008A37A5">
            <w:pPr>
              <w:pStyle w:val="BodyText"/>
              <w:rPr>
                <w:rFonts w:eastAsiaTheme="minorEastAsia"/>
              </w:rPr>
            </w:pPr>
            <w:r>
              <w:rPr>
                <w:rFonts w:eastAsiaTheme="minorEastAsia"/>
              </w:rPr>
              <w:lastRenderedPageBreak/>
              <w:t>2.1.6</w:t>
            </w:r>
          </w:p>
        </w:tc>
        <w:tc>
          <w:tcPr>
            <w:tcW w:w="1068" w:type="pct"/>
            <w:tcMar>
              <w:left w:w="113" w:type="dxa"/>
            </w:tcMar>
          </w:tcPr>
          <w:p w14:paraId="70AC1E55" w14:textId="41DD814D" w:rsidR="00A41000" w:rsidRDefault="00A41000" w:rsidP="008A37A5">
            <w:pPr>
              <w:pStyle w:val="BodyText"/>
              <w:rPr>
                <w:rFonts w:eastAsiaTheme="minorEastAsia"/>
              </w:rPr>
            </w:pPr>
            <w:r w:rsidRPr="00A41000">
              <w:rPr>
                <w:rFonts w:eastAsiaTheme="minorEastAsia"/>
              </w:rPr>
              <w:t>Increase safety at Black Spot Sites</w:t>
            </w:r>
          </w:p>
        </w:tc>
        <w:tc>
          <w:tcPr>
            <w:tcW w:w="1068" w:type="pct"/>
            <w:tcMar>
              <w:left w:w="113" w:type="dxa"/>
            </w:tcMar>
          </w:tcPr>
          <w:p w14:paraId="16149BBE" w14:textId="63520793" w:rsidR="00A41000" w:rsidRDefault="00A41000" w:rsidP="008A37A5">
            <w:pPr>
              <w:pStyle w:val="BodyText"/>
              <w:rPr>
                <w:rFonts w:eastAsiaTheme="minorEastAsia"/>
              </w:rPr>
            </w:pPr>
            <w:r w:rsidRPr="00A41000">
              <w:rPr>
                <w:rFonts w:eastAsiaTheme="minorEastAsia"/>
              </w:rPr>
              <w:t>Review crash data and associated maps to identify areas with high fatality crashes. Assess what treatment is required for each black spot. Submit application for funding to improve black spot safety.</w:t>
            </w:r>
          </w:p>
        </w:tc>
        <w:tc>
          <w:tcPr>
            <w:tcW w:w="668" w:type="pct"/>
            <w:tcMar>
              <w:left w:w="113" w:type="dxa"/>
            </w:tcMar>
          </w:tcPr>
          <w:p w14:paraId="2FA77B0D" w14:textId="44445927" w:rsidR="00A41000" w:rsidRDefault="00A41000" w:rsidP="008A37A5">
            <w:pPr>
              <w:pStyle w:val="BodyText"/>
              <w:rPr>
                <w:rFonts w:eastAsiaTheme="minorEastAsia"/>
              </w:rPr>
            </w:pPr>
            <w:r w:rsidRPr="00A41000">
              <w:rPr>
                <w:rFonts w:eastAsiaTheme="minorEastAsia"/>
              </w:rPr>
              <w:t>Number of black spot sites removed over time</w:t>
            </w:r>
          </w:p>
        </w:tc>
        <w:tc>
          <w:tcPr>
            <w:tcW w:w="668" w:type="pct"/>
            <w:tcMar>
              <w:left w:w="113" w:type="dxa"/>
            </w:tcMar>
          </w:tcPr>
          <w:p w14:paraId="47286FF3" w14:textId="16D64D30" w:rsidR="00A41000" w:rsidRDefault="0059381E" w:rsidP="008A37A5">
            <w:pPr>
              <w:pStyle w:val="BodyText"/>
              <w:rPr>
                <w:rFonts w:eastAsiaTheme="minorEastAsia"/>
              </w:rPr>
            </w:pPr>
            <w:r>
              <w:rPr>
                <w:rFonts w:eastAsiaTheme="minorEastAsia"/>
              </w:rPr>
              <w:t>Two sites</w:t>
            </w:r>
          </w:p>
        </w:tc>
        <w:tc>
          <w:tcPr>
            <w:tcW w:w="668" w:type="pct"/>
            <w:tcMar>
              <w:left w:w="113" w:type="dxa"/>
            </w:tcMar>
          </w:tcPr>
          <w:p w14:paraId="755B8907" w14:textId="545BF213"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53A4C3E2" w14:textId="143073B9" w:rsidR="00A41000" w:rsidRDefault="005637D3" w:rsidP="008A37A5">
            <w:pPr>
              <w:pStyle w:val="BodyText"/>
              <w:rPr>
                <w:rFonts w:eastAsiaTheme="minorEastAsia"/>
              </w:rPr>
            </w:pPr>
            <w:r>
              <w:rPr>
                <w:rFonts w:eastAsiaTheme="minorEastAsia"/>
              </w:rPr>
              <w:t>Yearly</w:t>
            </w:r>
          </w:p>
        </w:tc>
      </w:tr>
      <w:tr w:rsidR="00A41000" w14:paraId="6A3668FB" w14:textId="77777777" w:rsidTr="00A41000">
        <w:trPr>
          <w:cantSplit/>
        </w:trPr>
        <w:tc>
          <w:tcPr>
            <w:tcW w:w="190" w:type="pct"/>
            <w:tcMar>
              <w:left w:w="113" w:type="dxa"/>
            </w:tcMar>
          </w:tcPr>
          <w:p w14:paraId="38BB78CF" w14:textId="60568D90" w:rsidR="00A41000" w:rsidRDefault="00A41000" w:rsidP="008A37A5">
            <w:pPr>
              <w:pStyle w:val="BodyText"/>
              <w:rPr>
                <w:rFonts w:eastAsiaTheme="minorEastAsia"/>
              </w:rPr>
            </w:pPr>
            <w:r>
              <w:rPr>
                <w:rFonts w:eastAsiaTheme="minorEastAsia"/>
              </w:rPr>
              <w:t>2.1.7</w:t>
            </w:r>
          </w:p>
        </w:tc>
        <w:tc>
          <w:tcPr>
            <w:tcW w:w="1068" w:type="pct"/>
            <w:tcMar>
              <w:left w:w="113" w:type="dxa"/>
            </w:tcMar>
          </w:tcPr>
          <w:p w14:paraId="0B166AC1" w14:textId="53030287" w:rsidR="00A41000" w:rsidRDefault="00A41000" w:rsidP="008A37A5">
            <w:pPr>
              <w:pStyle w:val="BodyText"/>
              <w:rPr>
                <w:rFonts w:eastAsiaTheme="minorEastAsia"/>
              </w:rPr>
            </w:pPr>
            <w:r w:rsidRPr="00A41000">
              <w:rPr>
                <w:rFonts w:eastAsiaTheme="minorEastAsia"/>
              </w:rPr>
              <w:t>Improve proactive identification of road safety issues.</w:t>
            </w:r>
          </w:p>
        </w:tc>
        <w:tc>
          <w:tcPr>
            <w:tcW w:w="1068" w:type="pct"/>
            <w:tcMar>
              <w:left w:w="113" w:type="dxa"/>
            </w:tcMar>
          </w:tcPr>
          <w:p w14:paraId="760A2183" w14:textId="65099EAD" w:rsidR="00A41000" w:rsidRDefault="00A41000" w:rsidP="008A37A5">
            <w:pPr>
              <w:pStyle w:val="BodyText"/>
              <w:rPr>
                <w:rFonts w:eastAsiaTheme="minorEastAsia"/>
              </w:rPr>
            </w:pPr>
            <w:r w:rsidRPr="00A41000">
              <w:rPr>
                <w:rFonts w:eastAsiaTheme="minorEastAsia"/>
              </w:rPr>
              <w:t>Develop a program of Local Area Traffic Management Plans for precincts to proactively review and address identified road safety issues.</w:t>
            </w:r>
          </w:p>
        </w:tc>
        <w:tc>
          <w:tcPr>
            <w:tcW w:w="668" w:type="pct"/>
            <w:tcMar>
              <w:left w:w="113" w:type="dxa"/>
            </w:tcMar>
          </w:tcPr>
          <w:p w14:paraId="7DB48FA7" w14:textId="1B77A850" w:rsidR="00A41000" w:rsidRDefault="00A41000" w:rsidP="008A37A5">
            <w:pPr>
              <w:pStyle w:val="BodyText"/>
              <w:rPr>
                <w:rFonts w:eastAsiaTheme="minorEastAsia"/>
              </w:rPr>
            </w:pPr>
          </w:p>
        </w:tc>
        <w:tc>
          <w:tcPr>
            <w:tcW w:w="668" w:type="pct"/>
            <w:tcMar>
              <w:left w:w="113" w:type="dxa"/>
            </w:tcMar>
          </w:tcPr>
          <w:p w14:paraId="12F7FD9F" w14:textId="77777777" w:rsidR="00A41000" w:rsidRDefault="00A41000" w:rsidP="008A37A5">
            <w:pPr>
              <w:pStyle w:val="BodyText"/>
              <w:rPr>
                <w:rFonts w:eastAsiaTheme="minorEastAsia"/>
              </w:rPr>
            </w:pPr>
          </w:p>
        </w:tc>
        <w:tc>
          <w:tcPr>
            <w:tcW w:w="668" w:type="pct"/>
            <w:tcMar>
              <w:left w:w="113" w:type="dxa"/>
            </w:tcMar>
          </w:tcPr>
          <w:p w14:paraId="4EC96B4B" w14:textId="6662970B"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2025EE5F" w14:textId="6609A7CF" w:rsidR="00A41000" w:rsidRDefault="00A41000" w:rsidP="008A37A5">
            <w:pPr>
              <w:pStyle w:val="BodyText"/>
              <w:rPr>
                <w:rFonts w:eastAsiaTheme="minorEastAsia"/>
              </w:rPr>
            </w:pPr>
          </w:p>
        </w:tc>
      </w:tr>
      <w:tr w:rsidR="00A41000" w14:paraId="06C74874" w14:textId="77777777" w:rsidTr="00A41000">
        <w:trPr>
          <w:cantSplit/>
        </w:trPr>
        <w:tc>
          <w:tcPr>
            <w:tcW w:w="190" w:type="pct"/>
            <w:tcMar>
              <w:left w:w="113" w:type="dxa"/>
            </w:tcMar>
          </w:tcPr>
          <w:p w14:paraId="44666769" w14:textId="53FB668A" w:rsidR="00A41000" w:rsidRDefault="00A41000" w:rsidP="008A37A5">
            <w:pPr>
              <w:pStyle w:val="BodyText"/>
              <w:rPr>
                <w:rFonts w:eastAsiaTheme="minorEastAsia"/>
              </w:rPr>
            </w:pPr>
            <w:r>
              <w:rPr>
                <w:rFonts w:eastAsiaTheme="minorEastAsia"/>
              </w:rPr>
              <w:t>2.1.8</w:t>
            </w:r>
          </w:p>
        </w:tc>
        <w:tc>
          <w:tcPr>
            <w:tcW w:w="1068" w:type="pct"/>
            <w:tcMar>
              <w:left w:w="113" w:type="dxa"/>
            </w:tcMar>
          </w:tcPr>
          <w:p w14:paraId="2799F526" w14:textId="08E38CFF" w:rsidR="00A41000" w:rsidRDefault="00A41000" w:rsidP="008A37A5">
            <w:pPr>
              <w:pStyle w:val="BodyText"/>
              <w:rPr>
                <w:rFonts w:eastAsiaTheme="minorEastAsia"/>
              </w:rPr>
            </w:pPr>
            <w:r w:rsidRPr="00A41000">
              <w:rPr>
                <w:rFonts w:eastAsiaTheme="minorEastAsia"/>
              </w:rPr>
              <w:t>Improve parking safety.</w:t>
            </w:r>
          </w:p>
        </w:tc>
        <w:tc>
          <w:tcPr>
            <w:tcW w:w="1068" w:type="pct"/>
            <w:tcMar>
              <w:left w:w="113" w:type="dxa"/>
            </w:tcMar>
          </w:tcPr>
          <w:p w14:paraId="585E69A7" w14:textId="584A97E0" w:rsidR="00A41000" w:rsidRDefault="00A41000" w:rsidP="008A37A5">
            <w:pPr>
              <w:pStyle w:val="BodyText"/>
              <w:rPr>
                <w:rFonts w:eastAsiaTheme="minorEastAsia"/>
              </w:rPr>
            </w:pPr>
            <w:r w:rsidRPr="00A41000">
              <w:rPr>
                <w:rFonts w:eastAsiaTheme="minorEastAsia"/>
              </w:rPr>
              <w:t>Undertake a rolling review of safety and accessibility of parking spaces. Conduct a program of upgrades.</w:t>
            </w:r>
          </w:p>
        </w:tc>
        <w:tc>
          <w:tcPr>
            <w:tcW w:w="668" w:type="pct"/>
            <w:tcMar>
              <w:left w:w="113" w:type="dxa"/>
            </w:tcMar>
          </w:tcPr>
          <w:p w14:paraId="39080402" w14:textId="0D1D0570" w:rsidR="00A41000" w:rsidRDefault="00A41000" w:rsidP="008A37A5">
            <w:pPr>
              <w:pStyle w:val="BodyText"/>
              <w:rPr>
                <w:rFonts w:eastAsiaTheme="minorEastAsia"/>
              </w:rPr>
            </w:pPr>
            <w:r w:rsidRPr="00A41000">
              <w:rPr>
                <w:rFonts w:eastAsiaTheme="minorEastAsia"/>
              </w:rPr>
              <w:t>Upgrade 2 parking areas (zones servicing a specific area or act</w:t>
            </w:r>
            <w:r>
              <w:rPr>
                <w:rFonts w:eastAsiaTheme="minorEastAsia"/>
              </w:rPr>
              <w:t>i</w:t>
            </w:r>
            <w:r w:rsidRPr="00A41000">
              <w:rPr>
                <w:rFonts w:eastAsiaTheme="minorEastAsia"/>
              </w:rPr>
              <w:t>vity centre) each year</w:t>
            </w:r>
          </w:p>
        </w:tc>
        <w:tc>
          <w:tcPr>
            <w:tcW w:w="668" w:type="pct"/>
            <w:tcMar>
              <w:left w:w="113" w:type="dxa"/>
            </w:tcMar>
          </w:tcPr>
          <w:p w14:paraId="038EA07D" w14:textId="77777777" w:rsidR="00A41000" w:rsidRDefault="00A41000" w:rsidP="008A37A5">
            <w:pPr>
              <w:pStyle w:val="BodyText"/>
              <w:rPr>
                <w:rFonts w:eastAsiaTheme="minorEastAsia"/>
              </w:rPr>
            </w:pPr>
          </w:p>
        </w:tc>
        <w:tc>
          <w:tcPr>
            <w:tcW w:w="668" w:type="pct"/>
            <w:tcMar>
              <w:left w:w="113" w:type="dxa"/>
            </w:tcMar>
          </w:tcPr>
          <w:p w14:paraId="11AF9422" w14:textId="6F498085" w:rsidR="00A41000" w:rsidRDefault="005637D3" w:rsidP="008A37A5">
            <w:pPr>
              <w:pStyle w:val="BodyText"/>
              <w:rPr>
                <w:rFonts w:eastAsiaTheme="minorEastAsia"/>
              </w:rPr>
            </w:pPr>
            <w:r>
              <w:rPr>
                <w:rFonts w:eastAsiaTheme="minorEastAsia"/>
              </w:rPr>
              <w:t>VicRoads</w:t>
            </w:r>
          </w:p>
        </w:tc>
        <w:tc>
          <w:tcPr>
            <w:tcW w:w="668" w:type="pct"/>
            <w:tcMar>
              <w:left w:w="113" w:type="dxa"/>
            </w:tcMar>
          </w:tcPr>
          <w:p w14:paraId="17D2A316" w14:textId="36074FB7" w:rsidR="00A41000" w:rsidRDefault="00A41000" w:rsidP="008A37A5">
            <w:pPr>
              <w:pStyle w:val="BodyText"/>
              <w:rPr>
                <w:rFonts w:eastAsiaTheme="minorEastAsia"/>
              </w:rPr>
            </w:pPr>
          </w:p>
        </w:tc>
      </w:tr>
    </w:tbl>
    <w:p w14:paraId="5117D8F1" w14:textId="77777777" w:rsidR="00A74473" w:rsidRDefault="00A74473">
      <w:pPr>
        <w:spacing w:line="260" w:lineRule="atLeast"/>
        <w:rPr>
          <w:rFonts w:asciiTheme="majorHAnsi" w:hAnsiTheme="majorHAnsi"/>
          <w:b/>
          <w:color w:val="003263" w:themeColor="text2"/>
          <w:spacing w:val="0"/>
          <w:sz w:val="22"/>
        </w:rPr>
      </w:pPr>
      <w:r>
        <w:br w:type="page"/>
      </w:r>
    </w:p>
    <w:p w14:paraId="18F58F5B" w14:textId="617F3A9E" w:rsidR="005637D3" w:rsidRDefault="005637D3" w:rsidP="005637D3">
      <w:pPr>
        <w:pStyle w:val="Heading3"/>
      </w:pPr>
      <w:bookmarkStart w:id="41" w:name="_Toc79683151"/>
      <w:r>
        <w:lastRenderedPageBreak/>
        <w:t>2.2</w:t>
      </w:r>
      <w:r>
        <w:tab/>
      </w:r>
      <w:r w:rsidR="00A41000" w:rsidRPr="00C90A34">
        <w:t xml:space="preserve">Safe </w:t>
      </w:r>
      <w:r w:rsidR="00595749">
        <w:t>s</w:t>
      </w:r>
      <w:r w:rsidR="00A41000" w:rsidRPr="00C90A34">
        <w:t>peeds</w:t>
      </w:r>
      <w:bookmarkEnd w:id="41"/>
      <w:r w:rsidR="00A41000" w:rsidRPr="00C90A34">
        <w:t xml:space="preserve"> </w:t>
      </w:r>
    </w:p>
    <w:p w14:paraId="5FB6A018" w14:textId="3CF5A951" w:rsidR="00A41000" w:rsidRDefault="005637D3" w:rsidP="00A41000">
      <w:pPr>
        <w:pStyle w:val="BodyText"/>
      </w:pPr>
      <w:r>
        <w:t>O</w:t>
      </w:r>
      <w:r w:rsidR="00A41000" w:rsidRPr="00C90A34">
        <w:t>ur roads should have appropriate speed limits and road users should travel at speeds that are safe for the road conditions</w:t>
      </w:r>
      <w:r w:rsidR="00A41000">
        <w:t>,</w:t>
      </w:r>
      <w:r w:rsidR="00A41000" w:rsidRPr="00C90A34">
        <w:t xml:space="preserve"> so that the chances and consequences of a crash are reduced.</w:t>
      </w:r>
    </w:p>
    <w:tbl>
      <w:tblPr>
        <w:tblStyle w:val="TableGrid"/>
        <w:tblW w:w="5000" w:type="pct"/>
        <w:tblLook w:val="04A0" w:firstRow="1" w:lastRow="0" w:firstColumn="1" w:lastColumn="0" w:noHBand="0" w:noVBand="1"/>
      </w:tblPr>
      <w:tblGrid>
        <w:gridCol w:w="584"/>
        <w:gridCol w:w="3258"/>
        <w:gridCol w:w="3258"/>
        <w:gridCol w:w="2038"/>
        <w:gridCol w:w="2038"/>
        <w:gridCol w:w="2038"/>
        <w:gridCol w:w="2038"/>
      </w:tblGrid>
      <w:tr w:rsidR="005637D3" w14:paraId="07C3B4D7" w14:textId="77777777" w:rsidTr="000D0097">
        <w:trPr>
          <w:cnfStyle w:val="100000000000" w:firstRow="1" w:lastRow="0" w:firstColumn="0" w:lastColumn="0" w:oddVBand="0" w:evenVBand="0" w:oddHBand="0" w:evenHBand="0" w:firstRowFirstColumn="0" w:firstRowLastColumn="0" w:lastRowFirstColumn="0" w:lastRowLastColumn="0"/>
          <w:cantSplit/>
        </w:trPr>
        <w:tc>
          <w:tcPr>
            <w:tcW w:w="191" w:type="pct"/>
            <w:tcMar>
              <w:left w:w="113" w:type="dxa"/>
            </w:tcMar>
          </w:tcPr>
          <w:p w14:paraId="38F3DD21" w14:textId="77777777" w:rsidR="005637D3" w:rsidRDefault="005637D3" w:rsidP="008A37A5">
            <w:pPr>
              <w:pStyle w:val="BodyText"/>
              <w:rPr>
                <w:rFonts w:eastAsiaTheme="minorEastAsia"/>
              </w:rPr>
            </w:pPr>
            <w:r>
              <w:rPr>
                <w:rFonts w:eastAsiaTheme="minorEastAsia"/>
              </w:rPr>
              <w:t>No.</w:t>
            </w:r>
          </w:p>
        </w:tc>
        <w:tc>
          <w:tcPr>
            <w:tcW w:w="1068" w:type="pct"/>
            <w:tcMar>
              <w:left w:w="113" w:type="dxa"/>
            </w:tcMar>
          </w:tcPr>
          <w:p w14:paraId="7E770730" w14:textId="77777777" w:rsidR="005637D3" w:rsidRDefault="005637D3" w:rsidP="008A37A5">
            <w:pPr>
              <w:pStyle w:val="BodyText"/>
              <w:rPr>
                <w:rFonts w:eastAsiaTheme="minorEastAsia"/>
              </w:rPr>
            </w:pPr>
            <w:r>
              <w:rPr>
                <w:rFonts w:eastAsiaTheme="minorEastAsia"/>
              </w:rPr>
              <w:t>Aim</w:t>
            </w:r>
          </w:p>
        </w:tc>
        <w:tc>
          <w:tcPr>
            <w:tcW w:w="1068" w:type="pct"/>
            <w:tcMar>
              <w:left w:w="113" w:type="dxa"/>
            </w:tcMar>
          </w:tcPr>
          <w:p w14:paraId="375BB23A" w14:textId="77777777" w:rsidR="005637D3" w:rsidRDefault="005637D3" w:rsidP="008A37A5">
            <w:pPr>
              <w:pStyle w:val="BodyText"/>
              <w:rPr>
                <w:rFonts w:eastAsiaTheme="minorEastAsia"/>
              </w:rPr>
            </w:pPr>
            <w:r>
              <w:rPr>
                <w:rFonts w:eastAsiaTheme="minorEastAsia"/>
              </w:rPr>
              <w:t>Actions/Tasks</w:t>
            </w:r>
          </w:p>
        </w:tc>
        <w:tc>
          <w:tcPr>
            <w:tcW w:w="668" w:type="pct"/>
            <w:tcMar>
              <w:left w:w="113" w:type="dxa"/>
            </w:tcMar>
          </w:tcPr>
          <w:p w14:paraId="53D1233A" w14:textId="77777777" w:rsidR="005637D3" w:rsidRDefault="005637D3" w:rsidP="008A37A5">
            <w:pPr>
              <w:pStyle w:val="BodyText"/>
              <w:rPr>
                <w:rFonts w:eastAsiaTheme="minorEastAsia"/>
              </w:rPr>
            </w:pPr>
            <w:r>
              <w:rPr>
                <w:rFonts w:eastAsiaTheme="minorEastAsia"/>
              </w:rPr>
              <w:t>Measure</w:t>
            </w:r>
          </w:p>
        </w:tc>
        <w:tc>
          <w:tcPr>
            <w:tcW w:w="668" w:type="pct"/>
            <w:tcMar>
              <w:left w:w="113" w:type="dxa"/>
            </w:tcMar>
          </w:tcPr>
          <w:p w14:paraId="19413ED7" w14:textId="77777777" w:rsidR="005637D3" w:rsidRDefault="005637D3" w:rsidP="008A37A5">
            <w:pPr>
              <w:pStyle w:val="BodyText"/>
              <w:rPr>
                <w:rFonts w:eastAsiaTheme="minorEastAsia"/>
              </w:rPr>
            </w:pPr>
            <w:r>
              <w:rPr>
                <w:rFonts w:eastAsiaTheme="minorEastAsia"/>
              </w:rPr>
              <w:t>Target</w:t>
            </w:r>
          </w:p>
        </w:tc>
        <w:tc>
          <w:tcPr>
            <w:tcW w:w="668" w:type="pct"/>
            <w:tcMar>
              <w:left w:w="113" w:type="dxa"/>
            </w:tcMar>
          </w:tcPr>
          <w:p w14:paraId="77147E9E" w14:textId="77777777" w:rsidR="005637D3" w:rsidRDefault="005637D3" w:rsidP="008A37A5">
            <w:pPr>
              <w:pStyle w:val="BodyText"/>
              <w:rPr>
                <w:rFonts w:eastAsiaTheme="minorEastAsia"/>
              </w:rPr>
            </w:pPr>
            <w:r>
              <w:rPr>
                <w:rFonts w:eastAsiaTheme="minorEastAsia"/>
              </w:rPr>
              <w:t>Partners</w:t>
            </w:r>
          </w:p>
        </w:tc>
        <w:tc>
          <w:tcPr>
            <w:tcW w:w="668" w:type="pct"/>
            <w:tcMar>
              <w:left w:w="113" w:type="dxa"/>
            </w:tcMar>
          </w:tcPr>
          <w:p w14:paraId="684A5C4C" w14:textId="77777777" w:rsidR="005637D3" w:rsidRDefault="005637D3" w:rsidP="008A37A5">
            <w:pPr>
              <w:pStyle w:val="BodyText"/>
              <w:rPr>
                <w:rFonts w:eastAsiaTheme="minorEastAsia"/>
              </w:rPr>
            </w:pPr>
            <w:r>
              <w:rPr>
                <w:rFonts w:eastAsiaTheme="minorEastAsia"/>
              </w:rPr>
              <w:t>Timeframe</w:t>
            </w:r>
          </w:p>
        </w:tc>
      </w:tr>
      <w:tr w:rsidR="005637D3" w14:paraId="7C9B11EC" w14:textId="77777777" w:rsidTr="000D0097">
        <w:trPr>
          <w:cantSplit/>
        </w:trPr>
        <w:tc>
          <w:tcPr>
            <w:tcW w:w="191" w:type="pct"/>
            <w:tcMar>
              <w:left w:w="113" w:type="dxa"/>
            </w:tcMar>
          </w:tcPr>
          <w:p w14:paraId="79FD5ECA" w14:textId="413CE15A" w:rsidR="005637D3" w:rsidRDefault="005637D3" w:rsidP="008A37A5">
            <w:pPr>
              <w:pStyle w:val="BodyText"/>
              <w:rPr>
                <w:rFonts w:eastAsiaTheme="minorEastAsia"/>
              </w:rPr>
            </w:pPr>
            <w:r>
              <w:rPr>
                <w:rFonts w:eastAsiaTheme="minorEastAsia"/>
              </w:rPr>
              <w:t>2.2.1</w:t>
            </w:r>
          </w:p>
        </w:tc>
        <w:tc>
          <w:tcPr>
            <w:tcW w:w="1068" w:type="pct"/>
            <w:tcMar>
              <w:left w:w="113" w:type="dxa"/>
            </w:tcMar>
          </w:tcPr>
          <w:p w14:paraId="082A5E8D" w14:textId="707C2338" w:rsidR="005637D3" w:rsidRDefault="005637D3" w:rsidP="008A37A5">
            <w:pPr>
              <w:pStyle w:val="BodyText"/>
              <w:rPr>
                <w:rFonts w:eastAsiaTheme="minorEastAsia"/>
              </w:rPr>
            </w:pPr>
            <w:r w:rsidRPr="005637D3">
              <w:rPr>
                <w:rFonts w:eastAsiaTheme="minorEastAsia"/>
              </w:rPr>
              <w:t>Increase safety for vulnerable road users around schools</w:t>
            </w:r>
            <w:r>
              <w:rPr>
                <w:rFonts w:eastAsiaTheme="minorEastAsia"/>
              </w:rPr>
              <w:t>.</w:t>
            </w:r>
          </w:p>
        </w:tc>
        <w:tc>
          <w:tcPr>
            <w:tcW w:w="1068" w:type="pct"/>
            <w:tcMar>
              <w:left w:w="113" w:type="dxa"/>
            </w:tcMar>
          </w:tcPr>
          <w:p w14:paraId="5C7A01BE" w14:textId="77777777" w:rsidR="005637D3" w:rsidRDefault="25659AD4" w:rsidP="25659AD4">
            <w:pPr>
              <w:pStyle w:val="BodyText"/>
              <w:rPr>
                <w:rFonts w:eastAsiaTheme="minorEastAsia"/>
              </w:rPr>
            </w:pPr>
            <w:r w:rsidRPr="25659AD4">
              <w:rPr>
                <w:rFonts w:eastAsiaTheme="minorEastAsia"/>
              </w:rPr>
              <w:t>Review crash data and associated maps to identify areas with high pedestrian crashes. Identify the most common types of pedestrian crashes within each area. Introduce road safety countermeasures to target the identified common crash types.</w:t>
            </w:r>
          </w:p>
        </w:tc>
        <w:tc>
          <w:tcPr>
            <w:tcW w:w="668" w:type="pct"/>
            <w:tcMar>
              <w:left w:w="113" w:type="dxa"/>
            </w:tcMar>
          </w:tcPr>
          <w:p w14:paraId="4FA1AA8B" w14:textId="2D664C1E" w:rsidR="005637D3" w:rsidRDefault="005637D3" w:rsidP="008A37A5">
            <w:pPr>
              <w:pStyle w:val="BodyText"/>
              <w:rPr>
                <w:rFonts w:eastAsiaTheme="minorEastAsia"/>
              </w:rPr>
            </w:pPr>
            <w:r w:rsidRPr="005637D3">
              <w:rPr>
                <w:rFonts w:eastAsiaTheme="minorEastAsia"/>
              </w:rPr>
              <w:t>Trial 30km/h school zones and pavement marking project</w:t>
            </w:r>
          </w:p>
        </w:tc>
        <w:tc>
          <w:tcPr>
            <w:tcW w:w="668" w:type="pct"/>
            <w:tcMar>
              <w:left w:w="113" w:type="dxa"/>
            </w:tcMar>
          </w:tcPr>
          <w:p w14:paraId="08186C25" w14:textId="5ADC188F" w:rsidR="005637D3" w:rsidRDefault="00493E36" w:rsidP="008A37A5">
            <w:pPr>
              <w:pStyle w:val="BodyText"/>
              <w:rPr>
                <w:rFonts w:eastAsiaTheme="minorEastAsia"/>
              </w:rPr>
            </w:pPr>
            <w:r w:rsidRPr="00493E36">
              <w:rPr>
                <w:rFonts w:eastAsiaTheme="minorEastAsia"/>
              </w:rPr>
              <w:t>Evaluation of project</w:t>
            </w:r>
          </w:p>
        </w:tc>
        <w:tc>
          <w:tcPr>
            <w:tcW w:w="668" w:type="pct"/>
            <w:tcMar>
              <w:left w:w="113" w:type="dxa"/>
            </w:tcMar>
          </w:tcPr>
          <w:p w14:paraId="2BF96C28" w14:textId="60ED78A1" w:rsidR="005637D3" w:rsidRDefault="005637D3" w:rsidP="008A37A5">
            <w:pPr>
              <w:pStyle w:val="BodyText"/>
              <w:rPr>
                <w:rFonts w:eastAsiaTheme="minorEastAsia"/>
              </w:rPr>
            </w:pPr>
          </w:p>
        </w:tc>
        <w:tc>
          <w:tcPr>
            <w:tcW w:w="668" w:type="pct"/>
            <w:tcMar>
              <w:left w:w="113" w:type="dxa"/>
            </w:tcMar>
          </w:tcPr>
          <w:p w14:paraId="1AB71486" w14:textId="7A2F139C" w:rsidR="005637D3" w:rsidRDefault="00A74473" w:rsidP="008A37A5">
            <w:pPr>
              <w:pStyle w:val="BodyText"/>
              <w:rPr>
                <w:rFonts w:eastAsiaTheme="minorEastAsia"/>
              </w:rPr>
            </w:pPr>
            <w:r>
              <w:rPr>
                <w:rFonts w:eastAsiaTheme="minorEastAsia"/>
              </w:rPr>
              <w:t>Life of plan</w:t>
            </w:r>
          </w:p>
        </w:tc>
      </w:tr>
      <w:tr w:rsidR="005637D3" w14:paraId="022F8078" w14:textId="77777777" w:rsidTr="000D0097">
        <w:trPr>
          <w:cantSplit/>
        </w:trPr>
        <w:tc>
          <w:tcPr>
            <w:tcW w:w="191" w:type="pct"/>
            <w:tcMar>
              <w:left w:w="113" w:type="dxa"/>
            </w:tcMar>
          </w:tcPr>
          <w:p w14:paraId="640B823E" w14:textId="64F8F09B" w:rsidR="005637D3" w:rsidRDefault="005637D3" w:rsidP="008A37A5">
            <w:pPr>
              <w:pStyle w:val="BodyText"/>
              <w:rPr>
                <w:rFonts w:eastAsiaTheme="minorEastAsia"/>
              </w:rPr>
            </w:pPr>
            <w:r>
              <w:rPr>
                <w:rFonts w:eastAsiaTheme="minorEastAsia"/>
              </w:rPr>
              <w:t>2.2.2</w:t>
            </w:r>
          </w:p>
        </w:tc>
        <w:tc>
          <w:tcPr>
            <w:tcW w:w="1068" w:type="pct"/>
            <w:tcMar>
              <w:left w:w="113" w:type="dxa"/>
            </w:tcMar>
          </w:tcPr>
          <w:p w14:paraId="289079F0" w14:textId="641C292D" w:rsidR="005637D3" w:rsidRDefault="005637D3" w:rsidP="008A37A5">
            <w:pPr>
              <w:pStyle w:val="BodyText"/>
              <w:rPr>
                <w:rFonts w:eastAsiaTheme="minorEastAsia"/>
              </w:rPr>
            </w:pPr>
            <w:r w:rsidRPr="005637D3">
              <w:rPr>
                <w:rFonts w:eastAsiaTheme="minorEastAsia"/>
              </w:rPr>
              <w:t>Improve safety on road network</w:t>
            </w:r>
            <w:r>
              <w:rPr>
                <w:rFonts w:eastAsiaTheme="minorEastAsia"/>
              </w:rPr>
              <w:t>.</w:t>
            </w:r>
          </w:p>
        </w:tc>
        <w:tc>
          <w:tcPr>
            <w:tcW w:w="1068" w:type="pct"/>
            <w:tcMar>
              <w:left w:w="113" w:type="dxa"/>
            </w:tcMar>
          </w:tcPr>
          <w:p w14:paraId="49A2B7DD" w14:textId="7AA9EDFE" w:rsidR="005637D3" w:rsidRDefault="001C6988" w:rsidP="008A37A5">
            <w:pPr>
              <w:pStyle w:val="BodyText"/>
              <w:rPr>
                <w:rFonts w:eastAsiaTheme="minorEastAsia"/>
              </w:rPr>
            </w:pPr>
            <w:r w:rsidRPr="00493E36">
              <w:rPr>
                <w:rFonts w:eastAsiaTheme="minorEastAsia"/>
              </w:rPr>
              <w:t>Advocate for reducing default 100 km/h speed limit on unsealed roads to 80 km/h</w:t>
            </w:r>
            <w:r>
              <w:rPr>
                <w:rFonts w:eastAsiaTheme="minorEastAsia"/>
              </w:rPr>
              <w:t>.</w:t>
            </w:r>
          </w:p>
        </w:tc>
        <w:tc>
          <w:tcPr>
            <w:tcW w:w="668" w:type="pct"/>
            <w:tcMar>
              <w:left w:w="113" w:type="dxa"/>
            </w:tcMar>
          </w:tcPr>
          <w:p w14:paraId="027484A9" w14:textId="4882D7BD" w:rsidR="005637D3" w:rsidRPr="00493E36" w:rsidRDefault="00FF3BF4" w:rsidP="008A37A5">
            <w:pPr>
              <w:pStyle w:val="BodyText"/>
              <w:rPr>
                <w:rFonts w:eastAsiaTheme="minorEastAsia"/>
              </w:rPr>
            </w:pPr>
            <w:r w:rsidRPr="00493E36">
              <w:rPr>
                <w:rFonts w:eastAsiaTheme="minorEastAsia"/>
              </w:rPr>
              <w:t xml:space="preserve">Advocacy letter developed and sent to </w:t>
            </w:r>
            <w:r>
              <w:rPr>
                <w:rFonts w:eastAsiaTheme="minorEastAsia"/>
              </w:rPr>
              <w:t>Victorian Government</w:t>
            </w:r>
          </w:p>
        </w:tc>
        <w:tc>
          <w:tcPr>
            <w:tcW w:w="668" w:type="pct"/>
            <w:tcMar>
              <w:left w:w="113" w:type="dxa"/>
            </w:tcMar>
          </w:tcPr>
          <w:p w14:paraId="4B120609" w14:textId="4BB5BED7" w:rsidR="005637D3" w:rsidRDefault="00FF3BF4" w:rsidP="008A37A5">
            <w:pPr>
              <w:pStyle w:val="BodyText"/>
              <w:rPr>
                <w:rFonts w:eastAsiaTheme="minorEastAsia"/>
              </w:rPr>
            </w:pPr>
            <w:r>
              <w:rPr>
                <w:rFonts w:eastAsiaTheme="minorEastAsia"/>
              </w:rPr>
              <w:t xml:space="preserve">Completion </w:t>
            </w:r>
          </w:p>
        </w:tc>
        <w:tc>
          <w:tcPr>
            <w:tcW w:w="668" w:type="pct"/>
            <w:tcMar>
              <w:left w:w="113" w:type="dxa"/>
            </w:tcMar>
          </w:tcPr>
          <w:p w14:paraId="0D7E5B6B" w14:textId="77777777" w:rsidR="005637D3" w:rsidRDefault="005637D3" w:rsidP="008A37A5">
            <w:pPr>
              <w:pStyle w:val="BodyText"/>
              <w:rPr>
                <w:rFonts w:eastAsiaTheme="minorEastAsia"/>
              </w:rPr>
            </w:pPr>
            <w:r>
              <w:rPr>
                <w:rFonts w:eastAsiaTheme="minorEastAsia"/>
              </w:rPr>
              <w:t>VicRoads</w:t>
            </w:r>
          </w:p>
        </w:tc>
        <w:tc>
          <w:tcPr>
            <w:tcW w:w="668" w:type="pct"/>
            <w:tcMar>
              <w:left w:w="113" w:type="dxa"/>
            </w:tcMar>
          </w:tcPr>
          <w:p w14:paraId="4385E1AD" w14:textId="362B3EC6" w:rsidR="005637D3" w:rsidRDefault="005637D3" w:rsidP="008A37A5">
            <w:pPr>
              <w:pStyle w:val="BodyText"/>
              <w:rPr>
                <w:rFonts w:eastAsiaTheme="minorEastAsia"/>
              </w:rPr>
            </w:pPr>
            <w:r>
              <w:rPr>
                <w:rFonts w:eastAsiaTheme="minorEastAsia"/>
              </w:rPr>
              <w:t>Year</w:t>
            </w:r>
            <w:r w:rsidR="00A74473">
              <w:rPr>
                <w:rFonts w:eastAsiaTheme="minorEastAsia"/>
              </w:rPr>
              <w:t xml:space="preserve"> 3</w:t>
            </w:r>
          </w:p>
        </w:tc>
      </w:tr>
      <w:tr w:rsidR="000D0097" w14:paraId="00ACBBCF" w14:textId="77777777" w:rsidTr="000D0097">
        <w:trPr>
          <w:cantSplit/>
        </w:trPr>
        <w:tc>
          <w:tcPr>
            <w:tcW w:w="191" w:type="pct"/>
            <w:tcMar>
              <w:left w:w="113" w:type="dxa"/>
            </w:tcMar>
          </w:tcPr>
          <w:p w14:paraId="73602E2B" w14:textId="752E7BED" w:rsidR="000D0097" w:rsidRDefault="000D0097" w:rsidP="000D0097">
            <w:pPr>
              <w:pStyle w:val="BodyText"/>
              <w:rPr>
                <w:rFonts w:eastAsiaTheme="minorEastAsia"/>
              </w:rPr>
            </w:pPr>
            <w:r>
              <w:rPr>
                <w:rFonts w:eastAsiaTheme="minorEastAsia"/>
              </w:rPr>
              <w:t>2.2.3</w:t>
            </w:r>
          </w:p>
        </w:tc>
        <w:tc>
          <w:tcPr>
            <w:tcW w:w="1068" w:type="pct"/>
            <w:tcMar>
              <w:left w:w="113" w:type="dxa"/>
            </w:tcMar>
          </w:tcPr>
          <w:p w14:paraId="4BD818C4" w14:textId="47E58E1E" w:rsidR="000D0097" w:rsidRDefault="000D0097" w:rsidP="000D0097">
            <w:pPr>
              <w:pStyle w:val="BodyText"/>
              <w:rPr>
                <w:rFonts w:eastAsiaTheme="minorEastAsia"/>
              </w:rPr>
            </w:pPr>
            <w:r w:rsidRPr="005637D3">
              <w:rPr>
                <w:rFonts w:eastAsiaTheme="minorEastAsia"/>
              </w:rPr>
              <w:t>Improve</w:t>
            </w:r>
            <w:r>
              <w:rPr>
                <w:rFonts w:eastAsiaTheme="minorEastAsia"/>
              </w:rPr>
              <w:t xml:space="preserve"> </w:t>
            </w:r>
            <w:r w:rsidRPr="005637D3">
              <w:rPr>
                <w:rFonts w:eastAsiaTheme="minorEastAsia"/>
              </w:rPr>
              <w:t>safety on road network</w:t>
            </w:r>
            <w:r>
              <w:rPr>
                <w:rFonts w:eastAsiaTheme="minorEastAsia"/>
              </w:rPr>
              <w:t>.</w:t>
            </w:r>
          </w:p>
        </w:tc>
        <w:tc>
          <w:tcPr>
            <w:tcW w:w="1068" w:type="pct"/>
            <w:tcMar>
              <w:left w:w="113" w:type="dxa"/>
            </w:tcMar>
          </w:tcPr>
          <w:p w14:paraId="3C3AEC66" w14:textId="71F89464" w:rsidR="000D0097" w:rsidRDefault="000D0097" w:rsidP="000D0097">
            <w:pPr>
              <w:pStyle w:val="BodyText"/>
              <w:rPr>
                <w:rFonts w:eastAsiaTheme="minorEastAsia"/>
              </w:rPr>
            </w:pPr>
            <w:r w:rsidRPr="00493E36">
              <w:rPr>
                <w:rFonts w:eastAsiaTheme="minorEastAsia"/>
              </w:rPr>
              <w:t>Review speed limits on high risk local roads</w:t>
            </w:r>
            <w:r>
              <w:rPr>
                <w:rFonts w:eastAsiaTheme="minorEastAsia"/>
              </w:rPr>
              <w:t>.</w:t>
            </w:r>
          </w:p>
        </w:tc>
        <w:tc>
          <w:tcPr>
            <w:tcW w:w="668" w:type="pct"/>
            <w:tcMar>
              <w:left w:w="113" w:type="dxa"/>
            </w:tcMar>
          </w:tcPr>
          <w:p w14:paraId="3B8BCCB0" w14:textId="5E9B5A61" w:rsidR="000D0097" w:rsidRDefault="000D0097" w:rsidP="000D0097">
            <w:pPr>
              <w:pStyle w:val="BodyText"/>
              <w:rPr>
                <w:rFonts w:eastAsiaTheme="minorEastAsia"/>
              </w:rPr>
            </w:pPr>
            <w:r w:rsidRPr="00493E36">
              <w:rPr>
                <w:rFonts w:eastAsiaTheme="minorEastAsia"/>
              </w:rPr>
              <w:t>Speed limits reduced where warranted</w:t>
            </w:r>
          </w:p>
        </w:tc>
        <w:tc>
          <w:tcPr>
            <w:tcW w:w="668" w:type="pct"/>
            <w:tcMar>
              <w:left w:w="113" w:type="dxa"/>
            </w:tcMar>
          </w:tcPr>
          <w:p w14:paraId="7D384849" w14:textId="3DAE1804" w:rsidR="000D0097" w:rsidRDefault="000D0097" w:rsidP="000D0097">
            <w:pPr>
              <w:pStyle w:val="BodyText"/>
              <w:rPr>
                <w:rFonts w:eastAsiaTheme="minorEastAsia"/>
              </w:rPr>
            </w:pPr>
            <w:r>
              <w:rPr>
                <w:rFonts w:eastAsiaTheme="minorEastAsia"/>
              </w:rPr>
              <w:t>Review completed</w:t>
            </w:r>
          </w:p>
        </w:tc>
        <w:tc>
          <w:tcPr>
            <w:tcW w:w="668" w:type="pct"/>
            <w:tcMar>
              <w:left w:w="113" w:type="dxa"/>
            </w:tcMar>
          </w:tcPr>
          <w:p w14:paraId="733A1C3E" w14:textId="5EE37C92" w:rsidR="000D0097" w:rsidRDefault="000D0097" w:rsidP="000D0097">
            <w:pPr>
              <w:pStyle w:val="BodyText"/>
              <w:rPr>
                <w:rFonts w:eastAsiaTheme="minorEastAsia"/>
              </w:rPr>
            </w:pPr>
          </w:p>
        </w:tc>
        <w:tc>
          <w:tcPr>
            <w:tcW w:w="668" w:type="pct"/>
            <w:tcMar>
              <w:left w:w="113" w:type="dxa"/>
            </w:tcMar>
          </w:tcPr>
          <w:p w14:paraId="175A5CF4" w14:textId="43408C8D" w:rsidR="000D0097" w:rsidRDefault="000D0097" w:rsidP="000D0097">
            <w:pPr>
              <w:pStyle w:val="BodyText"/>
              <w:rPr>
                <w:rFonts w:eastAsiaTheme="minorEastAsia"/>
              </w:rPr>
            </w:pPr>
            <w:r>
              <w:rPr>
                <w:rFonts w:eastAsiaTheme="minorEastAsia"/>
              </w:rPr>
              <w:t>Year 1</w:t>
            </w:r>
          </w:p>
        </w:tc>
      </w:tr>
      <w:tr w:rsidR="002F32CE" w14:paraId="1A336254" w14:textId="77777777" w:rsidTr="000D0097">
        <w:trPr>
          <w:cantSplit/>
        </w:trPr>
        <w:tc>
          <w:tcPr>
            <w:tcW w:w="191" w:type="pct"/>
            <w:tcMar>
              <w:left w:w="113" w:type="dxa"/>
            </w:tcMar>
          </w:tcPr>
          <w:p w14:paraId="7DADAC64" w14:textId="473BFBAE" w:rsidR="002F32CE" w:rsidRDefault="002F32CE" w:rsidP="002F32CE">
            <w:pPr>
              <w:pStyle w:val="BodyText"/>
              <w:rPr>
                <w:rFonts w:eastAsiaTheme="minorEastAsia"/>
              </w:rPr>
            </w:pPr>
            <w:r>
              <w:rPr>
                <w:rFonts w:eastAsiaTheme="minorEastAsia"/>
              </w:rPr>
              <w:t>2.2.4</w:t>
            </w:r>
          </w:p>
        </w:tc>
        <w:tc>
          <w:tcPr>
            <w:tcW w:w="1068" w:type="pct"/>
            <w:tcMar>
              <w:left w:w="113" w:type="dxa"/>
            </w:tcMar>
          </w:tcPr>
          <w:p w14:paraId="0ABB8160" w14:textId="4C89F747" w:rsidR="002F32CE" w:rsidRDefault="002F32CE" w:rsidP="002F32CE">
            <w:pPr>
              <w:pStyle w:val="BodyText"/>
              <w:rPr>
                <w:rFonts w:eastAsiaTheme="minorEastAsia"/>
              </w:rPr>
            </w:pPr>
            <w:r w:rsidRPr="25659AD4">
              <w:rPr>
                <w:rFonts w:eastAsiaTheme="minorEastAsia"/>
              </w:rPr>
              <w:t>Improve safety on road network.</w:t>
            </w:r>
          </w:p>
        </w:tc>
        <w:tc>
          <w:tcPr>
            <w:tcW w:w="1068" w:type="pct"/>
            <w:tcMar>
              <w:left w:w="113" w:type="dxa"/>
            </w:tcMar>
          </w:tcPr>
          <w:p w14:paraId="565F076E" w14:textId="665CD024" w:rsidR="002F32CE" w:rsidRDefault="002F32CE" w:rsidP="002F32CE">
            <w:pPr>
              <w:pStyle w:val="BodyText"/>
              <w:rPr>
                <w:rFonts w:eastAsiaTheme="minorEastAsia"/>
              </w:rPr>
            </w:pPr>
            <w:r w:rsidRPr="00493E36">
              <w:rPr>
                <w:rFonts w:eastAsiaTheme="minorEastAsia"/>
              </w:rPr>
              <w:t>Review speed limits on arterial roads in built</w:t>
            </w:r>
            <w:r>
              <w:rPr>
                <w:rFonts w:eastAsiaTheme="minorEastAsia"/>
              </w:rPr>
              <w:t>-</w:t>
            </w:r>
            <w:r w:rsidRPr="00493E36">
              <w:rPr>
                <w:rFonts w:eastAsiaTheme="minorEastAsia"/>
              </w:rPr>
              <w:t>up areas</w:t>
            </w:r>
            <w:r>
              <w:rPr>
                <w:rFonts w:eastAsiaTheme="minorEastAsia"/>
              </w:rPr>
              <w:t>.</w:t>
            </w:r>
          </w:p>
        </w:tc>
        <w:tc>
          <w:tcPr>
            <w:tcW w:w="668" w:type="pct"/>
            <w:tcMar>
              <w:left w:w="113" w:type="dxa"/>
            </w:tcMar>
          </w:tcPr>
          <w:p w14:paraId="16ACF2B6" w14:textId="11A9CFD2" w:rsidR="002F32CE" w:rsidRDefault="002F32CE" w:rsidP="002F32CE">
            <w:pPr>
              <w:pStyle w:val="BodyText"/>
              <w:rPr>
                <w:rFonts w:eastAsiaTheme="minorEastAsia"/>
              </w:rPr>
            </w:pPr>
            <w:r w:rsidRPr="00493E36">
              <w:rPr>
                <w:rFonts w:eastAsiaTheme="minorEastAsia"/>
              </w:rPr>
              <w:t>Speed limits reduced where warranted</w:t>
            </w:r>
          </w:p>
        </w:tc>
        <w:tc>
          <w:tcPr>
            <w:tcW w:w="668" w:type="pct"/>
            <w:tcMar>
              <w:left w:w="113" w:type="dxa"/>
            </w:tcMar>
          </w:tcPr>
          <w:p w14:paraId="03E7EB3D" w14:textId="17F5B320" w:rsidR="002F32CE" w:rsidRDefault="002F32CE" w:rsidP="002F32CE">
            <w:pPr>
              <w:pStyle w:val="BodyText"/>
              <w:rPr>
                <w:rFonts w:eastAsiaTheme="minorEastAsia"/>
              </w:rPr>
            </w:pPr>
            <w:r>
              <w:rPr>
                <w:rFonts w:eastAsiaTheme="minorEastAsia"/>
              </w:rPr>
              <w:t>Review completed</w:t>
            </w:r>
          </w:p>
        </w:tc>
        <w:tc>
          <w:tcPr>
            <w:tcW w:w="668" w:type="pct"/>
            <w:tcMar>
              <w:left w:w="113" w:type="dxa"/>
            </w:tcMar>
          </w:tcPr>
          <w:p w14:paraId="733842B2" w14:textId="62D10F22" w:rsidR="002F32CE" w:rsidRDefault="002F32CE" w:rsidP="002F32CE">
            <w:pPr>
              <w:pStyle w:val="BodyText"/>
              <w:rPr>
                <w:rFonts w:eastAsiaTheme="minorEastAsia"/>
              </w:rPr>
            </w:pPr>
            <w:r>
              <w:rPr>
                <w:rFonts w:eastAsiaTheme="minorEastAsia"/>
              </w:rPr>
              <w:t>VicRoads</w:t>
            </w:r>
          </w:p>
        </w:tc>
        <w:tc>
          <w:tcPr>
            <w:tcW w:w="668" w:type="pct"/>
            <w:tcMar>
              <w:left w:w="113" w:type="dxa"/>
            </w:tcMar>
          </w:tcPr>
          <w:p w14:paraId="5063A811" w14:textId="73D0678E" w:rsidR="002F32CE" w:rsidRDefault="002F32CE" w:rsidP="002F32CE">
            <w:pPr>
              <w:pStyle w:val="BodyText"/>
              <w:rPr>
                <w:rFonts w:eastAsiaTheme="minorEastAsia"/>
              </w:rPr>
            </w:pPr>
            <w:r>
              <w:rPr>
                <w:rFonts w:eastAsiaTheme="minorEastAsia"/>
              </w:rPr>
              <w:t>Life of plan</w:t>
            </w:r>
          </w:p>
        </w:tc>
      </w:tr>
      <w:tr w:rsidR="000D0097" w14:paraId="0920D43E" w14:textId="77777777" w:rsidTr="000D0097">
        <w:trPr>
          <w:cantSplit/>
        </w:trPr>
        <w:tc>
          <w:tcPr>
            <w:tcW w:w="191" w:type="pct"/>
            <w:tcMar>
              <w:left w:w="113" w:type="dxa"/>
            </w:tcMar>
          </w:tcPr>
          <w:p w14:paraId="624CDB95" w14:textId="40BC9C48" w:rsidR="000D0097" w:rsidRDefault="000D0097" w:rsidP="000D0097">
            <w:pPr>
              <w:pStyle w:val="BodyText"/>
              <w:rPr>
                <w:rFonts w:eastAsiaTheme="minorEastAsia"/>
              </w:rPr>
            </w:pPr>
            <w:r>
              <w:rPr>
                <w:rFonts w:eastAsiaTheme="minorEastAsia"/>
              </w:rPr>
              <w:lastRenderedPageBreak/>
              <w:t>2.2.5</w:t>
            </w:r>
          </w:p>
        </w:tc>
        <w:tc>
          <w:tcPr>
            <w:tcW w:w="1068" w:type="pct"/>
            <w:tcMar>
              <w:left w:w="113" w:type="dxa"/>
            </w:tcMar>
          </w:tcPr>
          <w:p w14:paraId="3990CA3B" w14:textId="1D0BE749" w:rsidR="000D0097" w:rsidRPr="005637D3" w:rsidRDefault="00E71839" w:rsidP="000D0097">
            <w:pPr>
              <w:pStyle w:val="BodyText"/>
              <w:rPr>
                <w:rFonts w:eastAsiaTheme="minorEastAsia"/>
              </w:rPr>
            </w:pPr>
            <w:r w:rsidRPr="00E71839">
              <w:rPr>
                <w:rFonts w:eastAsiaTheme="minorEastAsia"/>
              </w:rPr>
              <w:t>Improve community understanding and acceptance of safe speeds</w:t>
            </w:r>
            <w:r>
              <w:rPr>
                <w:rFonts w:eastAsiaTheme="minorEastAsia"/>
              </w:rPr>
              <w:t>.</w:t>
            </w:r>
          </w:p>
        </w:tc>
        <w:tc>
          <w:tcPr>
            <w:tcW w:w="1068" w:type="pct"/>
            <w:tcMar>
              <w:left w:w="113" w:type="dxa"/>
            </w:tcMar>
          </w:tcPr>
          <w:p w14:paraId="02AB10E1" w14:textId="16A861CF" w:rsidR="000D0097" w:rsidRPr="00A41000" w:rsidRDefault="000D0097" w:rsidP="000D0097">
            <w:pPr>
              <w:pStyle w:val="BodyText"/>
              <w:rPr>
                <w:rFonts w:eastAsiaTheme="minorEastAsia"/>
              </w:rPr>
            </w:pPr>
            <w:r w:rsidRPr="004A0B90">
              <w:rPr>
                <w:rFonts w:eastAsiaTheme="minorEastAsia"/>
              </w:rPr>
              <w:t>Review crash data and associated maps to identify areas with high heavy vehicle crashes. Identify the most common types of heavy vehicle crashes within each area. Introduce road safety countermeasures to target the identified common crash types.</w:t>
            </w:r>
          </w:p>
        </w:tc>
        <w:tc>
          <w:tcPr>
            <w:tcW w:w="668" w:type="pct"/>
            <w:tcMar>
              <w:left w:w="113" w:type="dxa"/>
            </w:tcMar>
          </w:tcPr>
          <w:p w14:paraId="77B33A3D" w14:textId="76C07525" w:rsidR="000D0097" w:rsidRPr="25659AD4" w:rsidRDefault="000D0097" w:rsidP="000D0097">
            <w:pPr>
              <w:pStyle w:val="BodyText"/>
              <w:rPr>
                <w:rFonts w:eastAsiaTheme="minorEastAsia"/>
              </w:rPr>
            </w:pPr>
            <w:r w:rsidRPr="004A0B90">
              <w:rPr>
                <w:rFonts w:eastAsiaTheme="minorEastAsia"/>
              </w:rPr>
              <w:t>Reduction in targeted heavy vehicle crashes and overall across Geelong.</w:t>
            </w:r>
          </w:p>
        </w:tc>
        <w:tc>
          <w:tcPr>
            <w:tcW w:w="668" w:type="pct"/>
            <w:tcMar>
              <w:left w:w="113" w:type="dxa"/>
            </w:tcMar>
          </w:tcPr>
          <w:p w14:paraId="31CE2056" w14:textId="77777777" w:rsidR="000D0097" w:rsidRPr="00493E36" w:rsidRDefault="000D0097" w:rsidP="000D0097">
            <w:pPr>
              <w:pStyle w:val="BodyText"/>
              <w:rPr>
                <w:rFonts w:eastAsiaTheme="minorEastAsia"/>
              </w:rPr>
            </w:pPr>
          </w:p>
        </w:tc>
        <w:tc>
          <w:tcPr>
            <w:tcW w:w="668" w:type="pct"/>
            <w:tcMar>
              <w:left w:w="113" w:type="dxa"/>
            </w:tcMar>
          </w:tcPr>
          <w:p w14:paraId="4BBB5C7B" w14:textId="77777777" w:rsidR="000D0097" w:rsidRDefault="000D0097" w:rsidP="000D0097">
            <w:pPr>
              <w:pStyle w:val="BodyText"/>
              <w:rPr>
                <w:rFonts w:eastAsiaTheme="minorEastAsia"/>
              </w:rPr>
            </w:pPr>
          </w:p>
        </w:tc>
        <w:tc>
          <w:tcPr>
            <w:tcW w:w="668" w:type="pct"/>
            <w:tcMar>
              <w:left w:w="113" w:type="dxa"/>
            </w:tcMar>
          </w:tcPr>
          <w:p w14:paraId="6DD7C155" w14:textId="77777777" w:rsidR="000D0097" w:rsidRDefault="000D0097" w:rsidP="000D0097">
            <w:pPr>
              <w:pStyle w:val="BodyText"/>
              <w:rPr>
                <w:rFonts w:eastAsiaTheme="minorEastAsia"/>
              </w:rPr>
            </w:pPr>
          </w:p>
        </w:tc>
      </w:tr>
      <w:tr w:rsidR="00E71839" w14:paraId="2FFE4C7B" w14:textId="77777777" w:rsidTr="000D0097">
        <w:trPr>
          <w:cantSplit/>
        </w:trPr>
        <w:tc>
          <w:tcPr>
            <w:tcW w:w="191" w:type="pct"/>
            <w:tcMar>
              <w:left w:w="113" w:type="dxa"/>
            </w:tcMar>
          </w:tcPr>
          <w:p w14:paraId="404FF54D" w14:textId="46DAE4C3" w:rsidR="00E71839" w:rsidRDefault="00E71839" w:rsidP="00E71839">
            <w:pPr>
              <w:pStyle w:val="BodyText"/>
              <w:rPr>
                <w:rFonts w:eastAsiaTheme="minorEastAsia"/>
              </w:rPr>
            </w:pPr>
            <w:r>
              <w:rPr>
                <w:rFonts w:eastAsiaTheme="minorEastAsia"/>
              </w:rPr>
              <w:t>2.2.6</w:t>
            </w:r>
          </w:p>
        </w:tc>
        <w:tc>
          <w:tcPr>
            <w:tcW w:w="1068" w:type="pct"/>
            <w:tcMar>
              <w:left w:w="113" w:type="dxa"/>
            </w:tcMar>
          </w:tcPr>
          <w:p w14:paraId="56825B12" w14:textId="13598087" w:rsidR="00E71839" w:rsidRDefault="00E71839" w:rsidP="00E71839">
            <w:pPr>
              <w:pStyle w:val="BodyText"/>
              <w:rPr>
                <w:rFonts w:eastAsiaTheme="minorEastAsia"/>
              </w:rPr>
            </w:pPr>
            <w:r w:rsidRPr="005637D3">
              <w:rPr>
                <w:rFonts w:eastAsiaTheme="minorEastAsia"/>
              </w:rPr>
              <w:t>Improve community understanding and acceptance of safe speeds</w:t>
            </w:r>
            <w:r>
              <w:rPr>
                <w:rFonts w:eastAsiaTheme="minorEastAsia"/>
              </w:rPr>
              <w:t xml:space="preserve">. </w:t>
            </w:r>
          </w:p>
        </w:tc>
        <w:tc>
          <w:tcPr>
            <w:tcW w:w="1068" w:type="pct"/>
            <w:tcMar>
              <w:left w:w="113" w:type="dxa"/>
            </w:tcMar>
          </w:tcPr>
          <w:p w14:paraId="61ECA20C" w14:textId="762ABC45" w:rsidR="00E71839" w:rsidRPr="0094721D" w:rsidRDefault="00E71839" w:rsidP="00E71839">
            <w:pPr>
              <w:pStyle w:val="BodyText"/>
              <w:rPr>
                <w:rFonts w:eastAsiaTheme="minorEastAsia"/>
              </w:rPr>
            </w:pPr>
            <w:r w:rsidRPr="25659AD4">
              <w:rPr>
                <w:rFonts w:eastAsiaTheme="minorEastAsia"/>
              </w:rPr>
              <w:t>Provide information to the community on the relationship between speed, safety and liveability</w:t>
            </w:r>
            <w:r>
              <w:rPr>
                <w:rFonts w:eastAsiaTheme="minorEastAsia"/>
              </w:rPr>
              <w:t xml:space="preserve">, as per </w:t>
            </w:r>
            <w:r w:rsidRPr="00BF7403">
              <w:rPr>
                <w:rFonts w:eastAsiaTheme="minorEastAsia"/>
              </w:rPr>
              <w:t>Advocate</w:t>
            </w:r>
            <w:r w:rsidR="00BF7403">
              <w:rPr>
                <w:rFonts w:eastAsiaTheme="minorEastAsia"/>
              </w:rPr>
              <w:t xml:space="preserve"> the</w:t>
            </w:r>
            <w:r w:rsidRPr="00BF7403">
              <w:rPr>
                <w:rFonts w:eastAsiaTheme="minorEastAsia"/>
              </w:rPr>
              <w:t xml:space="preserve"> </w:t>
            </w:r>
            <w:r w:rsidR="0094721D">
              <w:rPr>
                <w:rFonts w:eastAsiaTheme="minorEastAsia"/>
              </w:rPr>
              <w:t xml:space="preserve">Movement and Place framework. </w:t>
            </w:r>
          </w:p>
        </w:tc>
        <w:tc>
          <w:tcPr>
            <w:tcW w:w="668" w:type="pct"/>
            <w:tcMar>
              <w:left w:w="113" w:type="dxa"/>
            </w:tcMar>
          </w:tcPr>
          <w:p w14:paraId="4E117E66" w14:textId="5339877C" w:rsidR="00E71839" w:rsidRDefault="00E71839" w:rsidP="00E71839">
            <w:pPr>
              <w:pStyle w:val="BodyText"/>
              <w:rPr>
                <w:rFonts w:eastAsiaTheme="minorEastAsia"/>
              </w:rPr>
            </w:pPr>
            <w:r w:rsidRPr="00493E36">
              <w:rPr>
                <w:rFonts w:eastAsiaTheme="minorEastAsia"/>
              </w:rPr>
              <w:t>Number of messages and mediums of delivery</w:t>
            </w:r>
          </w:p>
        </w:tc>
        <w:tc>
          <w:tcPr>
            <w:tcW w:w="668" w:type="pct"/>
            <w:tcMar>
              <w:left w:w="113" w:type="dxa"/>
            </w:tcMar>
          </w:tcPr>
          <w:p w14:paraId="102AF94E" w14:textId="6F3209D9" w:rsidR="00E71839" w:rsidRDefault="002733D0" w:rsidP="00E71839">
            <w:pPr>
              <w:pStyle w:val="BodyText"/>
              <w:rPr>
                <w:rFonts w:eastAsiaTheme="minorEastAsia"/>
              </w:rPr>
            </w:pPr>
            <w:r>
              <w:rPr>
                <w:rFonts w:eastAsiaTheme="minorEastAsia"/>
              </w:rPr>
              <w:t>L</w:t>
            </w:r>
            <w:r w:rsidRPr="002733D0">
              <w:rPr>
                <w:rFonts w:eastAsiaTheme="minorEastAsia"/>
              </w:rPr>
              <w:t>eading up to peak accident months</w:t>
            </w:r>
            <w:r>
              <w:rPr>
                <w:rFonts w:eastAsiaTheme="minorEastAsia"/>
              </w:rPr>
              <w:t>,</w:t>
            </w:r>
            <w:r w:rsidRPr="002733D0">
              <w:rPr>
                <w:rFonts w:eastAsiaTheme="minorEastAsia"/>
              </w:rPr>
              <w:t xml:space="preserve"> such as holiday seasons</w:t>
            </w:r>
          </w:p>
        </w:tc>
        <w:tc>
          <w:tcPr>
            <w:tcW w:w="668" w:type="pct"/>
            <w:tcMar>
              <w:left w:w="113" w:type="dxa"/>
            </w:tcMar>
          </w:tcPr>
          <w:p w14:paraId="5BAAEE8A" w14:textId="1161F23A" w:rsidR="00E71839" w:rsidRDefault="00E71839" w:rsidP="00E71839">
            <w:pPr>
              <w:pStyle w:val="BodyText"/>
              <w:rPr>
                <w:rFonts w:eastAsiaTheme="minorEastAsia"/>
              </w:rPr>
            </w:pPr>
          </w:p>
        </w:tc>
        <w:tc>
          <w:tcPr>
            <w:tcW w:w="668" w:type="pct"/>
            <w:tcMar>
              <w:left w:w="113" w:type="dxa"/>
            </w:tcMar>
          </w:tcPr>
          <w:p w14:paraId="478E0FBB" w14:textId="2F117583" w:rsidR="00E71839" w:rsidRDefault="00E71839" w:rsidP="00E71839">
            <w:pPr>
              <w:pStyle w:val="BodyText"/>
              <w:rPr>
                <w:rFonts w:eastAsiaTheme="minorEastAsia"/>
              </w:rPr>
            </w:pPr>
            <w:r>
              <w:rPr>
                <w:rFonts w:eastAsiaTheme="minorEastAsia"/>
              </w:rPr>
              <w:t>Life of plan</w:t>
            </w:r>
          </w:p>
        </w:tc>
      </w:tr>
    </w:tbl>
    <w:p w14:paraId="376D50E2" w14:textId="77777777" w:rsidR="005637D3" w:rsidRPr="00C90A34" w:rsidRDefault="005637D3" w:rsidP="00A41000">
      <w:pPr>
        <w:pStyle w:val="BodyText"/>
      </w:pPr>
    </w:p>
    <w:p w14:paraId="38486B82" w14:textId="77777777" w:rsidR="00A74473" w:rsidRDefault="00A74473">
      <w:pPr>
        <w:spacing w:line="260" w:lineRule="atLeast"/>
        <w:rPr>
          <w:rFonts w:asciiTheme="majorHAnsi" w:hAnsiTheme="majorHAnsi"/>
          <w:b/>
          <w:color w:val="003263" w:themeColor="text2"/>
          <w:spacing w:val="0"/>
          <w:sz w:val="22"/>
        </w:rPr>
      </w:pPr>
      <w:r>
        <w:br w:type="page"/>
      </w:r>
    </w:p>
    <w:p w14:paraId="202C3C62" w14:textId="28DB7421" w:rsidR="00A74473" w:rsidRDefault="00A74473" w:rsidP="00A74473">
      <w:pPr>
        <w:pStyle w:val="Heading3"/>
      </w:pPr>
      <w:bookmarkStart w:id="42" w:name="_Toc79683152"/>
      <w:r>
        <w:lastRenderedPageBreak/>
        <w:t xml:space="preserve">2.3 </w:t>
      </w:r>
      <w:r>
        <w:tab/>
      </w:r>
      <w:r w:rsidR="00A41000" w:rsidRPr="00C90A34">
        <w:t xml:space="preserve">Safe </w:t>
      </w:r>
      <w:r w:rsidR="00595749">
        <w:t>p</w:t>
      </w:r>
      <w:r w:rsidR="00A41000" w:rsidRPr="00C90A34">
        <w:t>eople</w:t>
      </w:r>
      <w:bookmarkEnd w:id="42"/>
      <w:r w:rsidR="00A41000" w:rsidRPr="00C90A34">
        <w:t xml:space="preserve"> </w:t>
      </w:r>
    </w:p>
    <w:p w14:paraId="3FF979D4" w14:textId="1AEA777C" w:rsidR="00A74473" w:rsidRDefault="00A74473" w:rsidP="00A41000">
      <w:pPr>
        <w:pStyle w:val="BodyText"/>
      </w:pPr>
      <w:r>
        <w:t>W</w:t>
      </w:r>
      <w:r w:rsidR="00A41000" w:rsidRPr="00C90A34">
        <w:t xml:space="preserve">e </w:t>
      </w:r>
      <w:r w:rsidR="00A41000">
        <w:t xml:space="preserve">will encourage our community to </w:t>
      </w:r>
      <w:r w:rsidR="00A41000" w:rsidRPr="00C90A34">
        <w:t xml:space="preserve">exercise care, attention and awareness of others </w:t>
      </w:r>
      <w:r w:rsidR="00A41000">
        <w:t xml:space="preserve">when using our roads. </w:t>
      </w:r>
    </w:p>
    <w:tbl>
      <w:tblPr>
        <w:tblStyle w:val="TableGrid"/>
        <w:tblW w:w="5000" w:type="pct"/>
        <w:tblLook w:val="04A0" w:firstRow="1" w:lastRow="0" w:firstColumn="1" w:lastColumn="0" w:noHBand="0" w:noVBand="1"/>
      </w:tblPr>
      <w:tblGrid>
        <w:gridCol w:w="582"/>
        <w:gridCol w:w="3259"/>
        <w:gridCol w:w="3259"/>
        <w:gridCol w:w="2038"/>
        <w:gridCol w:w="2038"/>
        <w:gridCol w:w="2038"/>
        <w:gridCol w:w="2038"/>
      </w:tblGrid>
      <w:tr w:rsidR="00A74473" w14:paraId="44F51D88" w14:textId="77777777" w:rsidTr="008A37A5">
        <w:trPr>
          <w:cnfStyle w:val="100000000000" w:firstRow="1" w:lastRow="0" w:firstColumn="0" w:lastColumn="0" w:oddVBand="0" w:evenVBand="0" w:oddHBand="0" w:evenHBand="0" w:firstRowFirstColumn="0" w:firstRowLastColumn="0" w:lastRowFirstColumn="0" w:lastRowLastColumn="0"/>
          <w:cantSplit/>
        </w:trPr>
        <w:tc>
          <w:tcPr>
            <w:tcW w:w="190" w:type="pct"/>
            <w:tcMar>
              <w:left w:w="113" w:type="dxa"/>
            </w:tcMar>
          </w:tcPr>
          <w:p w14:paraId="15D7414D" w14:textId="77777777" w:rsidR="00A74473" w:rsidRDefault="00A74473" w:rsidP="008A37A5">
            <w:pPr>
              <w:pStyle w:val="BodyText"/>
              <w:rPr>
                <w:rFonts w:eastAsiaTheme="minorEastAsia"/>
              </w:rPr>
            </w:pPr>
            <w:r>
              <w:rPr>
                <w:rFonts w:eastAsiaTheme="minorEastAsia"/>
              </w:rPr>
              <w:t>No.</w:t>
            </w:r>
          </w:p>
        </w:tc>
        <w:tc>
          <w:tcPr>
            <w:tcW w:w="1068" w:type="pct"/>
            <w:tcMar>
              <w:left w:w="113" w:type="dxa"/>
            </w:tcMar>
          </w:tcPr>
          <w:p w14:paraId="7DF0F5F2" w14:textId="77777777" w:rsidR="00A74473" w:rsidRDefault="00A74473" w:rsidP="008A37A5">
            <w:pPr>
              <w:pStyle w:val="BodyText"/>
              <w:rPr>
                <w:rFonts w:eastAsiaTheme="minorEastAsia"/>
              </w:rPr>
            </w:pPr>
            <w:r>
              <w:rPr>
                <w:rFonts w:eastAsiaTheme="minorEastAsia"/>
              </w:rPr>
              <w:t>Aim</w:t>
            </w:r>
          </w:p>
        </w:tc>
        <w:tc>
          <w:tcPr>
            <w:tcW w:w="1068" w:type="pct"/>
            <w:tcMar>
              <w:left w:w="113" w:type="dxa"/>
            </w:tcMar>
          </w:tcPr>
          <w:p w14:paraId="20182FFD" w14:textId="77777777" w:rsidR="00A74473" w:rsidRDefault="00A74473" w:rsidP="008A37A5">
            <w:pPr>
              <w:pStyle w:val="BodyText"/>
              <w:rPr>
                <w:rFonts w:eastAsiaTheme="minorEastAsia"/>
              </w:rPr>
            </w:pPr>
            <w:r>
              <w:rPr>
                <w:rFonts w:eastAsiaTheme="minorEastAsia"/>
              </w:rPr>
              <w:t>Actions/Tasks</w:t>
            </w:r>
          </w:p>
        </w:tc>
        <w:tc>
          <w:tcPr>
            <w:tcW w:w="668" w:type="pct"/>
            <w:tcMar>
              <w:left w:w="113" w:type="dxa"/>
            </w:tcMar>
          </w:tcPr>
          <w:p w14:paraId="5AF5C61D" w14:textId="77777777" w:rsidR="00A74473" w:rsidRDefault="00A74473" w:rsidP="008A37A5">
            <w:pPr>
              <w:pStyle w:val="BodyText"/>
              <w:rPr>
                <w:rFonts w:eastAsiaTheme="minorEastAsia"/>
              </w:rPr>
            </w:pPr>
            <w:r>
              <w:rPr>
                <w:rFonts w:eastAsiaTheme="minorEastAsia"/>
              </w:rPr>
              <w:t>Measure</w:t>
            </w:r>
          </w:p>
        </w:tc>
        <w:tc>
          <w:tcPr>
            <w:tcW w:w="668" w:type="pct"/>
            <w:tcMar>
              <w:left w:w="113" w:type="dxa"/>
            </w:tcMar>
          </w:tcPr>
          <w:p w14:paraId="21BE3222" w14:textId="77777777" w:rsidR="00A74473" w:rsidRDefault="00A74473" w:rsidP="008A37A5">
            <w:pPr>
              <w:pStyle w:val="BodyText"/>
              <w:rPr>
                <w:rFonts w:eastAsiaTheme="minorEastAsia"/>
              </w:rPr>
            </w:pPr>
            <w:r>
              <w:rPr>
                <w:rFonts w:eastAsiaTheme="minorEastAsia"/>
              </w:rPr>
              <w:t>Target</w:t>
            </w:r>
          </w:p>
        </w:tc>
        <w:tc>
          <w:tcPr>
            <w:tcW w:w="668" w:type="pct"/>
            <w:tcMar>
              <w:left w:w="113" w:type="dxa"/>
            </w:tcMar>
          </w:tcPr>
          <w:p w14:paraId="189615E6" w14:textId="77777777" w:rsidR="00A74473" w:rsidRDefault="00A74473" w:rsidP="008A37A5">
            <w:pPr>
              <w:pStyle w:val="BodyText"/>
              <w:rPr>
                <w:rFonts w:eastAsiaTheme="minorEastAsia"/>
              </w:rPr>
            </w:pPr>
            <w:r>
              <w:rPr>
                <w:rFonts w:eastAsiaTheme="minorEastAsia"/>
              </w:rPr>
              <w:t>Partners</w:t>
            </w:r>
          </w:p>
        </w:tc>
        <w:tc>
          <w:tcPr>
            <w:tcW w:w="668" w:type="pct"/>
            <w:tcMar>
              <w:left w:w="113" w:type="dxa"/>
            </w:tcMar>
          </w:tcPr>
          <w:p w14:paraId="50D2E056" w14:textId="77777777" w:rsidR="00A74473" w:rsidRDefault="00A74473" w:rsidP="008A37A5">
            <w:pPr>
              <w:pStyle w:val="BodyText"/>
              <w:rPr>
                <w:rFonts w:eastAsiaTheme="minorEastAsia"/>
              </w:rPr>
            </w:pPr>
            <w:r>
              <w:rPr>
                <w:rFonts w:eastAsiaTheme="minorEastAsia"/>
              </w:rPr>
              <w:t>Timeframe</w:t>
            </w:r>
          </w:p>
        </w:tc>
      </w:tr>
      <w:tr w:rsidR="00A74473" w14:paraId="563634E2" w14:textId="77777777" w:rsidTr="008A37A5">
        <w:trPr>
          <w:cantSplit/>
        </w:trPr>
        <w:tc>
          <w:tcPr>
            <w:tcW w:w="190" w:type="pct"/>
            <w:tcMar>
              <w:left w:w="113" w:type="dxa"/>
            </w:tcMar>
          </w:tcPr>
          <w:p w14:paraId="0A7ABF87" w14:textId="21738295" w:rsidR="00A74473" w:rsidRDefault="00A74473" w:rsidP="008A37A5">
            <w:pPr>
              <w:pStyle w:val="BodyText"/>
              <w:rPr>
                <w:rFonts w:eastAsiaTheme="minorEastAsia"/>
              </w:rPr>
            </w:pPr>
            <w:r>
              <w:rPr>
                <w:rFonts w:eastAsiaTheme="minorEastAsia"/>
              </w:rPr>
              <w:t>2.3.1</w:t>
            </w:r>
          </w:p>
        </w:tc>
        <w:tc>
          <w:tcPr>
            <w:tcW w:w="1068" w:type="pct"/>
            <w:tcMar>
              <w:left w:w="113" w:type="dxa"/>
            </w:tcMar>
          </w:tcPr>
          <w:p w14:paraId="22125EB5" w14:textId="3FFAE865" w:rsidR="00A74473" w:rsidRDefault="00A74473" w:rsidP="008A37A5">
            <w:pPr>
              <w:pStyle w:val="BodyText"/>
              <w:rPr>
                <w:rFonts w:eastAsiaTheme="minorEastAsia"/>
              </w:rPr>
            </w:pPr>
            <w:r w:rsidRPr="00A74473">
              <w:rPr>
                <w:rFonts w:eastAsiaTheme="minorEastAsia"/>
              </w:rPr>
              <w:t>Increase awareness of the top contributing factors to crashes in Geelong</w:t>
            </w:r>
            <w:r>
              <w:rPr>
                <w:rFonts w:eastAsiaTheme="minorEastAsia"/>
              </w:rPr>
              <w:t>.</w:t>
            </w:r>
          </w:p>
        </w:tc>
        <w:tc>
          <w:tcPr>
            <w:tcW w:w="1068" w:type="pct"/>
            <w:tcMar>
              <w:left w:w="113" w:type="dxa"/>
            </w:tcMar>
          </w:tcPr>
          <w:p w14:paraId="35C8163A" w14:textId="49A2D9CA" w:rsidR="00A74473" w:rsidRDefault="00A74473" w:rsidP="008A37A5">
            <w:pPr>
              <w:pStyle w:val="BodyText"/>
              <w:rPr>
                <w:rFonts w:eastAsiaTheme="minorEastAsia"/>
              </w:rPr>
            </w:pPr>
            <w:r w:rsidRPr="00A74473">
              <w:rPr>
                <w:rFonts w:eastAsiaTheme="minorEastAsia"/>
              </w:rPr>
              <w:t xml:space="preserve">Make information available </w:t>
            </w:r>
            <w:r>
              <w:rPr>
                <w:rFonts w:eastAsiaTheme="minorEastAsia"/>
              </w:rPr>
              <w:t>via our communication channels, such as our website and Community Update.</w:t>
            </w:r>
            <w:r w:rsidRPr="00A74473">
              <w:rPr>
                <w:rFonts w:eastAsiaTheme="minorEastAsia"/>
              </w:rPr>
              <w:t xml:space="preserve">          </w:t>
            </w:r>
          </w:p>
        </w:tc>
        <w:tc>
          <w:tcPr>
            <w:tcW w:w="668" w:type="pct"/>
            <w:tcMar>
              <w:left w:w="113" w:type="dxa"/>
            </w:tcMar>
          </w:tcPr>
          <w:p w14:paraId="58098C0E" w14:textId="2B26698D" w:rsidR="00A74473" w:rsidRDefault="00A74473" w:rsidP="008A37A5">
            <w:pPr>
              <w:pStyle w:val="BodyText"/>
              <w:rPr>
                <w:rFonts w:eastAsiaTheme="minorEastAsia"/>
              </w:rPr>
            </w:pPr>
            <w:r>
              <w:rPr>
                <w:rFonts w:eastAsiaTheme="minorEastAsia"/>
              </w:rPr>
              <w:t>Update</w:t>
            </w:r>
            <w:r w:rsidR="009C6F85">
              <w:rPr>
                <w:rFonts w:eastAsiaTheme="minorEastAsia"/>
              </w:rPr>
              <w:t>s</w:t>
            </w:r>
            <w:r>
              <w:rPr>
                <w:rFonts w:eastAsiaTheme="minorEastAsia"/>
              </w:rPr>
              <w:t xml:space="preserve"> as required</w:t>
            </w:r>
          </w:p>
        </w:tc>
        <w:tc>
          <w:tcPr>
            <w:tcW w:w="668" w:type="pct"/>
            <w:tcMar>
              <w:left w:w="113" w:type="dxa"/>
            </w:tcMar>
          </w:tcPr>
          <w:p w14:paraId="014EDEE4" w14:textId="34E12FF3" w:rsidR="00A74473" w:rsidRDefault="00A74473" w:rsidP="008A37A5">
            <w:pPr>
              <w:pStyle w:val="BodyText"/>
              <w:rPr>
                <w:rFonts w:eastAsiaTheme="minorEastAsia"/>
              </w:rPr>
            </w:pPr>
            <w:r w:rsidRPr="00A74473">
              <w:rPr>
                <w:rFonts w:eastAsiaTheme="minorEastAsia"/>
              </w:rPr>
              <w:t>Increased compliance rates for contributing factors</w:t>
            </w:r>
          </w:p>
        </w:tc>
        <w:tc>
          <w:tcPr>
            <w:tcW w:w="668" w:type="pct"/>
            <w:tcMar>
              <w:left w:w="113" w:type="dxa"/>
            </w:tcMar>
          </w:tcPr>
          <w:p w14:paraId="49C97039" w14:textId="0D2A75A9" w:rsidR="00A74473" w:rsidRDefault="00A74473" w:rsidP="008A37A5">
            <w:pPr>
              <w:pStyle w:val="BodyText"/>
              <w:rPr>
                <w:rFonts w:eastAsiaTheme="minorEastAsia"/>
              </w:rPr>
            </w:pPr>
            <w:r>
              <w:rPr>
                <w:rFonts w:eastAsiaTheme="minorEastAsia"/>
              </w:rPr>
              <w:t xml:space="preserve"> </w:t>
            </w:r>
          </w:p>
        </w:tc>
        <w:tc>
          <w:tcPr>
            <w:tcW w:w="668" w:type="pct"/>
            <w:tcMar>
              <w:left w:w="113" w:type="dxa"/>
            </w:tcMar>
          </w:tcPr>
          <w:p w14:paraId="4FE318AB" w14:textId="77777777" w:rsidR="00A74473" w:rsidRDefault="00A74473" w:rsidP="008A37A5">
            <w:pPr>
              <w:pStyle w:val="BodyText"/>
              <w:rPr>
                <w:rFonts w:eastAsiaTheme="minorEastAsia"/>
              </w:rPr>
            </w:pPr>
            <w:r>
              <w:rPr>
                <w:rFonts w:eastAsiaTheme="minorEastAsia"/>
              </w:rPr>
              <w:t>Life of plan</w:t>
            </w:r>
          </w:p>
        </w:tc>
      </w:tr>
      <w:tr w:rsidR="00A74473" w14:paraId="3EF4C240" w14:textId="77777777" w:rsidTr="008A37A5">
        <w:trPr>
          <w:cantSplit/>
        </w:trPr>
        <w:tc>
          <w:tcPr>
            <w:tcW w:w="190" w:type="pct"/>
            <w:tcMar>
              <w:left w:w="113" w:type="dxa"/>
            </w:tcMar>
          </w:tcPr>
          <w:p w14:paraId="789796FE" w14:textId="36E55731" w:rsidR="00A74473" w:rsidRDefault="00A74473" w:rsidP="008A37A5">
            <w:pPr>
              <w:pStyle w:val="BodyText"/>
              <w:rPr>
                <w:rFonts w:eastAsiaTheme="minorEastAsia"/>
              </w:rPr>
            </w:pPr>
            <w:r>
              <w:rPr>
                <w:rFonts w:eastAsiaTheme="minorEastAsia"/>
              </w:rPr>
              <w:t>2.3.2</w:t>
            </w:r>
          </w:p>
        </w:tc>
        <w:tc>
          <w:tcPr>
            <w:tcW w:w="1068" w:type="pct"/>
            <w:tcMar>
              <w:left w:w="113" w:type="dxa"/>
            </w:tcMar>
          </w:tcPr>
          <w:p w14:paraId="6A8886C1" w14:textId="211E4EBF" w:rsidR="00A74473" w:rsidRDefault="00A74473" w:rsidP="008A37A5">
            <w:pPr>
              <w:pStyle w:val="BodyText"/>
              <w:rPr>
                <w:rFonts w:eastAsiaTheme="minorEastAsia"/>
              </w:rPr>
            </w:pPr>
            <w:r w:rsidRPr="00A74473">
              <w:rPr>
                <w:rFonts w:eastAsiaTheme="minorEastAsia"/>
              </w:rPr>
              <w:t>Increase awareness of road safety data and trends in Geelong using crash data, customer and stakeholder feedback and community survey results</w:t>
            </w:r>
            <w:r>
              <w:rPr>
                <w:rFonts w:eastAsiaTheme="minorEastAsia"/>
              </w:rPr>
              <w:t>.</w:t>
            </w:r>
          </w:p>
        </w:tc>
        <w:tc>
          <w:tcPr>
            <w:tcW w:w="1068" w:type="pct"/>
            <w:tcMar>
              <w:left w:w="113" w:type="dxa"/>
            </w:tcMar>
          </w:tcPr>
          <w:p w14:paraId="12A69D51" w14:textId="17DAAC4A" w:rsidR="00A74473" w:rsidRDefault="00A74473" w:rsidP="008A37A5">
            <w:pPr>
              <w:pStyle w:val="BodyText"/>
              <w:rPr>
                <w:rFonts w:eastAsiaTheme="minorEastAsia"/>
              </w:rPr>
            </w:pPr>
            <w:r>
              <w:rPr>
                <w:rFonts w:eastAsiaTheme="minorEastAsia"/>
              </w:rPr>
              <w:t xml:space="preserve">Make information available via our communication channels, such as our website. </w:t>
            </w:r>
          </w:p>
        </w:tc>
        <w:tc>
          <w:tcPr>
            <w:tcW w:w="668" w:type="pct"/>
            <w:tcMar>
              <w:left w:w="113" w:type="dxa"/>
            </w:tcMar>
          </w:tcPr>
          <w:p w14:paraId="1CEDE1ED" w14:textId="115A73C9" w:rsidR="00A74473" w:rsidRPr="00493E36" w:rsidRDefault="00A74473" w:rsidP="008A37A5">
            <w:pPr>
              <w:pStyle w:val="BodyText"/>
              <w:rPr>
                <w:rFonts w:eastAsiaTheme="minorEastAsia"/>
              </w:rPr>
            </w:pPr>
            <w:r>
              <w:rPr>
                <w:rFonts w:eastAsiaTheme="minorEastAsia"/>
              </w:rPr>
              <w:t>Update</w:t>
            </w:r>
            <w:r w:rsidR="009C6F85">
              <w:rPr>
                <w:rFonts w:eastAsiaTheme="minorEastAsia"/>
              </w:rPr>
              <w:t>s</w:t>
            </w:r>
            <w:r>
              <w:rPr>
                <w:rFonts w:eastAsiaTheme="minorEastAsia"/>
              </w:rPr>
              <w:t xml:space="preserve"> as required</w:t>
            </w:r>
          </w:p>
        </w:tc>
        <w:tc>
          <w:tcPr>
            <w:tcW w:w="668" w:type="pct"/>
            <w:tcMar>
              <w:left w:w="113" w:type="dxa"/>
            </w:tcMar>
          </w:tcPr>
          <w:p w14:paraId="6D010F18" w14:textId="5B05D5F5" w:rsidR="00A74473" w:rsidRDefault="00A74473" w:rsidP="008A37A5">
            <w:pPr>
              <w:pStyle w:val="BodyText"/>
              <w:rPr>
                <w:rFonts w:eastAsiaTheme="minorEastAsia"/>
              </w:rPr>
            </w:pPr>
            <w:r w:rsidRPr="00A74473">
              <w:rPr>
                <w:rFonts w:eastAsiaTheme="minorEastAsia"/>
              </w:rPr>
              <w:t xml:space="preserve">Increase monthly users of </w:t>
            </w:r>
            <w:r w:rsidR="00144DCE">
              <w:rPr>
                <w:rFonts w:eastAsiaTheme="minorEastAsia"/>
              </w:rPr>
              <w:t>road safety web page</w:t>
            </w:r>
            <w:r w:rsidRPr="00A74473">
              <w:rPr>
                <w:rFonts w:eastAsiaTheme="minorEastAsia"/>
              </w:rPr>
              <w:t xml:space="preserve"> by 2</w:t>
            </w:r>
            <w:r>
              <w:rPr>
                <w:rFonts w:eastAsiaTheme="minorEastAsia"/>
              </w:rPr>
              <w:t xml:space="preserve"> </w:t>
            </w:r>
            <w:r w:rsidRPr="00A74473">
              <w:rPr>
                <w:rFonts w:eastAsiaTheme="minorEastAsia"/>
              </w:rPr>
              <w:t xml:space="preserve">per </w:t>
            </w:r>
            <w:r>
              <w:rPr>
                <w:rFonts w:eastAsiaTheme="minorEastAsia"/>
              </w:rPr>
              <w:t xml:space="preserve">cent per </w:t>
            </w:r>
            <w:r w:rsidRPr="00A74473">
              <w:rPr>
                <w:rFonts w:eastAsiaTheme="minorEastAsia"/>
              </w:rPr>
              <w:t>year</w:t>
            </w:r>
          </w:p>
        </w:tc>
        <w:tc>
          <w:tcPr>
            <w:tcW w:w="668" w:type="pct"/>
            <w:tcMar>
              <w:left w:w="113" w:type="dxa"/>
            </w:tcMar>
          </w:tcPr>
          <w:p w14:paraId="5CAD0F4B" w14:textId="190ECB5D" w:rsidR="00A74473" w:rsidRDefault="00A74473" w:rsidP="008A37A5">
            <w:pPr>
              <w:pStyle w:val="BodyText"/>
              <w:rPr>
                <w:rFonts w:eastAsiaTheme="minorEastAsia"/>
              </w:rPr>
            </w:pPr>
            <w:r>
              <w:rPr>
                <w:rFonts w:eastAsiaTheme="minorEastAsia"/>
              </w:rPr>
              <w:t xml:space="preserve"> </w:t>
            </w:r>
          </w:p>
        </w:tc>
        <w:tc>
          <w:tcPr>
            <w:tcW w:w="668" w:type="pct"/>
            <w:tcMar>
              <w:left w:w="113" w:type="dxa"/>
            </w:tcMar>
          </w:tcPr>
          <w:p w14:paraId="76308895" w14:textId="4146405C" w:rsidR="00A74473" w:rsidRDefault="00144DCE" w:rsidP="008A37A5">
            <w:pPr>
              <w:pStyle w:val="BodyText"/>
              <w:rPr>
                <w:rFonts w:eastAsiaTheme="minorEastAsia"/>
              </w:rPr>
            </w:pPr>
            <w:r>
              <w:rPr>
                <w:rFonts w:eastAsiaTheme="minorEastAsia"/>
              </w:rPr>
              <w:t>Life of plan</w:t>
            </w:r>
          </w:p>
        </w:tc>
      </w:tr>
      <w:tr w:rsidR="00A74473" w14:paraId="643431C1" w14:textId="77777777" w:rsidTr="008A37A5">
        <w:trPr>
          <w:cantSplit/>
        </w:trPr>
        <w:tc>
          <w:tcPr>
            <w:tcW w:w="190" w:type="pct"/>
            <w:tcMar>
              <w:left w:w="113" w:type="dxa"/>
            </w:tcMar>
          </w:tcPr>
          <w:p w14:paraId="4ECCF07C" w14:textId="42EE39B1" w:rsidR="00A74473" w:rsidRDefault="00A74473" w:rsidP="008A37A5">
            <w:pPr>
              <w:pStyle w:val="BodyText"/>
              <w:rPr>
                <w:rFonts w:eastAsiaTheme="minorEastAsia"/>
              </w:rPr>
            </w:pPr>
            <w:r>
              <w:rPr>
                <w:rFonts w:eastAsiaTheme="minorEastAsia"/>
              </w:rPr>
              <w:t>2.3.3</w:t>
            </w:r>
          </w:p>
        </w:tc>
        <w:tc>
          <w:tcPr>
            <w:tcW w:w="1068" w:type="pct"/>
            <w:tcMar>
              <w:left w:w="113" w:type="dxa"/>
            </w:tcMar>
          </w:tcPr>
          <w:p w14:paraId="273299B8" w14:textId="5DDE161F" w:rsidR="00A74473" w:rsidRDefault="00A74473" w:rsidP="008A37A5">
            <w:pPr>
              <w:pStyle w:val="BodyText"/>
              <w:rPr>
                <w:rFonts w:eastAsiaTheme="minorEastAsia"/>
              </w:rPr>
            </w:pPr>
            <w:r w:rsidRPr="00A74473">
              <w:rPr>
                <w:rFonts w:eastAsiaTheme="minorEastAsia"/>
              </w:rPr>
              <w:t>Improve awareness of road safety issues in schools</w:t>
            </w:r>
            <w:r>
              <w:rPr>
                <w:rFonts w:eastAsiaTheme="minorEastAsia"/>
              </w:rPr>
              <w:t>.</w:t>
            </w:r>
          </w:p>
        </w:tc>
        <w:tc>
          <w:tcPr>
            <w:tcW w:w="1068" w:type="pct"/>
            <w:tcMar>
              <w:left w:w="113" w:type="dxa"/>
            </w:tcMar>
          </w:tcPr>
          <w:p w14:paraId="5B3FE50F" w14:textId="047C6038" w:rsidR="00A74473" w:rsidRDefault="00A74473" w:rsidP="008A37A5">
            <w:pPr>
              <w:pStyle w:val="BodyText"/>
              <w:rPr>
                <w:rFonts w:eastAsiaTheme="minorEastAsia"/>
              </w:rPr>
            </w:pPr>
            <w:r>
              <w:rPr>
                <w:rFonts w:eastAsiaTheme="minorEastAsia"/>
              </w:rPr>
              <w:t xml:space="preserve">Make information available via our communication channels, such as our website, and promote to schools. </w:t>
            </w:r>
          </w:p>
        </w:tc>
        <w:tc>
          <w:tcPr>
            <w:tcW w:w="668" w:type="pct"/>
            <w:tcMar>
              <w:left w:w="113" w:type="dxa"/>
            </w:tcMar>
          </w:tcPr>
          <w:p w14:paraId="3D4359A6" w14:textId="08C56ED0" w:rsidR="00A74473" w:rsidRDefault="00A74473" w:rsidP="008A37A5">
            <w:pPr>
              <w:pStyle w:val="BodyText"/>
              <w:rPr>
                <w:rFonts w:eastAsiaTheme="minorEastAsia"/>
              </w:rPr>
            </w:pPr>
            <w:r>
              <w:rPr>
                <w:rFonts w:eastAsiaTheme="minorEastAsia"/>
              </w:rPr>
              <w:t>Update</w:t>
            </w:r>
            <w:r w:rsidR="009C6F85">
              <w:rPr>
                <w:rFonts w:eastAsiaTheme="minorEastAsia"/>
              </w:rPr>
              <w:t>s</w:t>
            </w:r>
            <w:r>
              <w:rPr>
                <w:rFonts w:eastAsiaTheme="minorEastAsia"/>
              </w:rPr>
              <w:t xml:space="preserve"> as required</w:t>
            </w:r>
          </w:p>
        </w:tc>
        <w:tc>
          <w:tcPr>
            <w:tcW w:w="668" w:type="pct"/>
            <w:tcMar>
              <w:left w:w="113" w:type="dxa"/>
            </w:tcMar>
          </w:tcPr>
          <w:p w14:paraId="5BD3100B" w14:textId="74F55E20" w:rsidR="00A74473" w:rsidRDefault="00144DCE" w:rsidP="008A37A5">
            <w:pPr>
              <w:pStyle w:val="BodyText"/>
              <w:rPr>
                <w:rFonts w:eastAsiaTheme="minorEastAsia"/>
              </w:rPr>
            </w:pPr>
            <w:r w:rsidRPr="00A74473">
              <w:rPr>
                <w:rFonts w:eastAsiaTheme="minorEastAsia"/>
              </w:rPr>
              <w:t xml:space="preserve">Increase monthly users of </w:t>
            </w:r>
            <w:r>
              <w:rPr>
                <w:rFonts w:eastAsiaTheme="minorEastAsia"/>
              </w:rPr>
              <w:t>road safety web page</w:t>
            </w:r>
            <w:r w:rsidRPr="00A74473">
              <w:rPr>
                <w:rFonts w:eastAsiaTheme="minorEastAsia"/>
              </w:rPr>
              <w:t xml:space="preserve"> by 2</w:t>
            </w:r>
            <w:r>
              <w:rPr>
                <w:rFonts w:eastAsiaTheme="minorEastAsia"/>
              </w:rPr>
              <w:t xml:space="preserve"> </w:t>
            </w:r>
            <w:r w:rsidRPr="00A74473">
              <w:rPr>
                <w:rFonts w:eastAsiaTheme="minorEastAsia"/>
              </w:rPr>
              <w:t xml:space="preserve">per </w:t>
            </w:r>
            <w:r>
              <w:rPr>
                <w:rFonts w:eastAsiaTheme="minorEastAsia"/>
              </w:rPr>
              <w:t xml:space="preserve">cent per </w:t>
            </w:r>
            <w:r w:rsidRPr="00A74473">
              <w:rPr>
                <w:rFonts w:eastAsiaTheme="minorEastAsia"/>
              </w:rPr>
              <w:t>year</w:t>
            </w:r>
          </w:p>
        </w:tc>
        <w:tc>
          <w:tcPr>
            <w:tcW w:w="668" w:type="pct"/>
            <w:tcMar>
              <w:left w:w="113" w:type="dxa"/>
            </w:tcMar>
          </w:tcPr>
          <w:p w14:paraId="4B1B4E90" w14:textId="77777777" w:rsidR="00A74473" w:rsidRDefault="00A74473" w:rsidP="008A37A5">
            <w:pPr>
              <w:pStyle w:val="BodyText"/>
              <w:rPr>
                <w:rFonts w:eastAsiaTheme="minorEastAsia"/>
              </w:rPr>
            </w:pPr>
          </w:p>
        </w:tc>
        <w:tc>
          <w:tcPr>
            <w:tcW w:w="668" w:type="pct"/>
            <w:tcMar>
              <w:left w:w="113" w:type="dxa"/>
            </w:tcMar>
          </w:tcPr>
          <w:p w14:paraId="71A1B89C" w14:textId="4669A6FC" w:rsidR="00A74473" w:rsidRDefault="00144DCE" w:rsidP="008A37A5">
            <w:pPr>
              <w:pStyle w:val="BodyText"/>
              <w:rPr>
                <w:rFonts w:eastAsiaTheme="minorEastAsia"/>
              </w:rPr>
            </w:pPr>
            <w:r>
              <w:rPr>
                <w:rFonts w:eastAsiaTheme="minorEastAsia"/>
              </w:rPr>
              <w:t>Life of plan</w:t>
            </w:r>
          </w:p>
        </w:tc>
      </w:tr>
      <w:tr w:rsidR="00A74473" w14:paraId="64E719DF" w14:textId="77777777" w:rsidTr="008A37A5">
        <w:trPr>
          <w:cantSplit/>
        </w:trPr>
        <w:tc>
          <w:tcPr>
            <w:tcW w:w="190" w:type="pct"/>
            <w:tcMar>
              <w:left w:w="113" w:type="dxa"/>
            </w:tcMar>
          </w:tcPr>
          <w:p w14:paraId="4165A755" w14:textId="466C247B" w:rsidR="00A74473" w:rsidRDefault="00A74473" w:rsidP="008A37A5">
            <w:pPr>
              <w:pStyle w:val="BodyText"/>
              <w:rPr>
                <w:rFonts w:eastAsiaTheme="minorEastAsia"/>
              </w:rPr>
            </w:pPr>
            <w:r>
              <w:rPr>
                <w:rFonts w:eastAsiaTheme="minorEastAsia"/>
              </w:rPr>
              <w:t>2.3.4</w:t>
            </w:r>
          </w:p>
        </w:tc>
        <w:tc>
          <w:tcPr>
            <w:tcW w:w="1068" w:type="pct"/>
            <w:tcMar>
              <w:left w:w="113" w:type="dxa"/>
            </w:tcMar>
          </w:tcPr>
          <w:p w14:paraId="73D14922" w14:textId="76E36F69" w:rsidR="00A74473" w:rsidRDefault="00A74473" w:rsidP="008A37A5">
            <w:pPr>
              <w:pStyle w:val="BodyText"/>
              <w:rPr>
                <w:rFonts w:eastAsiaTheme="minorEastAsia"/>
              </w:rPr>
            </w:pPr>
            <w:r w:rsidRPr="00A74473">
              <w:rPr>
                <w:rFonts w:eastAsiaTheme="minorEastAsia"/>
              </w:rPr>
              <w:t>Improve parking behaviour around schools</w:t>
            </w:r>
            <w:r>
              <w:rPr>
                <w:rFonts w:eastAsiaTheme="minorEastAsia"/>
              </w:rPr>
              <w:t>.</w:t>
            </w:r>
          </w:p>
        </w:tc>
        <w:tc>
          <w:tcPr>
            <w:tcW w:w="1068" w:type="pct"/>
            <w:tcMar>
              <w:left w:w="113" w:type="dxa"/>
            </w:tcMar>
          </w:tcPr>
          <w:p w14:paraId="3EEF94B6" w14:textId="0EEC6AD6" w:rsidR="00A74473" w:rsidRDefault="00A74473" w:rsidP="008A37A5">
            <w:pPr>
              <w:pStyle w:val="BodyText"/>
              <w:rPr>
                <w:rFonts w:eastAsiaTheme="minorEastAsia"/>
              </w:rPr>
            </w:pPr>
            <w:r>
              <w:rPr>
                <w:rFonts w:eastAsiaTheme="minorEastAsia"/>
              </w:rPr>
              <w:t>Make information available via our communication channels, such as our website, and promote to schools.</w:t>
            </w:r>
          </w:p>
        </w:tc>
        <w:tc>
          <w:tcPr>
            <w:tcW w:w="668" w:type="pct"/>
            <w:tcMar>
              <w:left w:w="113" w:type="dxa"/>
            </w:tcMar>
          </w:tcPr>
          <w:p w14:paraId="0828F199" w14:textId="34407315" w:rsidR="00A74473" w:rsidRDefault="00A74473" w:rsidP="008A37A5">
            <w:pPr>
              <w:pStyle w:val="BodyText"/>
              <w:rPr>
                <w:rFonts w:eastAsiaTheme="minorEastAsia"/>
              </w:rPr>
            </w:pPr>
            <w:r>
              <w:rPr>
                <w:rFonts w:eastAsiaTheme="minorEastAsia"/>
              </w:rPr>
              <w:t>Update</w:t>
            </w:r>
            <w:r w:rsidR="009C6F85">
              <w:rPr>
                <w:rFonts w:eastAsiaTheme="minorEastAsia"/>
              </w:rPr>
              <w:t>s</w:t>
            </w:r>
            <w:r>
              <w:rPr>
                <w:rFonts w:eastAsiaTheme="minorEastAsia"/>
              </w:rPr>
              <w:t xml:space="preserve"> as required</w:t>
            </w:r>
          </w:p>
        </w:tc>
        <w:tc>
          <w:tcPr>
            <w:tcW w:w="668" w:type="pct"/>
            <w:tcMar>
              <w:left w:w="113" w:type="dxa"/>
            </w:tcMar>
          </w:tcPr>
          <w:p w14:paraId="25C92824" w14:textId="2FE0DA36" w:rsidR="00A74473" w:rsidRDefault="00144DCE" w:rsidP="008A37A5">
            <w:pPr>
              <w:pStyle w:val="BodyText"/>
              <w:rPr>
                <w:rFonts w:eastAsiaTheme="minorEastAsia"/>
              </w:rPr>
            </w:pPr>
            <w:r w:rsidRPr="00A74473">
              <w:rPr>
                <w:rFonts w:eastAsiaTheme="minorEastAsia"/>
              </w:rPr>
              <w:t xml:space="preserve">Increase monthly users of </w:t>
            </w:r>
            <w:r>
              <w:rPr>
                <w:rFonts w:eastAsiaTheme="minorEastAsia"/>
              </w:rPr>
              <w:t>road safety web page</w:t>
            </w:r>
            <w:r w:rsidRPr="00A74473">
              <w:rPr>
                <w:rFonts w:eastAsiaTheme="minorEastAsia"/>
              </w:rPr>
              <w:t xml:space="preserve"> by 2</w:t>
            </w:r>
            <w:r>
              <w:rPr>
                <w:rFonts w:eastAsiaTheme="minorEastAsia"/>
              </w:rPr>
              <w:t xml:space="preserve"> </w:t>
            </w:r>
            <w:r w:rsidRPr="00A74473">
              <w:rPr>
                <w:rFonts w:eastAsiaTheme="minorEastAsia"/>
              </w:rPr>
              <w:t xml:space="preserve">per </w:t>
            </w:r>
            <w:r>
              <w:rPr>
                <w:rFonts w:eastAsiaTheme="minorEastAsia"/>
              </w:rPr>
              <w:t xml:space="preserve">cent per </w:t>
            </w:r>
            <w:r w:rsidRPr="00A74473">
              <w:rPr>
                <w:rFonts w:eastAsiaTheme="minorEastAsia"/>
              </w:rPr>
              <w:t>year</w:t>
            </w:r>
          </w:p>
        </w:tc>
        <w:tc>
          <w:tcPr>
            <w:tcW w:w="668" w:type="pct"/>
            <w:tcMar>
              <w:left w:w="113" w:type="dxa"/>
            </w:tcMar>
          </w:tcPr>
          <w:p w14:paraId="3115B157" w14:textId="781BB75C" w:rsidR="00A74473" w:rsidRDefault="00A74473" w:rsidP="008A37A5">
            <w:pPr>
              <w:pStyle w:val="BodyText"/>
              <w:rPr>
                <w:rFonts w:eastAsiaTheme="minorEastAsia"/>
              </w:rPr>
            </w:pPr>
            <w:r>
              <w:rPr>
                <w:rFonts w:eastAsiaTheme="minorEastAsia"/>
              </w:rPr>
              <w:t xml:space="preserve"> </w:t>
            </w:r>
          </w:p>
        </w:tc>
        <w:tc>
          <w:tcPr>
            <w:tcW w:w="668" w:type="pct"/>
            <w:tcMar>
              <w:left w:w="113" w:type="dxa"/>
            </w:tcMar>
          </w:tcPr>
          <w:p w14:paraId="28411C4A" w14:textId="77777777" w:rsidR="00A74473" w:rsidRDefault="00A74473" w:rsidP="008A37A5">
            <w:pPr>
              <w:pStyle w:val="BodyText"/>
              <w:rPr>
                <w:rFonts w:eastAsiaTheme="minorEastAsia"/>
              </w:rPr>
            </w:pPr>
            <w:r>
              <w:rPr>
                <w:rFonts w:eastAsiaTheme="minorEastAsia"/>
              </w:rPr>
              <w:t>Life of plan</w:t>
            </w:r>
          </w:p>
        </w:tc>
      </w:tr>
    </w:tbl>
    <w:p w14:paraId="47926E88" w14:textId="77777777" w:rsidR="00A74473" w:rsidRPr="00C90A34" w:rsidRDefault="00A74473" w:rsidP="00A41000">
      <w:pPr>
        <w:pStyle w:val="BodyText"/>
      </w:pPr>
    </w:p>
    <w:p w14:paraId="7D50DAEE" w14:textId="77777777" w:rsidR="00144DCE" w:rsidRDefault="00144DCE">
      <w:pPr>
        <w:spacing w:line="260" w:lineRule="atLeast"/>
      </w:pPr>
      <w:r>
        <w:br w:type="page"/>
      </w:r>
    </w:p>
    <w:p w14:paraId="760ED57C" w14:textId="371F6790" w:rsidR="00144DCE" w:rsidRDefault="00144DCE" w:rsidP="00102B01">
      <w:pPr>
        <w:pStyle w:val="Heading3"/>
      </w:pPr>
      <w:bookmarkStart w:id="43" w:name="_Toc79683153"/>
      <w:r>
        <w:lastRenderedPageBreak/>
        <w:t xml:space="preserve">2.4 </w:t>
      </w:r>
      <w:r>
        <w:tab/>
      </w:r>
      <w:r w:rsidR="00A41000" w:rsidRPr="00144DCE">
        <w:t xml:space="preserve">Safe </w:t>
      </w:r>
      <w:r w:rsidR="00595749">
        <w:t>v</w:t>
      </w:r>
      <w:r w:rsidR="00A41000" w:rsidRPr="00144DCE">
        <w:t>ehicles</w:t>
      </w:r>
      <w:bookmarkEnd w:id="43"/>
      <w:r w:rsidR="00A41000" w:rsidRPr="00C90A34">
        <w:t xml:space="preserve"> </w:t>
      </w:r>
    </w:p>
    <w:p w14:paraId="3D6E33E5" w14:textId="5CFBD383" w:rsidR="00A41000" w:rsidRDefault="00144DCE" w:rsidP="00A41000">
      <w:pPr>
        <w:pStyle w:val="BodyText"/>
      </w:pPr>
      <w:r>
        <w:t>W</w:t>
      </w:r>
      <w:r w:rsidR="00A41000">
        <w:t xml:space="preserve">e will </w:t>
      </w:r>
      <w:r>
        <w:t xml:space="preserve">publicly </w:t>
      </w:r>
      <w:r w:rsidR="00A41000">
        <w:t xml:space="preserve">support </w:t>
      </w:r>
      <w:r w:rsidR="00A41000" w:rsidRPr="00C90A34">
        <w:t>modern vehicles</w:t>
      </w:r>
      <w:r>
        <w:t xml:space="preserve"> that i</w:t>
      </w:r>
      <w:r w:rsidR="00A41000" w:rsidRPr="00C90A34">
        <w:t>nclude features</w:t>
      </w:r>
      <w:r>
        <w:t xml:space="preserve"> that</w:t>
      </w:r>
      <w:r w:rsidR="00A41000" w:rsidRPr="00C90A34">
        <w:t xml:space="preserve"> improve the safety of drivers, passengers and other people</w:t>
      </w:r>
      <w:r w:rsidR="00A41000">
        <w:t>.</w:t>
      </w:r>
    </w:p>
    <w:tbl>
      <w:tblPr>
        <w:tblStyle w:val="TableGrid"/>
        <w:tblW w:w="5000" w:type="pct"/>
        <w:tblLook w:val="04A0" w:firstRow="1" w:lastRow="0" w:firstColumn="1" w:lastColumn="0" w:noHBand="0" w:noVBand="1"/>
      </w:tblPr>
      <w:tblGrid>
        <w:gridCol w:w="582"/>
        <w:gridCol w:w="3259"/>
        <w:gridCol w:w="3259"/>
        <w:gridCol w:w="2038"/>
        <w:gridCol w:w="2038"/>
        <w:gridCol w:w="2038"/>
        <w:gridCol w:w="2038"/>
      </w:tblGrid>
      <w:tr w:rsidR="00144DCE" w14:paraId="212F6018" w14:textId="77777777" w:rsidTr="008A37A5">
        <w:trPr>
          <w:cnfStyle w:val="100000000000" w:firstRow="1" w:lastRow="0" w:firstColumn="0" w:lastColumn="0" w:oddVBand="0" w:evenVBand="0" w:oddHBand="0" w:evenHBand="0" w:firstRowFirstColumn="0" w:firstRowLastColumn="0" w:lastRowFirstColumn="0" w:lastRowLastColumn="0"/>
          <w:cantSplit/>
        </w:trPr>
        <w:tc>
          <w:tcPr>
            <w:tcW w:w="190" w:type="pct"/>
            <w:tcMar>
              <w:left w:w="113" w:type="dxa"/>
            </w:tcMar>
          </w:tcPr>
          <w:p w14:paraId="28BA3D59" w14:textId="77777777" w:rsidR="00144DCE" w:rsidRDefault="00144DCE" w:rsidP="008A37A5">
            <w:pPr>
              <w:pStyle w:val="BodyText"/>
              <w:rPr>
                <w:rFonts w:eastAsiaTheme="minorEastAsia"/>
              </w:rPr>
            </w:pPr>
            <w:r>
              <w:rPr>
                <w:rFonts w:eastAsiaTheme="minorEastAsia"/>
              </w:rPr>
              <w:t>No.</w:t>
            </w:r>
          </w:p>
        </w:tc>
        <w:tc>
          <w:tcPr>
            <w:tcW w:w="1068" w:type="pct"/>
            <w:tcMar>
              <w:left w:w="113" w:type="dxa"/>
            </w:tcMar>
          </w:tcPr>
          <w:p w14:paraId="0BD04B03" w14:textId="77777777" w:rsidR="00144DCE" w:rsidRDefault="00144DCE" w:rsidP="008A37A5">
            <w:pPr>
              <w:pStyle w:val="BodyText"/>
              <w:rPr>
                <w:rFonts w:eastAsiaTheme="minorEastAsia"/>
              </w:rPr>
            </w:pPr>
            <w:r>
              <w:rPr>
                <w:rFonts w:eastAsiaTheme="minorEastAsia"/>
              </w:rPr>
              <w:t>Aim</w:t>
            </w:r>
          </w:p>
        </w:tc>
        <w:tc>
          <w:tcPr>
            <w:tcW w:w="1068" w:type="pct"/>
            <w:tcMar>
              <w:left w:w="113" w:type="dxa"/>
            </w:tcMar>
          </w:tcPr>
          <w:p w14:paraId="50DA7719" w14:textId="77777777" w:rsidR="00144DCE" w:rsidRDefault="00144DCE" w:rsidP="008A37A5">
            <w:pPr>
              <w:pStyle w:val="BodyText"/>
              <w:rPr>
                <w:rFonts w:eastAsiaTheme="minorEastAsia"/>
              </w:rPr>
            </w:pPr>
            <w:r>
              <w:rPr>
                <w:rFonts w:eastAsiaTheme="minorEastAsia"/>
              </w:rPr>
              <w:t>Actions/Tasks</w:t>
            </w:r>
          </w:p>
        </w:tc>
        <w:tc>
          <w:tcPr>
            <w:tcW w:w="668" w:type="pct"/>
            <w:tcMar>
              <w:left w:w="113" w:type="dxa"/>
            </w:tcMar>
          </w:tcPr>
          <w:p w14:paraId="6817DF15" w14:textId="77777777" w:rsidR="00144DCE" w:rsidRDefault="00144DCE" w:rsidP="008A37A5">
            <w:pPr>
              <w:pStyle w:val="BodyText"/>
              <w:rPr>
                <w:rFonts w:eastAsiaTheme="minorEastAsia"/>
              </w:rPr>
            </w:pPr>
            <w:r>
              <w:rPr>
                <w:rFonts w:eastAsiaTheme="minorEastAsia"/>
              </w:rPr>
              <w:t>Measure</w:t>
            </w:r>
          </w:p>
        </w:tc>
        <w:tc>
          <w:tcPr>
            <w:tcW w:w="668" w:type="pct"/>
            <w:tcMar>
              <w:left w:w="113" w:type="dxa"/>
            </w:tcMar>
          </w:tcPr>
          <w:p w14:paraId="76D62322" w14:textId="77777777" w:rsidR="00144DCE" w:rsidRDefault="00144DCE" w:rsidP="008A37A5">
            <w:pPr>
              <w:pStyle w:val="BodyText"/>
              <w:rPr>
                <w:rFonts w:eastAsiaTheme="minorEastAsia"/>
              </w:rPr>
            </w:pPr>
            <w:r>
              <w:rPr>
                <w:rFonts w:eastAsiaTheme="minorEastAsia"/>
              </w:rPr>
              <w:t>Target</w:t>
            </w:r>
          </w:p>
        </w:tc>
        <w:tc>
          <w:tcPr>
            <w:tcW w:w="668" w:type="pct"/>
            <w:tcMar>
              <w:left w:w="113" w:type="dxa"/>
            </w:tcMar>
          </w:tcPr>
          <w:p w14:paraId="100ECEE2" w14:textId="77777777" w:rsidR="00144DCE" w:rsidRDefault="00144DCE" w:rsidP="008A37A5">
            <w:pPr>
              <w:pStyle w:val="BodyText"/>
              <w:rPr>
                <w:rFonts w:eastAsiaTheme="minorEastAsia"/>
              </w:rPr>
            </w:pPr>
            <w:r>
              <w:rPr>
                <w:rFonts w:eastAsiaTheme="minorEastAsia"/>
              </w:rPr>
              <w:t>Partners</w:t>
            </w:r>
          </w:p>
        </w:tc>
        <w:tc>
          <w:tcPr>
            <w:tcW w:w="668" w:type="pct"/>
            <w:tcMar>
              <w:left w:w="113" w:type="dxa"/>
            </w:tcMar>
          </w:tcPr>
          <w:p w14:paraId="23236D93" w14:textId="77777777" w:rsidR="00144DCE" w:rsidRDefault="00144DCE" w:rsidP="008A37A5">
            <w:pPr>
              <w:pStyle w:val="BodyText"/>
              <w:rPr>
                <w:rFonts w:eastAsiaTheme="minorEastAsia"/>
              </w:rPr>
            </w:pPr>
            <w:r>
              <w:rPr>
                <w:rFonts w:eastAsiaTheme="minorEastAsia"/>
              </w:rPr>
              <w:t>Timeframe</w:t>
            </w:r>
          </w:p>
        </w:tc>
      </w:tr>
      <w:tr w:rsidR="00144DCE" w14:paraId="153A17DE" w14:textId="77777777" w:rsidTr="008A37A5">
        <w:trPr>
          <w:cantSplit/>
        </w:trPr>
        <w:tc>
          <w:tcPr>
            <w:tcW w:w="190" w:type="pct"/>
            <w:tcMar>
              <w:left w:w="113" w:type="dxa"/>
            </w:tcMar>
          </w:tcPr>
          <w:p w14:paraId="31863B55" w14:textId="508ADB22" w:rsidR="00144DCE" w:rsidRDefault="00144DCE" w:rsidP="008A37A5">
            <w:pPr>
              <w:pStyle w:val="BodyText"/>
              <w:rPr>
                <w:rFonts w:eastAsiaTheme="minorEastAsia"/>
              </w:rPr>
            </w:pPr>
            <w:r>
              <w:rPr>
                <w:rFonts w:eastAsiaTheme="minorEastAsia"/>
              </w:rPr>
              <w:t>2.4.1</w:t>
            </w:r>
          </w:p>
        </w:tc>
        <w:tc>
          <w:tcPr>
            <w:tcW w:w="1068" w:type="pct"/>
            <w:tcMar>
              <w:left w:w="113" w:type="dxa"/>
            </w:tcMar>
          </w:tcPr>
          <w:p w14:paraId="059EF1B7" w14:textId="24C12CF4" w:rsidR="00144DCE" w:rsidRDefault="00144DCE" w:rsidP="008A37A5">
            <w:pPr>
              <w:pStyle w:val="BodyText"/>
              <w:rPr>
                <w:rFonts w:eastAsiaTheme="minorEastAsia"/>
              </w:rPr>
            </w:pPr>
            <w:r w:rsidRPr="00144DCE">
              <w:rPr>
                <w:rFonts w:eastAsiaTheme="minorEastAsia"/>
              </w:rPr>
              <w:t>Increase awareness of safety ratings when purchasing a vehicle</w:t>
            </w:r>
            <w:r>
              <w:rPr>
                <w:rFonts w:eastAsiaTheme="minorEastAsia"/>
              </w:rPr>
              <w:t>.</w:t>
            </w:r>
          </w:p>
        </w:tc>
        <w:tc>
          <w:tcPr>
            <w:tcW w:w="1068" w:type="pct"/>
            <w:tcMar>
              <w:left w:w="113" w:type="dxa"/>
            </w:tcMar>
          </w:tcPr>
          <w:p w14:paraId="3DABB80C" w14:textId="77777777" w:rsidR="00144DCE" w:rsidRDefault="00144DCE" w:rsidP="008A37A5">
            <w:pPr>
              <w:pStyle w:val="BodyText"/>
              <w:rPr>
                <w:rFonts w:eastAsiaTheme="minorEastAsia"/>
              </w:rPr>
            </w:pPr>
            <w:r w:rsidRPr="00A74473">
              <w:rPr>
                <w:rFonts w:eastAsiaTheme="minorEastAsia"/>
              </w:rPr>
              <w:t xml:space="preserve">Make information available </w:t>
            </w:r>
            <w:r>
              <w:rPr>
                <w:rFonts w:eastAsiaTheme="minorEastAsia"/>
              </w:rPr>
              <w:t>via our communication channels, such as our website and Community Update.</w:t>
            </w:r>
            <w:r w:rsidRPr="00A74473">
              <w:rPr>
                <w:rFonts w:eastAsiaTheme="minorEastAsia"/>
              </w:rPr>
              <w:t xml:space="preserve">          </w:t>
            </w:r>
          </w:p>
        </w:tc>
        <w:tc>
          <w:tcPr>
            <w:tcW w:w="668" w:type="pct"/>
            <w:tcMar>
              <w:left w:w="113" w:type="dxa"/>
            </w:tcMar>
          </w:tcPr>
          <w:p w14:paraId="7FC07188" w14:textId="69BA46CD" w:rsidR="00144DCE" w:rsidRDefault="00144DCE" w:rsidP="008A37A5">
            <w:pPr>
              <w:pStyle w:val="BodyText"/>
              <w:rPr>
                <w:rFonts w:eastAsiaTheme="minorEastAsia"/>
              </w:rPr>
            </w:pPr>
            <w:r>
              <w:rPr>
                <w:rFonts w:eastAsiaTheme="minorEastAsia"/>
              </w:rPr>
              <w:t>Update</w:t>
            </w:r>
            <w:r w:rsidR="009046CA">
              <w:rPr>
                <w:rFonts w:eastAsiaTheme="minorEastAsia"/>
              </w:rPr>
              <w:t>s</w:t>
            </w:r>
            <w:r>
              <w:rPr>
                <w:rFonts w:eastAsiaTheme="minorEastAsia"/>
              </w:rPr>
              <w:t xml:space="preserve"> as required</w:t>
            </w:r>
          </w:p>
        </w:tc>
        <w:tc>
          <w:tcPr>
            <w:tcW w:w="668" w:type="pct"/>
            <w:tcMar>
              <w:left w:w="113" w:type="dxa"/>
            </w:tcMar>
          </w:tcPr>
          <w:p w14:paraId="14D0720F" w14:textId="578E0896" w:rsidR="00144DCE" w:rsidRDefault="00211E4F" w:rsidP="008A37A5">
            <w:pPr>
              <w:pStyle w:val="BodyText"/>
              <w:rPr>
                <w:rFonts w:eastAsiaTheme="minorEastAsia"/>
              </w:rPr>
            </w:pPr>
            <w:r>
              <w:rPr>
                <w:rFonts w:eastAsiaTheme="minorEastAsia"/>
              </w:rPr>
              <w:t>Web content updated</w:t>
            </w:r>
            <w:r w:rsidR="008B5202">
              <w:rPr>
                <w:rFonts w:eastAsiaTheme="minorEastAsia"/>
              </w:rPr>
              <w:t xml:space="preserve"> to include link to ANCAP website</w:t>
            </w:r>
          </w:p>
        </w:tc>
        <w:tc>
          <w:tcPr>
            <w:tcW w:w="668" w:type="pct"/>
            <w:tcMar>
              <w:left w:w="113" w:type="dxa"/>
            </w:tcMar>
          </w:tcPr>
          <w:p w14:paraId="1BB46279" w14:textId="77777777" w:rsidR="00144DCE" w:rsidRDefault="00144DCE" w:rsidP="008A37A5">
            <w:pPr>
              <w:pStyle w:val="BodyText"/>
              <w:rPr>
                <w:rFonts w:eastAsiaTheme="minorEastAsia"/>
              </w:rPr>
            </w:pPr>
            <w:r>
              <w:rPr>
                <w:rFonts w:eastAsiaTheme="minorEastAsia"/>
              </w:rPr>
              <w:t xml:space="preserve"> </w:t>
            </w:r>
          </w:p>
        </w:tc>
        <w:tc>
          <w:tcPr>
            <w:tcW w:w="668" w:type="pct"/>
            <w:tcMar>
              <w:left w:w="113" w:type="dxa"/>
            </w:tcMar>
          </w:tcPr>
          <w:p w14:paraId="72327832" w14:textId="77777777" w:rsidR="00144DCE" w:rsidRDefault="00144DCE" w:rsidP="008A37A5">
            <w:pPr>
              <w:pStyle w:val="BodyText"/>
              <w:rPr>
                <w:rFonts w:eastAsiaTheme="minorEastAsia"/>
              </w:rPr>
            </w:pPr>
            <w:r>
              <w:rPr>
                <w:rFonts w:eastAsiaTheme="minorEastAsia"/>
              </w:rPr>
              <w:t>Life of plan</w:t>
            </w:r>
          </w:p>
        </w:tc>
      </w:tr>
      <w:tr w:rsidR="00144DCE" w14:paraId="363E4C3C" w14:textId="77777777" w:rsidTr="008A37A5">
        <w:trPr>
          <w:cantSplit/>
        </w:trPr>
        <w:tc>
          <w:tcPr>
            <w:tcW w:w="190" w:type="pct"/>
            <w:tcMar>
              <w:left w:w="113" w:type="dxa"/>
            </w:tcMar>
          </w:tcPr>
          <w:p w14:paraId="70B2634E" w14:textId="3ED146AA" w:rsidR="00144DCE" w:rsidRDefault="00144DCE" w:rsidP="008A37A5">
            <w:pPr>
              <w:pStyle w:val="BodyText"/>
              <w:rPr>
                <w:rFonts w:eastAsiaTheme="minorEastAsia"/>
              </w:rPr>
            </w:pPr>
            <w:r>
              <w:rPr>
                <w:rFonts w:eastAsiaTheme="minorEastAsia"/>
              </w:rPr>
              <w:t>2.4.2</w:t>
            </w:r>
          </w:p>
        </w:tc>
        <w:tc>
          <w:tcPr>
            <w:tcW w:w="1068" w:type="pct"/>
            <w:tcMar>
              <w:left w:w="113" w:type="dxa"/>
            </w:tcMar>
          </w:tcPr>
          <w:p w14:paraId="0698A85E" w14:textId="29CCB827" w:rsidR="00144DCE" w:rsidRDefault="00144DCE" w:rsidP="008A37A5">
            <w:pPr>
              <w:pStyle w:val="BodyText"/>
              <w:rPr>
                <w:rFonts w:eastAsiaTheme="minorEastAsia"/>
              </w:rPr>
            </w:pPr>
            <w:r w:rsidRPr="00144DCE">
              <w:rPr>
                <w:rFonts w:eastAsiaTheme="minorEastAsia"/>
              </w:rPr>
              <w:t>Improve safety of infant / young child vehicle passengers</w:t>
            </w:r>
            <w:r>
              <w:rPr>
                <w:rFonts w:eastAsiaTheme="minorEastAsia"/>
              </w:rPr>
              <w:t>.</w:t>
            </w:r>
          </w:p>
        </w:tc>
        <w:tc>
          <w:tcPr>
            <w:tcW w:w="1068" w:type="pct"/>
            <w:tcMar>
              <w:left w:w="113" w:type="dxa"/>
            </w:tcMar>
          </w:tcPr>
          <w:p w14:paraId="297FC989" w14:textId="64C26082" w:rsidR="00144DCE" w:rsidRDefault="00144DCE" w:rsidP="008A37A5">
            <w:pPr>
              <w:pStyle w:val="BodyText"/>
              <w:rPr>
                <w:rFonts w:eastAsiaTheme="minorEastAsia"/>
              </w:rPr>
            </w:pPr>
            <w:r>
              <w:rPr>
                <w:rFonts w:eastAsiaTheme="minorEastAsia"/>
              </w:rPr>
              <w:t xml:space="preserve">Make information available via our communication channels and fund up to 200 child restraint fitting checks. </w:t>
            </w:r>
          </w:p>
        </w:tc>
        <w:tc>
          <w:tcPr>
            <w:tcW w:w="668" w:type="pct"/>
            <w:tcMar>
              <w:left w:w="113" w:type="dxa"/>
            </w:tcMar>
          </w:tcPr>
          <w:p w14:paraId="266346C4" w14:textId="3A0F2F58" w:rsidR="00144DCE" w:rsidRPr="00493E36" w:rsidRDefault="00144DCE" w:rsidP="008A37A5">
            <w:pPr>
              <w:pStyle w:val="BodyText"/>
              <w:rPr>
                <w:rFonts w:eastAsiaTheme="minorEastAsia"/>
              </w:rPr>
            </w:pPr>
            <w:r>
              <w:rPr>
                <w:rFonts w:eastAsiaTheme="minorEastAsia"/>
              </w:rPr>
              <w:t>Update</w:t>
            </w:r>
            <w:r w:rsidR="009046CA">
              <w:rPr>
                <w:rFonts w:eastAsiaTheme="minorEastAsia"/>
              </w:rPr>
              <w:t>s</w:t>
            </w:r>
            <w:r>
              <w:rPr>
                <w:rFonts w:eastAsiaTheme="minorEastAsia"/>
              </w:rPr>
              <w:t xml:space="preserve"> as required, plus number of checks completed</w:t>
            </w:r>
          </w:p>
        </w:tc>
        <w:tc>
          <w:tcPr>
            <w:tcW w:w="668" w:type="pct"/>
            <w:tcMar>
              <w:left w:w="113" w:type="dxa"/>
            </w:tcMar>
          </w:tcPr>
          <w:p w14:paraId="499E974F" w14:textId="53387495" w:rsidR="00144DCE" w:rsidRDefault="00144DCE" w:rsidP="008A37A5">
            <w:pPr>
              <w:pStyle w:val="BodyText"/>
              <w:rPr>
                <w:rFonts w:eastAsiaTheme="minorEastAsia"/>
              </w:rPr>
            </w:pPr>
            <w:r w:rsidRPr="00A74473">
              <w:rPr>
                <w:rFonts w:eastAsiaTheme="minorEastAsia"/>
              </w:rPr>
              <w:t xml:space="preserve">Increase monthly users of </w:t>
            </w:r>
            <w:r>
              <w:rPr>
                <w:rFonts w:eastAsiaTheme="minorEastAsia"/>
              </w:rPr>
              <w:t>road safety web page</w:t>
            </w:r>
            <w:r w:rsidRPr="00A74473">
              <w:rPr>
                <w:rFonts w:eastAsiaTheme="minorEastAsia"/>
              </w:rPr>
              <w:t xml:space="preserve"> by 2</w:t>
            </w:r>
            <w:r>
              <w:rPr>
                <w:rFonts w:eastAsiaTheme="minorEastAsia"/>
              </w:rPr>
              <w:t xml:space="preserve"> </w:t>
            </w:r>
            <w:r w:rsidRPr="00A74473">
              <w:rPr>
                <w:rFonts w:eastAsiaTheme="minorEastAsia"/>
              </w:rPr>
              <w:t xml:space="preserve">per </w:t>
            </w:r>
            <w:r>
              <w:rPr>
                <w:rFonts w:eastAsiaTheme="minorEastAsia"/>
              </w:rPr>
              <w:t xml:space="preserve">cent per </w:t>
            </w:r>
            <w:r w:rsidRPr="00A74473">
              <w:rPr>
                <w:rFonts w:eastAsiaTheme="minorEastAsia"/>
              </w:rPr>
              <w:t>year</w:t>
            </w:r>
            <w:r w:rsidR="00211E4F">
              <w:rPr>
                <w:rFonts w:eastAsiaTheme="minorEastAsia"/>
              </w:rPr>
              <w:t xml:space="preserve"> and provide 200 restraint checks per year. </w:t>
            </w:r>
          </w:p>
        </w:tc>
        <w:tc>
          <w:tcPr>
            <w:tcW w:w="668" w:type="pct"/>
            <w:tcMar>
              <w:left w:w="113" w:type="dxa"/>
            </w:tcMar>
          </w:tcPr>
          <w:p w14:paraId="641F7DD3" w14:textId="77777777" w:rsidR="00144DCE" w:rsidRDefault="00144DCE" w:rsidP="008A37A5">
            <w:pPr>
              <w:pStyle w:val="BodyText"/>
              <w:rPr>
                <w:rFonts w:eastAsiaTheme="minorEastAsia"/>
              </w:rPr>
            </w:pPr>
            <w:r>
              <w:rPr>
                <w:rFonts w:eastAsiaTheme="minorEastAsia"/>
              </w:rPr>
              <w:t xml:space="preserve"> </w:t>
            </w:r>
          </w:p>
        </w:tc>
        <w:tc>
          <w:tcPr>
            <w:tcW w:w="668" w:type="pct"/>
            <w:tcMar>
              <w:left w:w="113" w:type="dxa"/>
            </w:tcMar>
          </w:tcPr>
          <w:p w14:paraId="272AF679" w14:textId="77777777" w:rsidR="00144DCE" w:rsidRDefault="00144DCE" w:rsidP="008A37A5">
            <w:pPr>
              <w:pStyle w:val="BodyText"/>
              <w:rPr>
                <w:rFonts w:eastAsiaTheme="minorEastAsia"/>
              </w:rPr>
            </w:pPr>
            <w:r>
              <w:rPr>
                <w:rFonts w:eastAsiaTheme="minorEastAsia"/>
              </w:rPr>
              <w:t>Life of plan</w:t>
            </w:r>
          </w:p>
        </w:tc>
      </w:tr>
      <w:tr w:rsidR="00144DCE" w14:paraId="5FE3BBAE" w14:textId="77777777" w:rsidTr="008A37A5">
        <w:trPr>
          <w:cantSplit/>
        </w:trPr>
        <w:tc>
          <w:tcPr>
            <w:tcW w:w="190" w:type="pct"/>
            <w:tcMar>
              <w:left w:w="113" w:type="dxa"/>
            </w:tcMar>
          </w:tcPr>
          <w:p w14:paraId="0EFF7031" w14:textId="379342E8" w:rsidR="00144DCE" w:rsidRDefault="00144DCE" w:rsidP="008A37A5">
            <w:pPr>
              <w:pStyle w:val="BodyText"/>
              <w:rPr>
                <w:rFonts w:eastAsiaTheme="minorEastAsia"/>
              </w:rPr>
            </w:pPr>
            <w:r>
              <w:rPr>
                <w:rFonts w:eastAsiaTheme="minorEastAsia"/>
              </w:rPr>
              <w:t>2.4.3</w:t>
            </w:r>
          </w:p>
        </w:tc>
        <w:tc>
          <w:tcPr>
            <w:tcW w:w="1068" w:type="pct"/>
            <w:tcMar>
              <w:left w:w="113" w:type="dxa"/>
            </w:tcMar>
          </w:tcPr>
          <w:p w14:paraId="787FCBD5" w14:textId="7A8E863D" w:rsidR="00144DCE" w:rsidRDefault="00144DCE" w:rsidP="008A37A5">
            <w:pPr>
              <w:pStyle w:val="BodyText"/>
              <w:rPr>
                <w:rFonts w:eastAsiaTheme="minorEastAsia"/>
              </w:rPr>
            </w:pPr>
            <w:r w:rsidRPr="00144DCE">
              <w:rPr>
                <w:rFonts w:eastAsiaTheme="minorEastAsia"/>
              </w:rPr>
              <w:t>Improve awareness of new vehicle technologies</w:t>
            </w:r>
            <w:r w:rsidR="009046CA">
              <w:rPr>
                <w:rFonts w:eastAsiaTheme="minorEastAsia"/>
              </w:rPr>
              <w:t>.</w:t>
            </w:r>
          </w:p>
        </w:tc>
        <w:tc>
          <w:tcPr>
            <w:tcW w:w="1068" w:type="pct"/>
            <w:tcMar>
              <w:left w:w="113" w:type="dxa"/>
            </w:tcMar>
          </w:tcPr>
          <w:p w14:paraId="59BBA7E2" w14:textId="26BFA6E4" w:rsidR="00144DCE" w:rsidRDefault="00144DCE" w:rsidP="008A37A5">
            <w:pPr>
              <w:pStyle w:val="BodyText"/>
              <w:rPr>
                <w:rFonts w:eastAsiaTheme="minorEastAsia"/>
              </w:rPr>
            </w:pPr>
            <w:r w:rsidRPr="00A74473">
              <w:rPr>
                <w:rFonts w:eastAsiaTheme="minorEastAsia"/>
              </w:rPr>
              <w:t xml:space="preserve">Make information available </w:t>
            </w:r>
            <w:r>
              <w:rPr>
                <w:rFonts w:eastAsiaTheme="minorEastAsia"/>
              </w:rPr>
              <w:t>via our communication channels, such as our website and Community Update.</w:t>
            </w:r>
            <w:r w:rsidRPr="00A74473">
              <w:rPr>
                <w:rFonts w:eastAsiaTheme="minorEastAsia"/>
              </w:rPr>
              <w:t xml:space="preserve">          </w:t>
            </w:r>
          </w:p>
        </w:tc>
        <w:tc>
          <w:tcPr>
            <w:tcW w:w="668" w:type="pct"/>
            <w:tcMar>
              <w:left w:w="113" w:type="dxa"/>
            </w:tcMar>
          </w:tcPr>
          <w:p w14:paraId="0F246C89" w14:textId="28F349E0" w:rsidR="00144DCE" w:rsidRDefault="00144DCE" w:rsidP="008A37A5">
            <w:pPr>
              <w:pStyle w:val="BodyText"/>
              <w:rPr>
                <w:rFonts w:eastAsiaTheme="minorEastAsia"/>
              </w:rPr>
            </w:pPr>
            <w:r>
              <w:rPr>
                <w:rFonts w:eastAsiaTheme="minorEastAsia"/>
              </w:rPr>
              <w:t>Update</w:t>
            </w:r>
            <w:r w:rsidR="009046CA">
              <w:rPr>
                <w:rFonts w:eastAsiaTheme="minorEastAsia"/>
              </w:rPr>
              <w:t>s</w:t>
            </w:r>
            <w:r>
              <w:rPr>
                <w:rFonts w:eastAsiaTheme="minorEastAsia"/>
              </w:rPr>
              <w:t xml:space="preserve"> as required</w:t>
            </w:r>
          </w:p>
        </w:tc>
        <w:tc>
          <w:tcPr>
            <w:tcW w:w="668" w:type="pct"/>
            <w:tcMar>
              <w:left w:w="113" w:type="dxa"/>
            </w:tcMar>
          </w:tcPr>
          <w:p w14:paraId="036478AC" w14:textId="77777777" w:rsidR="00144DCE" w:rsidRDefault="00144DCE" w:rsidP="008A37A5">
            <w:pPr>
              <w:pStyle w:val="BodyText"/>
              <w:rPr>
                <w:rFonts w:eastAsiaTheme="minorEastAsia"/>
              </w:rPr>
            </w:pPr>
            <w:r w:rsidRPr="00A74473">
              <w:rPr>
                <w:rFonts w:eastAsiaTheme="minorEastAsia"/>
              </w:rPr>
              <w:t xml:space="preserve">Increase monthly users of </w:t>
            </w:r>
            <w:r>
              <w:rPr>
                <w:rFonts w:eastAsiaTheme="minorEastAsia"/>
              </w:rPr>
              <w:t>road safety web page</w:t>
            </w:r>
            <w:r w:rsidRPr="00A74473">
              <w:rPr>
                <w:rFonts w:eastAsiaTheme="minorEastAsia"/>
              </w:rPr>
              <w:t xml:space="preserve"> by 2</w:t>
            </w:r>
            <w:r>
              <w:rPr>
                <w:rFonts w:eastAsiaTheme="minorEastAsia"/>
              </w:rPr>
              <w:t xml:space="preserve"> </w:t>
            </w:r>
            <w:r w:rsidRPr="00A74473">
              <w:rPr>
                <w:rFonts w:eastAsiaTheme="minorEastAsia"/>
              </w:rPr>
              <w:t xml:space="preserve">per </w:t>
            </w:r>
            <w:r>
              <w:rPr>
                <w:rFonts w:eastAsiaTheme="minorEastAsia"/>
              </w:rPr>
              <w:t xml:space="preserve">cent per </w:t>
            </w:r>
            <w:r w:rsidRPr="00A74473">
              <w:rPr>
                <w:rFonts w:eastAsiaTheme="minorEastAsia"/>
              </w:rPr>
              <w:t>year</w:t>
            </w:r>
          </w:p>
        </w:tc>
        <w:tc>
          <w:tcPr>
            <w:tcW w:w="668" w:type="pct"/>
            <w:tcMar>
              <w:left w:w="113" w:type="dxa"/>
            </w:tcMar>
          </w:tcPr>
          <w:p w14:paraId="40761B1A" w14:textId="77777777" w:rsidR="00144DCE" w:rsidRDefault="00144DCE" w:rsidP="008A37A5">
            <w:pPr>
              <w:pStyle w:val="BodyText"/>
              <w:rPr>
                <w:rFonts w:eastAsiaTheme="minorEastAsia"/>
              </w:rPr>
            </w:pPr>
          </w:p>
        </w:tc>
        <w:tc>
          <w:tcPr>
            <w:tcW w:w="668" w:type="pct"/>
            <w:tcMar>
              <w:left w:w="113" w:type="dxa"/>
            </w:tcMar>
          </w:tcPr>
          <w:p w14:paraId="0DFA8C44" w14:textId="77777777" w:rsidR="00144DCE" w:rsidRDefault="00144DCE" w:rsidP="008A37A5">
            <w:pPr>
              <w:pStyle w:val="BodyText"/>
              <w:rPr>
                <w:rFonts w:eastAsiaTheme="minorEastAsia"/>
              </w:rPr>
            </w:pPr>
            <w:r>
              <w:rPr>
                <w:rFonts w:eastAsiaTheme="minorEastAsia"/>
              </w:rPr>
              <w:t>Life of plan</w:t>
            </w:r>
          </w:p>
        </w:tc>
      </w:tr>
      <w:tr w:rsidR="00144DCE" w14:paraId="15F1E5B1" w14:textId="77777777" w:rsidTr="008A37A5">
        <w:trPr>
          <w:cantSplit/>
        </w:trPr>
        <w:tc>
          <w:tcPr>
            <w:tcW w:w="190" w:type="pct"/>
            <w:tcMar>
              <w:left w:w="113" w:type="dxa"/>
            </w:tcMar>
          </w:tcPr>
          <w:p w14:paraId="3EA3FE25" w14:textId="24CEB313" w:rsidR="00144DCE" w:rsidRDefault="00144DCE" w:rsidP="008A37A5">
            <w:pPr>
              <w:pStyle w:val="BodyText"/>
              <w:rPr>
                <w:rFonts w:eastAsiaTheme="minorEastAsia"/>
              </w:rPr>
            </w:pPr>
            <w:r>
              <w:rPr>
                <w:rFonts w:eastAsiaTheme="minorEastAsia"/>
              </w:rPr>
              <w:t>2.4.4</w:t>
            </w:r>
          </w:p>
        </w:tc>
        <w:tc>
          <w:tcPr>
            <w:tcW w:w="1068" w:type="pct"/>
            <w:tcMar>
              <w:left w:w="113" w:type="dxa"/>
            </w:tcMar>
          </w:tcPr>
          <w:p w14:paraId="3459958D" w14:textId="00CB4FEE" w:rsidR="00144DCE" w:rsidRDefault="00144DCE" w:rsidP="008A37A5">
            <w:pPr>
              <w:pStyle w:val="BodyText"/>
              <w:rPr>
                <w:rFonts w:eastAsiaTheme="minorEastAsia"/>
              </w:rPr>
            </w:pPr>
            <w:r w:rsidRPr="00144DCE">
              <w:rPr>
                <w:rFonts w:eastAsiaTheme="minorEastAsia"/>
              </w:rPr>
              <w:t>Improve the safety of City of Greater Geelong vehicle fleet</w:t>
            </w:r>
            <w:r>
              <w:rPr>
                <w:rFonts w:eastAsiaTheme="minorEastAsia"/>
              </w:rPr>
              <w:t>.</w:t>
            </w:r>
          </w:p>
        </w:tc>
        <w:tc>
          <w:tcPr>
            <w:tcW w:w="1068" w:type="pct"/>
            <w:tcMar>
              <w:left w:w="113" w:type="dxa"/>
            </w:tcMar>
          </w:tcPr>
          <w:p w14:paraId="6BCB2055" w14:textId="48C0CA32" w:rsidR="00144DCE" w:rsidRDefault="00144DCE" w:rsidP="008A37A5">
            <w:pPr>
              <w:pStyle w:val="BodyText"/>
              <w:rPr>
                <w:rFonts w:eastAsiaTheme="minorEastAsia"/>
              </w:rPr>
            </w:pPr>
            <w:r w:rsidRPr="00144DCE">
              <w:rPr>
                <w:rFonts w:eastAsiaTheme="minorEastAsia"/>
              </w:rPr>
              <w:t>Assist with fleet purchasing strategy</w:t>
            </w:r>
            <w:r w:rsidR="009046CA">
              <w:rPr>
                <w:rFonts w:eastAsiaTheme="minorEastAsia"/>
              </w:rPr>
              <w:t>,</w:t>
            </w:r>
            <w:r w:rsidRPr="00144DCE">
              <w:rPr>
                <w:rFonts w:eastAsiaTheme="minorEastAsia"/>
              </w:rPr>
              <w:t xml:space="preserve"> which includes minimum ANCAP safety ratings and expected safe driving practices</w:t>
            </w:r>
            <w:r>
              <w:rPr>
                <w:rFonts w:eastAsiaTheme="minorEastAsia"/>
              </w:rPr>
              <w:t>.</w:t>
            </w:r>
          </w:p>
        </w:tc>
        <w:tc>
          <w:tcPr>
            <w:tcW w:w="668" w:type="pct"/>
            <w:tcMar>
              <w:left w:w="113" w:type="dxa"/>
            </w:tcMar>
          </w:tcPr>
          <w:p w14:paraId="6AA43C1C" w14:textId="6BFE08C8" w:rsidR="00144DCE" w:rsidRDefault="00144DCE" w:rsidP="008A37A5">
            <w:pPr>
              <w:pStyle w:val="BodyText"/>
              <w:rPr>
                <w:rFonts w:eastAsiaTheme="minorEastAsia"/>
              </w:rPr>
            </w:pPr>
            <w:r w:rsidRPr="00144DCE">
              <w:rPr>
                <w:rFonts w:eastAsiaTheme="minorEastAsia"/>
              </w:rPr>
              <w:t xml:space="preserve">ANCAP rating for </w:t>
            </w:r>
            <w:r w:rsidR="009046CA">
              <w:rPr>
                <w:rFonts w:eastAsiaTheme="minorEastAsia"/>
              </w:rPr>
              <w:t xml:space="preserve">City-owned </w:t>
            </w:r>
            <w:r>
              <w:rPr>
                <w:rFonts w:eastAsiaTheme="minorEastAsia"/>
              </w:rPr>
              <w:t>v</w:t>
            </w:r>
            <w:r w:rsidRPr="00144DCE">
              <w:rPr>
                <w:rFonts w:eastAsiaTheme="minorEastAsia"/>
              </w:rPr>
              <w:t>ehicle</w:t>
            </w:r>
            <w:r>
              <w:rPr>
                <w:rFonts w:eastAsiaTheme="minorEastAsia"/>
              </w:rPr>
              <w:t>s</w:t>
            </w:r>
            <w:r w:rsidRPr="00144DCE">
              <w:rPr>
                <w:rFonts w:eastAsiaTheme="minorEastAsia"/>
              </w:rPr>
              <w:t xml:space="preserve"> increased</w:t>
            </w:r>
          </w:p>
        </w:tc>
        <w:tc>
          <w:tcPr>
            <w:tcW w:w="668" w:type="pct"/>
            <w:tcMar>
              <w:left w:w="113" w:type="dxa"/>
            </w:tcMar>
          </w:tcPr>
          <w:p w14:paraId="39A2F948" w14:textId="7F7EC528" w:rsidR="00144DCE" w:rsidRDefault="00144DCE" w:rsidP="008A37A5">
            <w:pPr>
              <w:pStyle w:val="BodyText"/>
              <w:rPr>
                <w:rFonts w:eastAsiaTheme="minorEastAsia"/>
              </w:rPr>
            </w:pPr>
            <w:r w:rsidRPr="00144DCE">
              <w:rPr>
                <w:rFonts w:eastAsiaTheme="minorEastAsia"/>
              </w:rPr>
              <w:t>5</w:t>
            </w:r>
            <w:r>
              <w:rPr>
                <w:rFonts w:eastAsiaTheme="minorEastAsia"/>
              </w:rPr>
              <w:t>-s</w:t>
            </w:r>
            <w:r w:rsidRPr="00144DCE">
              <w:rPr>
                <w:rFonts w:eastAsiaTheme="minorEastAsia"/>
              </w:rPr>
              <w:t>tar rating for all fleet vehicles</w:t>
            </w:r>
          </w:p>
        </w:tc>
        <w:tc>
          <w:tcPr>
            <w:tcW w:w="668" w:type="pct"/>
            <w:tcMar>
              <w:left w:w="113" w:type="dxa"/>
            </w:tcMar>
          </w:tcPr>
          <w:p w14:paraId="3C420357" w14:textId="77777777" w:rsidR="00144DCE" w:rsidRDefault="00144DCE" w:rsidP="008A37A5">
            <w:pPr>
              <w:pStyle w:val="BodyText"/>
              <w:rPr>
                <w:rFonts w:eastAsiaTheme="minorEastAsia"/>
              </w:rPr>
            </w:pPr>
            <w:r>
              <w:rPr>
                <w:rFonts w:eastAsiaTheme="minorEastAsia"/>
              </w:rPr>
              <w:t xml:space="preserve"> </w:t>
            </w:r>
          </w:p>
        </w:tc>
        <w:tc>
          <w:tcPr>
            <w:tcW w:w="668" w:type="pct"/>
            <w:tcMar>
              <w:left w:w="113" w:type="dxa"/>
            </w:tcMar>
          </w:tcPr>
          <w:p w14:paraId="4B8705AF" w14:textId="44780CB6" w:rsidR="00144DCE" w:rsidRDefault="00211E4F" w:rsidP="008A37A5">
            <w:pPr>
              <w:pStyle w:val="BodyText"/>
              <w:rPr>
                <w:rFonts w:eastAsiaTheme="minorEastAsia"/>
              </w:rPr>
            </w:pPr>
            <w:r>
              <w:rPr>
                <w:rFonts w:eastAsiaTheme="minorEastAsia"/>
              </w:rPr>
              <w:t>Year 5</w:t>
            </w:r>
          </w:p>
        </w:tc>
      </w:tr>
    </w:tbl>
    <w:p w14:paraId="0A2A6951" w14:textId="77777777" w:rsidR="00A41000" w:rsidRPr="00A41000" w:rsidRDefault="00A41000" w:rsidP="00A41000">
      <w:pPr>
        <w:pStyle w:val="BodyText"/>
        <w:rPr>
          <w:rFonts w:eastAsiaTheme="minorEastAsia"/>
        </w:rPr>
      </w:pPr>
    </w:p>
    <w:p w14:paraId="618DFC7E" w14:textId="77777777" w:rsidR="005F4C53" w:rsidRDefault="005F4C53" w:rsidP="001E0E8F">
      <w:pPr>
        <w:pStyle w:val="BodyText"/>
        <w:rPr>
          <w:rFonts w:eastAsiaTheme="minorEastAsia"/>
        </w:rPr>
      </w:pPr>
    </w:p>
    <w:p w14:paraId="1F1C62D0" w14:textId="77777777" w:rsidR="005F4C53" w:rsidRDefault="005F4C53" w:rsidP="001E0E8F">
      <w:pPr>
        <w:pStyle w:val="BodyText"/>
        <w:rPr>
          <w:rFonts w:eastAsiaTheme="minorEastAsia"/>
        </w:rPr>
      </w:pPr>
    </w:p>
    <w:p w14:paraId="1F0794C4" w14:textId="77777777" w:rsidR="005F4C53" w:rsidRDefault="005F4C53" w:rsidP="001E0E8F">
      <w:pPr>
        <w:pStyle w:val="BodyText"/>
        <w:rPr>
          <w:rFonts w:eastAsiaTheme="minorEastAsia"/>
        </w:rPr>
      </w:pPr>
    </w:p>
    <w:p w14:paraId="66C44563" w14:textId="5F4DF687" w:rsidR="00211E4F" w:rsidRDefault="00211E4F" w:rsidP="00102B01">
      <w:pPr>
        <w:pStyle w:val="Heading2"/>
      </w:pPr>
      <w:bookmarkStart w:id="44" w:name="_Toc79683154"/>
      <w:r>
        <w:lastRenderedPageBreak/>
        <w:t xml:space="preserve">3. </w:t>
      </w:r>
      <w:r>
        <w:tab/>
      </w:r>
      <w:r w:rsidRPr="00C90A34">
        <w:t xml:space="preserve">Active and </w:t>
      </w:r>
      <w:r>
        <w:t>p</w:t>
      </w:r>
      <w:r w:rsidRPr="00C90A34">
        <w:t xml:space="preserve">ublic </w:t>
      </w:r>
      <w:r>
        <w:t>t</w:t>
      </w:r>
      <w:r w:rsidRPr="00C90A34">
        <w:t>ranspor</w:t>
      </w:r>
      <w:r>
        <w:t>t</w:t>
      </w:r>
      <w:bookmarkEnd w:id="44"/>
    </w:p>
    <w:p w14:paraId="12A6C980" w14:textId="6E55BC3A" w:rsidR="00211E4F" w:rsidRDefault="00211E4F" w:rsidP="00211E4F">
      <w:pPr>
        <w:pStyle w:val="BodyText"/>
      </w:pPr>
      <w:r>
        <w:t>As pedestrians and cyclists are particularly vulnerable on our roads, w</w:t>
      </w:r>
      <w:r w:rsidRPr="00C90A34">
        <w:t xml:space="preserve">e will </w:t>
      </w:r>
      <w:r>
        <w:t xml:space="preserve">actively seek to </w:t>
      </w:r>
      <w:r w:rsidRPr="00C90A34">
        <w:t xml:space="preserve">reduce </w:t>
      </w:r>
      <w:r>
        <w:t xml:space="preserve">the </w:t>
      </w:r>
      <w:r w:rsidRPr="00C90A34">
        <w:t>risks for</w:t>
      </w:r>
      <w:r>
        <w:t xml:space="preserve"> this group of</w:t>
      </w:r>
      <w:r w:rsidRPr="00C90A34">
        <w:t xml:space="preserve"> </w:t>
      </w:r>
      <w:r>
        <w:t xml:space="preserve">road </w:t>
      </w:r>
      <w:r w:rsidRPr="00C90A34">
        <w:t>users</w:t>
      </w:r>
      <w:r>
        <w:t xml:space="preserve">. By doing so, we hope to encourage people to adopt healthier and more sustainable transport habits that will benefit the whole community. </w:t>
      </w:r>
    </w:p>
    <w:p w14:paraId="531A3685" w14:textId="77777777" w:rsidR="00101288" w:rsidRDefault="00101288" w:rsidP="00101288">
      <w:r w:rsidRPr="00D27BCC">
        <w:t>Our strategy will focus on</w:t>
      </w:r>
      <w:r>
        <w:t>:</w:t>
      </w:r>
      <w:r w:rsidRPr="00D27BCC">
        <w:t xml:space="preserve"> </w:t>
      </w:r>
    </w:p>
    <w:p w14:paraId="74F372EB" w14:textId="77777777" w:rsidR="00101288" w:rsidRDefault="00101288" w:rsidP="00101288">
      <w:pPr>
        <w:pStyle w:val="ListBullet"/>
      </w:pPr>
      <w:r w:rsidRPr="00D27BCC">
        <w:t>addressing high risks for pedestrians</w:t>
      </w:r>
      <w:r>
        <w:t>,</w:t>
      </w:r>
      <w:r w:rsidRPr="00D27BCC">
        <w:t xml:space="preserve"> which will cover locations of high</w:t>
      </w:r>
      <w:r>
        <w:t>-</w:t>
      </w:r>
      <w:r w:rsidRPr="00D27BCC">
        <w:t xml:space="preserve">pedestrian activity </w:t>
      </w:r>
    </w:p>
    <w:p w14:paraId="3ED8E473" w14:textId="77777777" w:rsidR="00101288" w:rsidRDefault="00101288" w:rsidP="00101288">
      <w:pPr>
        <w:pStyle w:val="ListBullet"/>
      </w:pPr>
      <w:r w:rsidRPr="00D27BCC">
        <w:t xml:space="preserve">making crossing the road safer and </w:t>
      </w:r>
    </w:p>
    <w:p w14:paraId="2EB6F797" w14:textId="184CD1AA" w:rsidR="00101288" w:rsidRDefault="00101288" w:rsidP="00101288">
      <w:pPr>
        <w:pStyle w:val="ListBullet"/>
      </w:pPr>
      <w:r>
        <w:t xml:space="preserve">implementing </w:t>
      </w:r>
      <w:r w:rsidRPr="00D27BCC">
        <w:t>speed limits</w:t>
      </w:r>
      <w:r>
        <w:t xml:space="preserve"> that</w:t>
      </w:r>
      <w:r w:rsidRPr="00D27BCC">
        <w:t xml:space="preserve"> are appropriate to the operating environment.</w:t>
      </w:r>
    </w:p>
    <w:tbl>
      <w:tblPr>
        <w:tblStyle w:val="TableGrid"/>
        <w:tblW w:w="5000" w:type="pct"/>
        <w:tblLook w:val="04A0" w:firstRow="1" w:lastRow="0" w:firstColumn="1" w:lastColumn="0" w:noHBand="0" w:noVBand="1"/>
      </w:tblPr>
      <w:tblGrid>
        <w:gridCol w:w="581"/>
        <w:gridCol w:w="3259"/>
        <w:gridCol w:w="3259"/>
        <w:gridCol w:w="2039"/>
        <w:gridCol w:w="2038"/>
        <w:gridCol w:w="2038"/>
        <w:gridCol w:w="2038"/>
      </w:tblGrid>
      <w:tr w:rsidR="00211E4F" w14:paraId="620BB518" w14:textId="77777777" w:rsidTr="008A37A5">
        <w:trPr>
          <w:cnfStyle w:val="100000000000" w:firstRow="1" w:lastRow="0" w:firstColumn="0" w:lastColumn="0" w:oddVBand="0" w:evenVBand="0" w:oddHBand="0" w:evenHBand="0" w:firstRowFirstColumn="0" w:firstRowLastColumn="0" w:lastRowFirstColumn="0" w:lastRowLastColumn="0"/>
          <w:cantSplit/>
        </w:trPr>
        <w:tc>
          <w:tcPr>
            <w:tcW w:w="190" w:type="pct"/>
            <w:tcMar>
              <w:left w:w="113" w:type="dxa"/>
            </w:tcMar>
          </w:tcPr>
          <w:p w14:paraId="3FF34289" w14:textId="77777777" w:rsidR="00211E4F" w:rsidRDefault="00211E4F" w:rsidP="008A37A5">
            <w:pPr>
              <w:pStyle w:val="BodyText"/>
              <w:rPr>
                <w:rFonts w:eastAsiaTheme="minorEastAsia"/>
              </w:rPr>
            </w:pPr>
            <w:r>
              <w:rPr>
                <w:rFonts w:eastAsiaTheme="minorEastAsia"/>
              </w:rPr>
              <w:t>No.</w:t>
            </w:r>
          </w:p>
        </w:tc>
        <w:tc>
          <w:tcPr>
            <w:tcW w:w="1068" w:type="pct"/>
            <w:tcMar>
              <w:left w:w="113" w:type="dxa"/>
            </w:tcMar>
          </w:tcPr>
          <w:p w14:paraId="724C5982" w14:textId="77777777" w:rsidR="00211E4F" w:rsidRDefault="00211E4F" w:rsidP="008A37A5">
            <w:pPr>
              <w:pStyle w:val="BodyText"/>
              <w:rPr>
                <w:rFonts w:eastAsiaTheme="minorEastAsia"/>
              </w:rPr>
            </w:pPr>
            <w:r>
              <w:rPr>
                <w:rFonts w:eastAsiaTheme="minorEastAsia"/>
              </w:rPr>
              <w:t>Aim</w:t>
            </w:r>
          </w:p>
        </w:tc>
        <w:tc>
          <w:tcPr>
            <w:tcW w:w="1068" w:type="pct"/>
            <w:tcMar>
              <w:left w:w="113" w:type="dxa"/>
            </w:tcMar>
          </w:tcPr>
          <w:p w14:paraId="7612C4F6" w14:textId="77777777" w:rsidR="00211E4F" w:rsidRDefault="00211E4F" w:rsidP="008A37A5">
            <w:pPr>
              <w:pStyle w:val="BodyText"/>
              <w:rPr>
                <w:rFonts w:eastAsiaTheme="minorEastAsia"/>
              </w:rPr>
            </w:pPr>
            <w:r>
              <w:rPr>
                <w:rFonts w:eastAsiaTheme="minorEastAsia"/>
              </w:rPr>
              <w:t>Actions/Tasks</w:t>
            </w:r>
          </w:p>
        </w:tc>
        <w:tc>
          <w:tcPr>
            <w:tcW w:w="668" w:type="pct"/>
            <w:tcMar>
              <w:left w:w="113" w:type="dxa"/>
            </w:tcMar>
          </w:tcPr>
          <w:p w14:paraId="491B1192" w14:textId="77777777" w:rsidR="00211E4F" w:rsidRDefault="00211E4F" w:rsidP="008A37A5">
            <w:pPr>
              <w:pStyle w:val="BodyText"/>
              <w:rPr>
                <w:rFonts w:eastAsiaTheme="minorEastAsia"/>
              </w:rPr>
            </w:pPr>
            <w:r>
              <w:rPr>
                <w:rFonts w:eastAsiaTheme="minorEastAsia"/>
              </w:rPr>
              <w:t>Measure</w:t>
            </w:r>
          </w:p>
        </w:tc>
        <w:tc>
          <w:tcPr>
            <w:tcW w:w="668" w:type="pct"/>
            <w:tcMar>
              <w:left w:w="113" w:type="dxa"/>
            </w:tcMar>
          </w:tcPr>
          <w:p w14:paraId="2E7DDFCA" w14:textId="77777777" w:rsidR="00211E4F" w:rsidRDefault="00211E4F" w:rsidP="008A37A5">
            <w:pPr>
              <w:pStyle w:val="BodyText"/>
              <w:rPr>
                <w:rFonts w:eastAsiaTheme="minorEastAsia"/>
              </w:rPr>
            </w:pPr>
            <w:r>
              <w:rPr>
                <w:rFonts w:eastAsiaTheme="minorEastAsia"/>
              </w:rPr>
              <w:t>Target</w:t>
            </w:r>
          </w:p>
        </w:tc>
        <w:tc>
          <w:tcPr>
            <w:tcW w:w="668" w:type="pct"/>
            <w:tcMar>
              <w:left w:w="113" w:type="dxa"/>
            </w:tcMar>
          </w:tcPr>
          <w:p w14:paraId="2DFF0261" w14:textId="77777777" w:rsidR="00211E4F" w:rsidRDefault="00211E4F" w:rsidP="008A37A5">
            <w:pPr>
              <w:pStyle w:val="BodyText"/>
              <w:rPr>
                <w:rFonts w:eastAsiaTheme="minorEastAsia"/>
              </w:rPr>
            </w:pPr>
            <w:r>
              <w:rPr>
                <w:rFonts w:eastAsiaTheme="minorEastAsia"/>
              </w:rPr>
              <w:t>Partners</w:t>
            </w:r>
          </w:p>
        </w:tc>
        <w:tc>
          <w:tcPr>
            <w:tcW w:w="668" w:type="pct"/>
            <w:tcMar>
              <w:left w:w="113" w:type="dxa"/>
            </w:tcMar>
          </w:tcPr>
          <w:p w14:paraId="2B0B0D58" w14:textId="77777777" w:rsidR="00211E4F" w:rsidRDefault="00211E4F" w:rsidP="008A37A5">
            <w:pPr>
              <w:pStyle w:val="BodyText"/>
              <w:rPr>
                <w:rFonts w:eastAsiaTheme="minorEastAsia"/>
              </w:rPr>
            </w:pPr>
            <w:r>
              <w:rPr>
                <w:rFonts w:eastAsiaTheme="minorEastAsia"/>
              </w:rPr>
              <w:t>Timeframe</w:t>
            </w:r>
          </w:p>
        </w:tc>
      </w:tr>
      <w:tr w:rsidR="00211E4F" w14:paraId="752A316B" w14:textId="77777777" w:rsidTr="008A37A5">
        <w:trPr>
          <w:cantSplit/>
        </w:trPr>
        <w:tc>
          <w:tcPr>
            <w:tcW w:w="190" w:type="pct"/>
            <w:tcMar>
              <w:left w:w="113" w:type="dxa"/>
            </w:tcMar>
          </w:tcPr>
          <w:p w14:paraId="762F4889" w14:textId="6C6518A0" w:rsidR="00211E4F" w:rsidRDefault="00211E4F" w:rsidP="008A37A5">
            <w:pPr>
              <w:pStyle w:val="BodyText"/>
              <w:rPr>
                <w:rFonts w:eastAsiaTheme="minorEastAsia"/>
              </w:rPr>
            </w:pPr>
            <w:r>
              <w:rPr>
                <w:rFonts w:eastAsiaTheme="minorEastAsia"/>
              </w:rPr>
              <w:t>3.1</w:t>
            </w:r>
          </w:p>
        </w:tc>
        <w:tc>
          <w:tcPr>
            <w:tcW w:w="1068" w:type="pct"/>
            <w:tcMar>
              <w:left w:w="113" w:type="dxa"/>
            </w:tcMar>
          </w:tcPr>
          <w:p w14:paraId="0EFEA26A" w14:textId="2147CBF3" w:rsidR="00211E4F" w:rsidRDefault="00211E4F" w:rsidP="008A37A5">
            <w:pPr>
              <w:pStyle w:val="BodyText"/>
              <w:rPr>
                <w:rFonts w:eastAsiaTheme="minorEastAsia"/>
              </w:rPr>
            </w:pPr>
            <w:r w:rsidRPr="00211E4F">
              <w:rPr>
                <w:rFonts w:eastAsiaTheme="minorEastAsia"/>
              </w:rPr>
              <w:t>Improve the pedestrian and bicycle connectivity between new estates and existing infrastructure</w:t>
            </w:r>
            <w:r>
              <w:rPr>
                <w:rFonts w:eastAsiaTheme="minorEastAsia"/>
              </w:rPr>
              <w:t>.</w:t>
            </w:r>
          </w:p>
        </w:tc>
        <w:tc>
          <w:tcPr>
            <w:tcW w:w="1068" w:type="pct"/>
            <w:tcMar>
              <w:left w:w="113" w:type="dxa"/>
            </w:tcMar>
          </w:tcPr>
          <w:p w14:paraId="59A96CAF" w14:textId="54DFBF94" w:rsidR="00211E4F" w:rsidRDefault="00281E66" w:rsidP="008A37A5">
            <w:pPr>
              <w:pStyle w:val="BodyText"/>
              <w:rPr>
                <w:rFonts w:eastAsiaTheme="minorEastAsia"/>
              </w:rPr>
            </w:pPr>
            <w:r w:rsidRPr="00281E66">
              <w:rPr>
                <w:rFonts w:eastAsiaTheme="minorEastAsia"/>
              </w:rPr>
              <w:t>Include pedestrian and bicycle connectivity planning provisions with all new developments</w:t>
            </w:r>
            <w:r w:rsidR="000E7354">
              <w:rPr>
                <w:rFonts w:eastAsiaTheme="minorEastAsia"/>
              </w:rPr>
              <w:t xml:space="preserve"> </w:t>
            </w:r>
            <w:r w:rsidRPr="00281E66">
              <w:rPr>
                <w:rFonts w:eastAsiaTheme="minorEastAsia"/>
              </w:rPr>
              <w:t>OR create a standard planning provision to be used with all new developments</w:t>
            </w:r>
            <w:r>
              <w:rPr>
                <w:rFonts w:eastAsiaTheme="minorEastAsia"/>
              </w:rPr>
              <w:t>.</w:t>
            </w:r>
          </w:p>
        </w:tc>
        <w:tc>
          <w:tcPr>
            <w:tcW w:w="668" w:type="pct"/>
            <w:tcMar>
              <w:left w:w="113" w:type="dxa"/>
            </w:tcMar>
          </w:tcPr>
          <w:p w14:paraId="53BB6DE8" w14:textId="28F6845C" w:rsidR="00211E4F" w:rsidRDefault="00281E66" w:rsidP="008A37A5">
            <w:pPr>
              <w:pStyle w:val="BodyText"/>
              <w:rPr>
                <w:rFonts w:eastAsiaTheme="minorEastAsia"/>
              </w:rPr>
            </w:pPr>
            <w:r w:rsidRPr="00281E66">
              <w:rPr>
                <w:rFonts w:eastAsiaTheme="minorEastAsia"/>
              </w:rPr>
              <w:t>Standard planning permit requirement in operation</w:t>
            </w:r>
          </w:p>
        </w:tc>
        <w:tc>
          <w:tcPr>
            <w:tcW w:w="668" w:type="pct"/>
            <w:tcMar>
              <w:left w:w="113" w:type="dxa"/>
            </w:tcMar>
          </w:tcPr>
          <w:p w14:paraId="5874528B" w14:textId="30189DEE" w:rsidR="00211E4F" w:rsidRDefault="00281E66" w:rsidP="008A37A5">
            <w:pPr>
              <w:pStyle w:val="BodyText"/>
              <w:rPr>
                <w:rFonts w:eastAsiaTheme="minorEastAsia"/>
              </w:rPr>
            </w:pPr>
            <w:r>
              <w:rPr>
                <w:rFonts w:eastAsiaTheme="minorEastAsia"/>
              </w:rPr>
              <w:t>Completed</w:t>
            </w:r>
          </w:p>
        </w:tc>
        <w:tc>
          <w:tcPr>
            <w:tcW w:w="668" w:type="pct"/>
            <w:tcMar>
              <w:left w:w="113" w:type="dxa"/>
            </w:tcMar>
          </w:tcPr>
          <w:p w14:paraId="018F829B" w14:textId="75C161CE" w:rsidR="00211E4F" w:rsidRDefault="00211E4F" w:rsidP="008A37A5">
            <w:pPr>
              <w:pStyle w:val="BodyText"/>
              <w:rPr>
                <w:rFonts w:eastAsiaTheme="minorEastAsia"/>
              </w:rPr>
            </w:pPr>
          </w:p>
        </w:tc>
        <w:tc>
          <w:tcPr>
            <w:tcW w:w="668" w:type="pct"/>
            <w:tcMar>
              <w:left w:w="113" w:type="dxa"/>
            </w:tcMar>
          </w:tcPr>
          <w:p w14:paraId="79921B31" w14:textId="7774E686" w:rsidR="00211E4F" w:rsidRDefault="00211E4F" w:rsidP="008A37A5">
            <w:pPr>
              <w:pStyle w:val="BodyText"/>
              <w:rPr>
                <w:rFonts w:eastAsiaTheme="minorEastAsia"/>
              </w:rPr>
            </w:pPr>
            <w:r>
              <w:rPr>
                <w:rFonts w:eastAsiaTheme="minorEastAsia"/>
              </w:rPr>
              <w:t>Year</w:t>
            </w:r>
            <w:r w:rsidR="00281E66">
              <w:rPr>
                <w:rFonts w:eastAsiaTheme="minorEastAsia"/>
              </w:rPr>
              <w:t xml:space="preserve"> 2</w:t>
            </w:r>
          </w:p>
        </w:tc>
      </w:tr>
      <w:tr w:rsidR="00211E4F" w14:paraId="08C9CA8B" w14:textId="77777777" w:rsidTr="008A37A5">
        <w:trPr>
          <w:cantSplit/>
        </w:trPr>
        <w:tc>
          <w:tcPr>
            <w:tcW w:w="190" w:type="pct"/>
            <w:tcMar>
              <w:left w:w="113" w:type="dxa"/>
            </w:tcMar>
          </w:tcPr>
          <w:p w14:paraId="6EB6BC98" w14:textId="171B9BF6" w:rsidR="00211E4F" w:rsidRDefault="00211E4F" w:rsidP="008A37A5">
            <w:pPr>
              <w:pStyle w:val="BodyText"/>
              <w:rPr>
                <w:rFonts w:eastAsiaTheme="minorEastAsia"/>
              </w:rPr>
            </w:pPr>
            <w:r>
              <w:rPr>
                <w:rFonts w:eastAsiaTheme="minorEastAsia"/>
              </w:rPr>
              <w:t>3.2</w:t>
            </w:r>
          </w:p>
        </w:tc>
        <w:tc>
          <w:tcPr>
            <w:tcW w:w="1068" w:type="pct"/>
            <w:tcMar>
              <w:left w:w="113" w:type="dxa"/>
            </w:tcMar>
          </w:tcPr>
          <w:p w14:paraId="736E149E" w14:textId="121415BE" w:rsidR="00211E4F" w:rsidRDefault="00211E4F" w:rsidP="008A37A5">
            <w:pPr>
              <w:pStyle w:val="BodyText"/>
              <w:rPr>
                <w:rFonts w:eastAsiaTheme="minorEastAsia"/>
              </w:rPr>
            </w:pPr>
            <w:r w:rsidRPr="00211E4F">
              <w:rPr>
                <w:rFonts w:eastAsiaTheme="minorEastAsia"/>
              </w:rPr>
              <w:t>Improve awareness of vulnerable road users in high pedestrian areas</w:t>
            </w:r>
            <w:r>
              <w:rPr>
                <w:rFonts w:eastAsiaTheme="minorEastAsia"/>
              </w:rPr>
              <w:t>.</w:t>
            </w:r>
          </w:p>
        </w:tc>
        <w:tc>
          <w:tcPr>
            <w:tcW w:w="1068" w:type="pct"/>
            <w:tcMar>
              <w:left w:w="113" w:type="dxa"/>
            </w:tcMar>
          </w:tcPr>
          <w:p w14:paraId="6119E5E9" w14:textId="3F11D75B" w:rsidR="00211E4F" w:rsidRDefault="00281E66" w:rsidP="008A37A5">
            <w:pPr>
              <w:pStyle w:val="BodyText"/>
              <w:rPr>
                <w:rFonts w:eastAsiaTheme="minorEastAsia"/>
              </w:rPr>
            </w:pPr>
            <w:r w:rsidRPr="00281E66">
              <w:rPr>
                <w:rFonts w:eastAsiaTheme="minorEastAsia"/>
              </w:rPr>
              <w:t>Trial pavement marking project to improve safety in high pedestrian areas</w:t>
            </w:r>
            <w:r>
              <w:rPr>
                <w:rFonts w:eastAsiaTheme="minorEastAsia"/>
              </w:rPr>
              <w:t>.</w:t>
            </w:r>
          </w:p>
        </w:tc>
        <w:tc>
          <w:tcPr>
            <w:tcW w:w="668" w:type="pct"/>
            <w:tcMar>
              <w:left w:w="113" w:type="dxa"/>
            </w:tcMar>
          </w:tcPr>
          <w:p w14:paraId="399606DE" w14:textId="11CD41AD" w:rsidR="00211E4F" w:rsidRDefault="00281E66" w:rsidP="008A37A5">
            <w:pPr>
              <w:pStyle w:val="BodyText"/>
              <w:rPr>
                <w:rFonts w:eastAsiaTheme="minorEastAsia"/>
              </w:rPr>
            </w:pPr>
            <w:r w:rsidRPr="00281E66">
              <w:rPr>
                <w:rFonts w:eastAsiaTheme="minorEastAsia"/>
              </w:rPr>
              <w:t>Trial undertaken</w:t>
            </w:r>
          </w:p>
        </w:tc>
        <w:tc>
          <w:tcPr>
            <w:tcW w:w="668" w:type="pct"/>
            <w:tcMar>
              <w:left w:w="113" w:type="dxa"/>
            </w:tcMar>
          </w:tcPr>
          <w:p w14:paraId="4B9249B7" w14:textId="0271CC99" w:rsidR="00211E4F" w:rsidRDefault="00281E66" w:rsidP="008A37A5">
            <w:pPr>
              <w:pStyle w:val="BodyText"/>
              <w:rPr>
                <w:rFonts w:eastAsiaTheme="minorEastAsia"/>
              </w:rPr>
            </w:pPr>
            <w:r>
              <w:rPr>
                <w:rFonts w:eastAsiaTheme="minorEastAsia"/>
              </w:rPr>
              <w:t>Trial completed</w:t>
            </w:r>
          </w:p>
        </w:tc>
        <w:tc>
          <w:tcPr>
            <w:tcW w:w="668" w:type="pct"/>
            <w:tcMar>
              <w:left w:w="113" w:type="dxa"/>
            </w:tcMar>
          </w:tcPr>
          <w:p w14:paraId="4622CDDE" w14:textId="16D20A5C" w:rsidR="00211E4F" w:rsidRDefault="00211E4F" w:rsidP="008A37A5">
            <w:pPr>
              <w:pStyle w:val="BodyText"/>
              <w:rPr>
                <w:rFonts w:eastAsiaTheme="minorEastAsia"/>
              </w:rPr>
            </w:pPr>
          </w:p>
        </w:tc>
        <w:tc>
          <w:tcPr>
            <w:tcW w:w="668" w:type="pct"/>
            <w:tcMar>
              <w:left w:w="113" w:type="dxa"/>
            </w:tcMar>
          </w:tcPr>
          <w:p w14:paraId="40409610" w14:textId="39A51B05" w:rsidR="00211E4F" w:rsidRDefault="00211E4F" w:rsidP="008A37A5">
            <w:pPr>
              <w:pStyle w:val="BodyText"/>
              <w:rPr>
                <w:rFonts w:eastAsiaTheme="minorEastAsia"/>
              </w:rPr>
            </w:pPr>
            <w:r>
              <w:rPr>
                <w:rFonts w:eastAsiaTheme="minorEastAsia"/>
              </w:rPr>
              <w:t>Year</w:t>
            </w:r>
            <w:r w:rsidR="00281E66">
              <w:rPr>
                <w:rFonts w:eastAsiaTheme="minorEastAsia"/>
              </w:rPr>
              <w:t xml:space="preserve"> 2</w:t>
            </w:r>
          </w:p>
        </w:tc>
      </w:tr>
      <w:tr w:rsidR="00211E4F" w14:paraId="36B5A7E2" w14:textId="77777777" w:rsidTr="008A37A5">
        <w:trPr>
          <w:cantSplit/>
        </w:trPr>
        <w:tc>
          <w:tcPr>
            <w:tcW w:w="190" w:type="pct"/>
            <w:tcMar>
              <w:left w:w="113" w:type="dxa"/>
            </w:tcMar>
          </w:tcPr>
          <w:p w14:paraId="406BEB19" w14:textId="2D9D17EE" w:rsidR="00211E4F" w:rsidRDefault="00211E4F" w:rsidP="008A37A5">
            <w:pPr>
              <w:pStyle w:val="BodyText"/>
              <w:rPr>
                <w:rFonts w:eastAsiaTheme="minorEastAsia"/>
              </w:rPr>
            </w:pPr>
            <w:r>
              <w:rPr>
                <w:rFonts w:eastAsiaTheme="minorEastAsia"/>
              </w:rPr>
              <w:t>3.3</w:t>
            </w:r>
          </w:p>
        </w:tc>
        <w:tc>
          <w:tcPr>
            <w:tcW w:w="1068" w:type="pct"/>
            <w:tcMar>
              <w:left w:w="113" w:type="dxa"/>
            </w:tcMar>
          </w:tcPr>
          <w:p w14:paraId="0726E531" w14:textId="39A76C10" w:rsidR="00211E4F" w:rsidRDefault="00211E4F" w:rsidP="008A37A5">
            <w:pPr>
              <w:pStyle w:val="BodyText"/>
              <w:rPr>
                <w:rFonts w:eastAsiaTheme="minorEastAsia"/>
              </w:rPr>
            </w:pPr>
            <w:r w:rsidRPr="00211E4F">
              <w:rPr>
                <w:rFonts w:eastAsiaTheme="minorEastAsia"/>
              </w:rPr>
              <w:t>Improve pedestrian movement within CBD</w:t>
            </w:r>
            <w:r>
              <w:rPr>
                <w:rFonts w:eastAsiaTheme="minorEastAsia"/>
              </w:rPr>
              <w:t>.</w:t>
            </w:r>
          </w:p>
        </w:tc>
        <w:tc>
          <w:tcPr>
            <w:tcW w:w="1068" w:type="pct"/>
            <w:tcMar>
              <w:left w:w="113" w:type="dxa"/>
            </w:tcMar>
          </w:tcPr>
          <w:p w14:paraId="7A334ABC" w14:textId="3475DCC4" w:rsidR="00211E4F" w:rsidRDefault="00281E66" w:rsidP="008A37A5">
            <w:pPr>
              <w:pStyle w:val="BodyText"/>
              <w:rPr>
                <w:rFonts w:eastAsiaTheme="minorEastAsia"/>
              </w:rPr>
            </w:pPr>
            <w:r w:rsidRPr="00281E66">
              <w:rPr>
                <w:rFonts w:eastAsiaTheme="minorEastAsia"/>
              </w:rPr>
              <w:t>Review signal phasing to improve pedestrian movement in CBD</w:t>
            </w:r>
            <w:r>
              <w:rPr>
                <w:rFonts w:eastAsiaTheme="minorEastAsia"/>
              </w:rPr>
              <w:t>.</w:t>
            </w:r>
          </w:p>
        </w:tc>
        <w:tc>
          <w:tcPr>
            <w:tcW w:w="668" w:type="pct"/>
            <w:tcMar>
              <w:left w:w="113" w:type="dxa"/>
            </w:tcMar>
          </w:tcPr>
          <w:p w14:paraId="1CC70882" w14:textId="6F00180B" w:rsidR="00211E4F" w:rsidRDefault="00281E66" w:rsidP="008A37A5">
            <w:pPr>
              <w:pStyle w:val="BodyText"/>
              <w:rPr>
                <w:rFonts w:eastAsiaTheme="minorEastAsia"/>
              </w:rPr>
            </w:pPr>
            <w:r w:rsidRPr="00281E66">
              <w:rPr>
                <w:rFonts w:eastAsiaTheme="minorEastAsia"/>
              </w:rPr>
              <w:t>Signal phasing changes in the CBD</w:t>
            </w:r>
          </w:p>
        </w:tc>
        <w:tc>
          <w:tcPr>
            <w:tcW w:w="668" w:type="pct"/>
            <w:tcMar>
              <w:left w:w="113" w:type="dxa"/>
            </w:tcMar>
          </w:tcPr>
          <w:p w14:paraId="1A9E2098" w14:textId="4B65142F" w:rsidR="00211E4F" w:rsidRDefault="00CC3B9D" w:rsidP="008A37A5">
            <w:pPr>
              <w:pStyle w:val="BodyText"/>
              <w:rPr>
                <w:rFonts w:eastAsiaTheme="minorEastAsia"/>
              </w:rPr>
            </w:pPr>
            <w:r>
              <w:rPr>
                <w:rFonts w:eastAsiaTheme="minorEastAsia"/>
              </w:rPr>
              <w:t xml:space="preserve">Review </w:t>
            </w:r>
            <w:r w:rsidR="00281E66">
              <w:rPr>
                <w:rFonts w:eastAsiaTheme="minorEastAsia"/>
              </w:rPr>
              <w:t>c</w:t>
            </w:r>
            <w:r w:rsidR="00211E4F">
              <w:rPr>
                <w:rFonts w:eastAsiaTheme="minorEastAsia"/>
              </w:rPr>
              <w:t>omplet</w:t>
            </w:r>
            <w:r w:rsidR="00281E66">
              <w:rPr>
                <w:rFonts w:eastAsiaTheme="minorEastAsia"/>
              </w:rPr>
              <w:t>ed and changes from review implemented</w:t>
            </w:r>
          </w:p>
        </w:tc>
        <w:tc>
          <w:tcPr>
            <w:tcW w:w="668" w:type="pct"/>
            <w:tcMar>
              <w:left w:w="113" w:type="dxa"/>
            </w:tcMar>
          </w:tcPr>
          <w:p w14:paraId="3F5537FE" w14:textId="12E41BE7" w:rsidR="00211E4F" w:rsidRDefault="00211E4F" w:rsidP="008A37A5">
            <w:pPr>
              <w:pStyle w:val="BodyText"/>
              <w:rPr>
                <w:rFonts w:eastAsiaTheme="minorEastAsia"/>
              </w:rPr>
            </w:pPr>
          </w:p>
        </w:tc>
        <w:tc>
          <w:tcPr>
            <w:tcW w:w="668" w:type="pct"/>
            <w:tcMar>
              <w:left w:w="113" w:type="dxa"/>
            </w:tcMar>
          </w:tcPr>
          <w:p w14:paraId="4351DDC5" w14:textId="21A91331" w:rsidR="00211E4F" w:rsidRDefault="00211E4F" w:rsidP="008A37A5">
            <w:pPr>
              <w:pStyle w:val="BodyText"/>
              <w:rPr>
                <w:rFonts w:eastAsiaTheme="minorEastAsia"/>
              </w:rPr>
            </w:pPr>
            <w:r>
              <w:rPr>
                <w:rFonts w:eastAsiaTheme="minorEastAsia"/>
              </w:rPr>
              <w:t>Year</w:t>
            </w:r>
            <w:r w:rsidR="00281E66">
              <w:rPr>
                <w:rFonts w:eastAsiaTheme="minorEastAsia"/>
              </w:rPr>
              <w:t xml:space="preserve"> 2</w:t>
            </w:r>
          </w:p>
        </w:tc>
      </w:tr>
      <w:tr w:rsidR="00211E4F" w14:paraId="26CBAB0F" w14:textId="77777777" w:rsidTr="008A37A5">
        <w:trPr>
          <w:cantSplit/>
        </w:trPr>
        <w:tc>
          <w:tcPr>
            <w:tcW w:w="190" w:type="pct"/>
            <w:tcMar>
              <w:left w:w="113" w:type="dxa"/>
            </w:tcMar>
          </w:tcPr>
          <w:p w14:paraId="71F6505B" w14:textId="7615D40B" w:rsidR="00211E4F" w:rsidRDefault="00211E4F" w:rsidP="008A37A5">
            <w:pPr>
              <w:pStyle w:val="BodyText"/>
              <w:rPr>
                <w:rFonts w:eastAsiaTheme="minorEastAsia"/>
              </w:rPr>
            </w:pPr>
            <w:r>
              <w:rPr>
                <w:rFonts w:eastAsiaTheme="minorEastAsia"/>
              </w:rPr>
              <w:t>3.4</w:t>
            </w:r>
          </w:p>
        </w:tc>
        <w:tc>
          <w:tcPr>
            <w:tcW w:w="1068" w:type="pct"/>
            <w:tcMar>
              <w:left w:w="113" w:type="dxa"/>
            </w:tcMar>
          </w:tcPr>
          <w:p w14:paraId="1175A94C" w14:textId="695B1C8D" w:rsidR="00211E4F" w:rsidRDefault="00211E4F" w:rsidP="008A37A5">
            <w:pPr>
              <w:pStyle w:val="BodyText"/>
              <w:rPr>
                <w:rFonts w:eastAsiaTheme="minorEastAsia"/>
              </w:rPr>
            </w:pPr>
            <w:r w:rsidRPr="00211E4F">
              <w:rPr>
                <w:rFonts w:eastAsiaTheme="minorEastAsia"/>
              </w:rPr>
              <w:t>Improve pedestrian crossing facilities</w:t>
            </w:r>
            <w:r>
              <w:rPr>
                <w:rFonts w:eastAsiaTheme="minorEastAsia"/>
              </w:rPr>
              <w:t>.</w:t>
            </w:r>
          </w:p>
        </w:tc>
        <w:tc>
          <w:tcPr>
            <w:tcW w:w="1068" w:type="pct"/>
            <w:tcMar>
              <w:left w:w="113" w:type="dxa"/>
            </w:tcMar>
          </w:tcPr>
          <w:p w14:paraId="69EC945C" w14:textId="47EC09A8" w:rsidR="00211E4F" w:rsidRDefault="00281E66" w:rsidP="008A37A5">
            <w:pPr>
              <w:pStyle w:val="BodyText"/>
              <w:rPr>
                <w:rFonts w:eastAsiaTheme="minorEastAsia"/>
              </w:rPr>
            </w:pPr>
            <w:r w:rsidRPr="00281E66">
              <w:rPr>
                <w:rFonts w:eastAsiaTheme="minorEastAsia"/>
              </w:rPr>
              <w:t>Deliver pedestrian crossing facilities in high priority areas including areas of high pedestrian use, schools, activity centres and public transport locations</w:t>
            </w:r>
            <w:r>
              <w:rPr>
                <w:rFonts w:eastAsiaTheme="minorEastAsia"/>
              </w:rPr>
              <w:t>.</w:t>
            </w:r>
          </w:p>
        </w:tc>
        <w:tc>
          <w:tcPr>
            <w:tcW w:w="668" w:type="pct"/>
            <w:tcMar>
              <w:left w:w="113" w:type="dxa"/>
            </w:tcMar>
          </w:tcPr>
          <w:p w14:paraId="34047FC3" w14:textId="1192C665" w:rsidR="00211E4F" w:rsidRDefault="00281E66" w:rsidP="008A37A5">
            <w:pPr>
              <w:pStyle w:val="BodyText"/>
              <w:rPr>
                <w:rFonts w:eastAsiaTheme="minorEastAsia"/>
              </w:rPr>
            </w:pPr>
            <w:r w:rsidRPr="00281E66">
              <w:rPr>
                <w:rFonts w:eastAsiaTheme="minorEastAsia"/>
              </w:rPr>
              <w:t>Number of new pedestrian crossing facilities constructed</w:t>
            </w:r>
          </w:p>
        </w:tc>
        <w:tc>
          <w:tcPr>
            <w:tcW w:w="668" w:type="pct"/>
            <w:tcMar>
              <w:left w:w="113" w:type="dxa"/>
            </w:tcMar>
          </w:tcPr>
          <w:p w14:paraId="2BA63CB9" w14:textId="78D1C821" w:rsidR="00211E4F" w:rsidRDefault="00281E66" w:rsidP="008A37A5">
            <w:pPr>
              <w:pStyle w:val="BodyText"/>
              <w:rPr>
                <w:rFonts w:eastAsiaTheme="minorEastAsia"/>
              </w:rPr>
            </w:pPr>
            <w:r>
              <w:rPr>
                <w:rFonts w:eastAsiaTheme="minorEastAsia"/>
              </w:rPr>
              <w:t>2 sites per year</w:t>
            </w:r>
          </w:p>
        </w:tc>
        <w:tc>
          <w:tcPr>
            <w:tcW w:w="668" w:type="pct"/>
            <w:tcMar>
              <w:left w:w="113" w:type="dxa"/>
            </w:tcMar>
          </w:tcPr>
          <w:p w14:paraId="237459BA" w14:textId="540F3466" w:rsidR="00211E4F" w:rsidRDefault="00211E4F" w:rsidP="008A37A5">
            <w:pPr>
              <w:pStyle w:val="BodyText"/>
              <w:rPr>
                <w:rFonts w:eastAsiaTheme="minorEastAsia"/>
              </w:rPr>
            </w:pPr>
          </w:p>
        </w:tc>
        <w:tc>
          <w:tcPr>
            <w:tcW w:w="668" w:type="pct"/>
            <w:tcMar>
              <w:left w:w="113" w:type="dxa"/>
            </w:tcMar>
          </w:tcPr>
          <w:p w14:paraId="41A30A37" w14:textId="7FA51C1F" w:rsidR="00211E4F" w:rsidRDefault="00211E4F" w:rsidP="008A37A5">
            <w:pPr>
              <w:pStyle w:val="BodyText"/>
              <w:rPr>
                <w:rFonts w:eastAsiaTheme="minorEastAsia"/>
              </w:rPr>
            </w:pPr>
            <w:r>
              <w:rPr>
                <w:rFonts w:eastAsiaTheme="minorEastAsia"/>
              </w:rPr>
              <w:t>Year</w:t>
            </w:r>
            <w:r w:rsidR="00281E66">
              <w:rPr>
                <w:rFonts w:eastAsiaTheme="minorEastAsia"/>
              </w:rPr>
              <w:t>ly</w:t>
            </w:r>
          </w:p>
        </w:tc>
      </w:tr>
      <w:tr w:rsidR="00211E4F" w14:paraId="6FBF6536" w14:textId="77777777" w:rsidTr="008A37A5">
        <w:trPr>
          <w:cantSplit/>
        </w:trPr>
        <w:tc>
          <w:tcPr>
            <w:tcW w:w="190" w:type="pct"/>
            <w:tcMar>
              <w:left w:w="113" w:type="dxa"/>
            </w:tcMar>
          </w:tcPr>
          <w:p w14:paraId="6E6E3870" w14:textId="6D4B4A08" w:rsidR="00211E4F" w:rsidRDefault="00211E4F" w:rsidP="008A37A5">
            <w:pPr>
              <w:pStyle w:val="BodyText"/>
              <w:rPr>
                <w:rFonts w:eastAsiaTheme="minorEastAsia"/>
              </w:rPr>
            </w:pPr>
            <w:r>
              <w:rPr>
                <w:rFonts w:eastAsiaTheme="minorEastAsia"/>
              </w:rPr>
              <w:lastRenderedPageBreak/>
              <w:t>3.5</w:t>
            </w:r>
          </w:p>
        </w:tc>
        <w:tc>
          <w:tcPr>
            <w:tcW w:w="1068" w:type="pct"/>
            <w:tcMar>
              <w:left w:w="113" w:type="dxa"/>
            </w:tcMar>
          </w:tcPr>
          <w:p w14:paraId="1578004D" w14:textId="79F64F86" w:rsidR="00211E4F" w:rsidRDefault="00211E4F" w:rsidP="008A37A5">
            <w:pPr>
              <w:pStyle w:val="BodyText"/>
              <w:rPr>
                <w:rFonts w:eastAsiaTheme="minorEastAsia"/>
              </w:rPr>
            </w:pPr>
            <w:r w:rsidRPr="00211E4F">
              <w:rPr>
                <w:rFonts w:eastAsiaTheme="minorEastAsia"/>
              </w:rPr>
              <w:t>Reduce risk of car dooring along strategically identified bike routes</w:t>
            </w:r>
            <w:r>
              <w:rPr>
                <w:rFonts w:eastAsiaTheme="minorEastAsia"/>
              </w:rPr>
              <w:t>.</w:t>
            </w:r>
          </w:p>
        </w:tc>
        <w:tc>
          <w:tcPr>
            <w:tcW w:w="1068" w:type="pct"/>
            <w:tcMar>
              <w:left w:w="113" w:type="dxa"/>
            </w:tcMar>
          </w:tcPr>
          <w:p w14:paraId="37B034C2" w14:textId="64F6BDF6" w:rsidR="00211E4F" w:rsidRDefault="00281E66" w:rsidP="008A37A5">
            <w:pPr>
              <w:pStyle w:val="BodyText"/>
              <w:rPr>
                <w:rFonts w:eastAsiaTheme="minorEastAsia"/>
              </w:rPr>
            </w:pPr>
            <w:r w:rsidRPr="00281E66">
              <w:rPr>
                <w:rFonts w:eastAsiaTheme="minorEastAsia"/>
              </w:rPr>
              <w:t>Review road widths along strategically identified bike routes for suitability</w:t>
            </w:r>
            <w:r>
              <w:rPr>
                <w:rFonts w:eastAsiaTheme="minorEastAsia"/>
              </w:rPr>
              <w:t>.</w:t>
            </w:r>
          </w:p>
        </w:tc>
        <w:tc>
          <w:tcPr>
            <w:tcW w:w="668" w:type="pct"/>
            <w:tcMar>
              <w:left w:w="113" w:type="dxa"/>
            </w:tcMar>
          </w:tcPr>
          <w:p w14:paraId="7DE4C573" w14:textId="5893082F" w:rsidR="00211E4F" w:rsidRDefault="00281E66" w:rsidP="008A37A5">
            <w:pPr>
              <w:pStyle w:val="BodyText"/>
              <w:rPr>
                <w:rFonts w:eastAsiaTheme="minorEastAsia"/>
              </w:rPr>
            </w:pPr>
            <w:r w:rsidRPr="00281E66">
              <w:rPr>
                <w:rFonts w:eastAsiaTheme="minorEastAsia"/>
              </w:rPr>
              <w:t>Car door buffer zones implemented</w:t>
            </w:r>
          </w:p>
        </w:tc>
        <w:tc>
          <w:tcPr>
            <w:tcW w:w="668" w:type="pct"/>
            <w:tcMar>
              <w:left w:w="113" w:type="dxa"/>
            </w:tcMar>
          </w:tcPr>
          <w:p w14:paraId="4C77B7D9" w14:textId="129764F1" w:rsidR="00211E4F" w:rsidRDefault="00281E66" w:rsidP="008A37A5">
            <w:pPr>
              <w:pStyle w:val="BodyText"/>
              <w:rPr>
                <w:rFonts w:eastAsiaTheme="minorEastAsia"/>
              </w:rPr>
            </w:pPr>
            <w:r>
              <w:rPr>
                <w:rFonts w:eastAsiaTheme="minorEastAsia"/>
              </w:rPr>
              <w:t>Review completed</w:t>
            </w:r>
          </w:p>
        </w:tc>
        <w:tc>
          <w:tcPr>
            <w:tcW w:w="668" w:type="pct"/>
            <w:tcMar>
              <w:left w:w="113" w:type="dxa"/>
            </w:tcMar>
          </w:tcPr>
          <w:p w14:paraId="27D4EF67" w14:textId="665A11D5" w:rsidR="00211E4F" w:rsidRDefault="00211E4F" w:rsidP="008A37A5">
            <w:pPr>
              <w:pStyle w:val="BodyText"/>
              <w:rPr>
                <w:rFonts w:eastAsiaTheme="minorEastAsia"/>
              </w:rPr>
            </w:pPr>
          </w:p>
        </w:tc>
        <w:tc>
          <w:tcPr>
            <w:tcW w:w="668" w:type="pct"/>
            <w:tcMar>
              <w:left w:w="113" w:type="dxa"/>
            </w:tcMar>
          </w:tcPr>
          <w:p w14:paraId="2EF107A7" w14:textId="22776713" w:rsidR="00211E4F" w:rsidRDefault="00211E4F" w:rsidP="008A37A5">
            <w:pPr>
              <w:pStyle w:val="BodyText"/>
              <w:rPr>
                <w:rFonts w:eastAsiaTheme="minorEastAsia"/>
              </w:rPr>
            </w:pPr>
            <w:r>
              <w:rPr>
                <w:rFonts w:eastAsiaTheme="minorEastAsia"/>
              </w:rPr>
              <w:t>Year</w:t>
            </w:r>
            <w:r w:rsidR="00281E66">
              <w:rPr>
                <w:rFonts w:eastAsiaTheme="minorEastAsia"/>
              </w:rPr>
              <w:t xml:space="preserve"> 3</w:t>
            </w:r>
          </w:p>
        </w:tc>
      </w:tr>
      <w:tr w:rsidR="00211E4F" w14:paraId="37D1ACFE" w14:textId="77777777" w:rsidTr="008A37A5">
        <w:trPr>
          <w:cantSplit/>
        </w:trPr>
        <w:tc>
          <w:tcPr>
            <w:tcW w:w="190" w:type="pct"/>
            <w:tcMar>
              <w:left w:w="113" w:type="dxa"/>
            </w:tcMar>
          </w:tcPr>
          <w:p w14:paraId="1C9AB6C4" w14:textId="18873759" w:rsidR="00211E4F" w:rsidRDefault="00281E66" w:rsidP="008A37A5">
            <w:pPr>
              <w:pStyle w:val="BodyText"/>
              <w:rPr>
                <w:rFonts w:eastAsiaTheme="minorEastAsia"/>
              </w:rPr>
            </w:pPr>
            <w:r>
              <w:rPr>
                <w:rFonts w:eastAsiaTheme="minorEastAsia"/>
              </w:rPr>
              <w:t>3</w:t>
            </w:r>
            <w:r w:rsidR="00211E4F">
              <w:rPr>
                <w:rFonts w:eastAsiaTheme="minorEastAsia"/>
              </w:rPr>
              <w:t>.6</w:t>
            </w:r>
          </w:p>
        </w:tc>
        <w:tc>
          <w:tcPr>
            <w:tcW w:w="1068" w:type="pct"/>
            <w:tcMar>
              <w:left w:w="113" w:type="dxa"/>
            </w:tcMar>
          </w:tcPr>
          <w:p w14:paraId="76623146" w14:textId="309B52D5" w:rsidR="00211E4F" w:rsidRDefault="00211E4F" w:rsidP="008A37A5">
            <w:pPr>
              <w:pStyle w:val="BodyText"/>
              <w:rPr>
                <w:rFonts w:eastAsiaTheme="minorEastAsia"/>
              </w:rPr>
            </w:pPr>
            <w:r w:rsidRPr="00211E4F">
              <w:rPr>
                <w:rFonts w:eastAsiaTheme="minorEastAsia"/>
              </w:rPr>
              <w:t>Increase</w:t>
            </w:r>
            <w:r w:rsidR="00D7461D">
              <w:rPr>
                <w:rFonts w:eastAsiaTheme="minorEastAsia"/>
              </w:rPr>
              <w:t>d</w:t>
            </w:r>
            <w:r w:rsidRPr="00211E4F">
              <w:rPr>
                <w:rFonts w:eastAsiaTheme="minorEastAsia"/>
              </w:rPr>
              <w:t xml:space="preserve"> road bike lanes on local road network</w:t>
            </w:r>
            <w:r>
              <w:rPr>
                <w:rFonts w:eastAsiaTheme="minorEastAsia"/>
              </w:rPr>
              <w:t>.</w:t>
            </w:r>
          </w:p>
        </w:tc>
        <w:tc>
          <w:tcPr>
            <w:tcW w:w="1068" w:type="pct"/>
            <w:tcMar>
              <w:left w:w="113" w:type="dxa"/>
            </w:tcMar>
          </w:tcPr>
          <w:p w14:paraId="300953D9" w14:textId="36682A76" w:rsidR="00211E4F" w:rsidRDefault="00281E66" w:rsidP="008A37A5">
            <w:pPr>
              <w:pStyle w:val="BodyText"/>
              <w:rPr>
                <w:rFonts w:eastAsiaTheme="minorEastAsia"/>
              </w:rPr>
            </w:pPr>
            <w:r w:rsidRPr="00281E66">
              <w:rPr>
                <w:rFonts w:eastAsiaTheme="minorEastAsia"/>
              </w:rPr>
              <w:t>Review local road network connections to strategically identified bike routes for suitability</w:t>
            </w:r>
            <w:r>
              <w:rPr>
                <w:rFonts w:eastAsiaTheme="minorEastAsia"/>
              </w:rPr>
              <w:t>.</w:t>
            </w:r>
          </w:p>
        </w:tc>
        <w:tc>
          <w:tcPr>
            <w:tcW w:w="668" w:type="pct"/>
            <w:tcMar>
              <w:left w:w="113" w:type="dxa"/>
            </w:tcMar>
          </w:tcPr>
          <w:p w14:paraId="70E28AC3" w14:textId="1C7A2A12" w:rsidR="00211E4F" w:rsidRDefault="00281E66" w:rsidP="008A37A5">
            <w:pPr>
              <w:pStyle w:val="BodyText"/>
              <w:rPr>
                <w:rFonts w:eastAsiaTheme="minorEastAsia"/>
              </w:rPr>
            </w:pPr>
            <w:r w:rsidRPr="00281E66">
              <w:rPr>
                <w:rFonts w:eastAsiaTheme="minorEastAsia"/>
              </w:rPr>
              <w:t>Number of new local road connections to strateg</w:t>
            </w:r>
            <w:r>
              <w:rPr>
                <w:rFonts w:eastAsiaTheme="minorEastAsia"/>
              </w:rPr>
              <w:t>i</w:t>
            </w:r>
            <w:r w:rsidRPr="00281E66">
              <w:rPr>
                <w:rFonts w:eastAsiaTheme="minorEastAsia"/>
              </w:rPr>
              <w:t>cally identified bike routes</w:t>
            </w:r>
          </w:p>
        </w:tc>
        <w:tc>
          <w:tcPr>
            <w:tcW w:w="668" w:type="pct"/>
            <w:tcMar>
              <w:left w:w="113" w:type="dxa"/>
            </w:tcMar>
          </w:tcPr>
          <w:p w14:paraId="12ACC953" w14:textId="412830C7" w:rsidR="00211E4F" w:rsidRDefault="00281E66" w:rsidP="008A37A5">
            <w:pPr>
              <w:pStyle w:val="BodyText"/>
              <w:rPr>
                <w:rFonts w:eastAsiaTheme="minorEastAsia"/>
              </w:rPr>
            </w:pPr>
            <w:r>
              <w:rPr>
                <w:rFonts w:eastAsiaTheme="minorEastAsia"/>
              </w:rPr>
              <w:t>Review completed</w:t>
            </w:r>
          </w:p>
          <w:p w14:paraId="3DF2605D" w14:textId="73D00DBE" w:rsidR="00281E66" w:rsidRDefault="00281E66" w:rsidP="008A37A5">
            <w:pPr>
              <w:pStyle w:val="BodyText"/>
              <w:rPr>
                <w:rFonts w:eastAsiaTheme="minorEastAsia"/>
              </w:rPr>
            </w:pPr>
          </w:p>
        </w:tc>
        <w:tc>
          <w:tcPr>
            <w:tcW w:w="668" w:type="pct"/>
            <w:tcMar>
              <w:left w:w="113" w:type="dxa"/>
            </w:tcMar>
          </w:tcPr>
          <w:p w14:paraId="16679DA3" w14:textId="55A1032A" w:rsidR="00211E4F" w:rsidRDefault="00211E4F" w:rsidP="008A37A5">
            <w:pPr>
              <w:pStyle w:val="BodyText"/>
              <w:rPr>
                <w:rFonts w:eastAsiaTheme="minorEastAsia"/>
              </w:rPr>
            </w:pPr>
          </w:p>
        </w:tc>
        <w:tc>
          <w:tcPr>
            <w:tcW w:w="668" w:type="pct"/>
            <w:tcMar>
              <w:left w:w="113" w:type="dxa"/>
            </w:tcMar>
          </w:tcPr>
          <w:p w14:paraId="2017457E" w14:textId="06B4DA3B" w:rsidR="00211E4F" w:rsidRDefault="00211E4F" w:rsidP="008A37A5">
            <w:pPr>
              <w:pStyle w:val="BodyText"/>
              <w:rPr>
                <w:rFonts w:eastAsiaTheme="minorEastAsia"/>
              </w:rPr>
            </w:pPr>
            <w:r>
              <w:rPr>
                <w:rFonts w:eastAsiaTheme="minorEastAsia"/>
              </w:rPr>
              <w:t>Year</w:t>
            </w:r>
            <w:r w:rsidR="00281E66">
              <w:rPr>
                <w:rFonts w:eastAsiaTheme="minorEastAsia"/>
              </w:rPr>
              <w:t xml:space="preserve"> 3</w:t>
            </w:r>
          </w:p>
        </w:tc>
      </w:tr>
      <w:tr w:rsidR="00211E4F" w14:paraId="03963A22" w14:textId="77777777" w:rsidTr="008A37A5">
        <w:trPr>
          <w:cantSplit/>
        </w:trPr>
        <w:tc>
          <w:tcPr>
            <w:tcW w:w="190" w:type="pct"/>
            <w:tcMar>
              <w:left w:w="113" w:type="dxa"/>
            </w:tcMar>
          </w:tcPr>
          <w:p w14:paraId="01E66B49" w14:textId="49A3BAC2" w:rsidR="00211E4F" w:rsidRDefault="00281E66" w:rsidP="008A37A5">
            <w:pPr>
              <w:pStyle w:val="BodyText"/>
              <w:rPr>
                <w:rFonts w:eastAsiaTheme="minorEastAsia"/>
              </w:rPr>
            </w:pPr>
            <w:r>
              <w:rPr>
                <w:rFonts w:eastAsiaTheme="minorEastAsia"/>
              </w:rPr>
              <w:t>3</w:t>
            </w:r>
            <w:r w:rsidR="00211E4F">
              <w:rPr>
                <w:rFonts w:eastAsiaTheme="minorEastAsia"/>
              </w:rPr>
              <w:t>.7</w:t>
            </w:r>
          </w:p>
        </w:tc>
        <w:tc>
          <w:tcPr>
            <w:tcW w:w="1068" w:type="pct"/>
            <w:tcMar>
              <w:left w:w="113" w:type="dxa"/>
            </w:tcMar>
          </w:tcPr>
          <w:p w14:paraId="7FAE8F48" w14:textId="016BDE43" w:rsidR="00211E4F" w:rsidRDefault="00211E4F" w:rsidP="008A37A5">
            <w:pPr>
              <w:pStyle w:val="BodyText"/>
              <w:rPr>
                <w:rFonts w:eastAsiaTheme="minorEastAsia"/>
              </w:rPr>
            </w:pPr>
            <w:r w:rsidRPr="00211E4F">
              <w:rPr>
                <w:rFonts w:eastAsiaTheme="minorEastAsia"/>
              </w:rPr>
              <w:t>Improve active transport links to schools</w:t>
            </w:r>
            <w:r>
              <w:rPr>
                <w:rFonts w:eastAsiaTheme="minorEastAsia"/>
              </w:rPr>
              <w:t>.</w:t>
            </w:r>
          </w:p>
        </w:tc>
        <w:tc>
          <w:tcPr>
            <w:tcW w:w="1068" w:type="pct"/>
            <w:tcMar>
              <w:left w:w="113" w:type="dxa"/>
            </w:tcMar>
          </w:tcPr>
          <w:p w14:paraId="66BBAD19" w14:textId="00ACBF2B" w:rsidR="00211E4F" w:rsidRDefault="00281E66" w:rsidP="008A37A5">
            <w:pPr>
              <w:pStyle w:val="BodyText"/>
              <w:rPr>
                <w:rFonts w:eastAsiaTheme="minorEastAsia"/>
              </w:rPr>
            </w:pPr>
            <w:r w:rsidRPr="00281E66">
              <w:rPr>
                <w:rFonts w:eastAsiaTheme="minorEastAsia"/>
              </w:rPr>
              <w:t>Work with schools to review active transport routes to schools</w:t>
            </w:r>
            <w:r>
              <w:rPr>
                <w:rFonts w:eastAsiaTheme="minorEastAsia"/>
              </w:rPr>
              <w:t>.</w:t>
            </w:r>
          </w:p>
        </w:tc>
        <w:tc>
          <w:tcPr>
            <w:tcW w:w="668" w:type="pct"/>
            <w:tcMar>
              <w:left w:w="113" w:type="dxa"/>
            </w:tcMar>
          </w:tcPr>
          <w:p w14:paraId="48EC973C" w14:textId="552B034B" w:rsidR="00211E4F" w:rsidRDefault="00281E66" w:rsidP="008A37A5">
            <w:pPr>
              <w:pStyle w:val="BodyText"/>
              <w:rPr>
                <w:rFonts w:eastAsiaTheme="minorEastAsia"/>
              </w:rPr>
            </w:pPr>
            <w:r w:rsidRPr="00281E66">
              <w:rPr>
                <w:rFonts w:eastAsiaTheme="minorEastAsia"/>
              </w:rPr>
              <w:t>Active transport maps for participating schools</w:t>
            </w:r>
          </w:p>
        </w:tc>
        <w:tc>
          <w:tcPr>
            <w:tcW w:w="668" w:type="pct"/>
            <w:tcMar>
              <w:left w:w="113" w:type="dxa"/>
            </w:tcMar>
          </w:tcPr>
          <w:p w14:paraId="3772BC01" w14:textId="6ACA9107" w:rsidR="00211E4F" w:rsidRDefault="00281E66" w:rsidP="008A37A5">
            <w:pPr>
              <w:pStyle w:val="BodyText"/>
              <w:rPr>
                <w:rFonts w:eastAsiaTheme="minorEastAsia"/>
              </w:rPr>
            </w:pPr>
            <w:r>
              <w:rPr>
                <w:rFonts w:eastAsiaTheme="minorEastAsia"/>
              </w:rPr>
              <w:t>All participating schools</w:t>
            </w:r>
          </w:p>
        </w:tc>
        <w:tc>
          <w:tcPr>
            <w:tcW w:w="668" w:type="pct"/>
            <w:tcMar>
              <w:left w:w="113" w:type="dxa"/>
            </w:tcMar>
          </w:tcPr>
          <w:p w14:paraId="47A338B9" w14:textId="1D03368E" w:rsidR="00211E4F" w:rsidRDefault="00211E4F" w:rsidP="008A37A5">
            <w:pPr>
              <w:pStyle w:val="BodyText"/>
              <w:rPr>
                <w:rFonts w:eastAsiaTheme="minorEastAsia"/>
              </w:rPr>
            </w:pPr>
          </w:p>
        </w:tc>
        <w:tc>
          <w:tcPr>
            <w:tcW w:w="668" w:type="pct"/>
            <w:tcMar>
              <w:left w:w="113" w:type="dxa"/>
            </w:tcMar>
          </w:tcPr>
          <w:p w14:paraId="5BC3DA30" w14:textId="32B3745E" w:rsidR="00211E4F" w:rsidRDefault="00281E66" w:rsidP="008A37A5">
            <w:pPr>
              <w:pStyle w:val="BodyText"/>
              <w:rPr>
                <w:rFonts w:eastAsiaTheme="minorEastAsia"/>
              </w:rPr>
            </w:pPr>
            <w:r>
              <w:rPr>
                <w:rFonts w:eastAsiaTheme="minorEastAsia"/>
              </w:rPr>
              <w:t xml:space="preserve">Year </w:t>
            </w:r>
            <w:r w:rsidR="00B92A80">
              <w:rPr>
                <w:rFonts w:eastAsiaTheme="minorEastAsia"/>
              </w:rPr>
              <w:t>5</w:t>
            </w:r>
          </w:p>
        </w:tc>
      </w:tr>
      <w:tr w:rsidR="00211E4F" w14:paraId="5AAC8291" w14:textId="77777777" w:rsidTr="008A37A5">
        <w:trPr>
          <w:cantSplit/>
        </w:trPr>
        <w:tc>
          <w:tcPr>
            <w:tcW w:w="190" w:type="pct"/>
            <w:tcMar>
              <w:left w:w="113" w:type="dxa"/>
            </w:tcMar>
          </w:tcPr>
          <w:p w14:paraId="3540E3E6" w14:textId="59E100EA" w:rsidR="00211E4F" w:rsidRDefault="00281E66" w:rsidP="008A37A5">
            <w:pPr>
              <w:pStyle w:val="BodyText"/>
              <w:rPr>
                <w:rFonts w:eastAsiaTheme="minorEastAsia"/>
              </w:rPr>
            </w:pPr>
            <w:r>
              <w:rPr>
                <w:rFonts w:eastAsiaTheme="minorEastAsia"/>
              </w:rPr>
              <w:t>3</w:t>
            </w:r>
            <w:r w:rsidR="00211E4F">
              <w:rPr>
                <w:rFonts w:eastAsiaTheme="minorEastAsia"/>
              </w:rPr>
              <w:t>.8</w:t>
            </w:r>
          </w:p>
        </w:tc>
        <w:tc>
          <w:tcPr>
            <w:tcW w:w="1068" w:type="pct"/>
            <w:tcMar>
              <w:left w:w="113" w:type="dxa"/>
            </w:tcMar>
          </w:tcPr>
          <w:p w14:paraId="1573B537" w14:textId="6CBC0691" w:rsidR="00211E4F" w:rsidRDefault="00211E4F" w:rsidP="008A37A5">
            <w:pPr>
              <w:pStyle w:val="BodyText"/>
              <w:rPr>
                <w:rFonts w:eastAsiaTheme="minorEastAsia"/>
              </w:rPr>
            </w:pPr>
            <w:r w:rsidRPr="00211E4F">
              <w:rPr>
                <w:rFonts w:eastAsiaTheme="minorEastAsia"/>
              </w:rPr>
              <w:t>Improve student bike riding skills</w:t>
            </w:r>
            <w:r>
              <w:rPr>
                <w:rFonts w:eastAsiaTheme="minorEastAsia"/>
              </w:rPr>
              <w:t>.</w:t>
            </w:r>
          </w:p>
        </w:tc>
        <w:tc>
          <w:tcPr>
            <w:tcW w:w="1068" w:type="pct"/>
            <w:tcMar>
              <w:left w:w="113" w:type="dxa"/>
            </w:tcMar>
          </w:tcPr>
          <w:p w14:paraId="12FBBD79" w14:textId="4A5302B5" w:rsidR="00211E4F" w:rsidRDefault="00C31625" w:rsidP="008A37A5">
            <w:pPr>
              <w:pStyle w:val="BodyText"/>
              <w:rPr>
                <w:rFonts w:eastAsiaTheme="minorEastAsia"/>
              </w:rPr>
            </w:pPr>
            <w:r>
              <w:rPr>
                <w:rFonts w:eastAsiaTheme="minorEastAsia"/>
              </w:rPr>
              <w:t>Provide fully</w:t>
            </w:r>
            <w:r w:rsidR="00281E66" w:rsidRPr="00281E66">
              <w:rPr>
                <w:rFonts w:eastAsiaTheme="minorEastAsia"/>
              </w:rPr>
              <w:t xml:space="preserve"> fund</w:t>
            </w:r>
            <w:r>
              <w:rPr>
                <w:rFonts w:eastAsiaTheme="minorEastAsia"/>
              </w:rPr>
              <w:t>ed</w:t>
            </w:r>
            <w:r w:rsidR="00281E66" w:rsidRPr="00281E66">
              <w:rPr>
                <w:rFonts w:eastAsiaTheme="minorEastAsia"/>
              </w:rPr>
              <w:t xml:space="preserve"> </w:t>
            </w:r>
            <w:r w:rsidR="00281E66">
              <w:rPr>
                <w:rFonts w:eastAsiaTheme="minorEastAsia"/>
              </w:rPr>
              <w:t>training</w:t>
            </w:r>
            <w:r>
              <w:rPr>
                <w:rFonts w:eastAsiaTheme="minorEastAsia"/>
              </w:rPr>
              <w:t xml:space="preserve"> opportunities</w:t>
            </w:r>
            <w:r w:rsidR="00281E66">
              <w:rPr>
                <w:rFonts w:eastAsiaTheme="minorEastAsia"/>
              </w:rPr>
              <w:t xml:space="preserve"> for </w:t>
            </w:r>
            <w:r w:rsidR="00281E66" w:rsidRPr="00281E66">
              <w:rPr>
                <w:rFonts w:eastAsiaTheme="minorEastAsia"/>
              </w:rPr>
              <w:t>Bike Ed</w:t>
            </w:r>
            <w:r w:rsidR="00281E66">
              <w:rPr>
                <w:rFonts w:eastAsiaTheme="minorEastAsia"/>
              </w:rPr>
              <w:t>ucation</w:t>
            </w:r>
            <w:r w:rsidR="00281E66" w:rsidRPr="00281E66">
              <w:rPr>
                <w:rFonts w:eastAsiaTheme="minorEastAsia"/>
              </w:rPr>
              <w:t xml:space="preserve"> Facilitator</w:t>
            </w:r>
            <w:r w:rsidR="00281E66">
              <w:rPr>
                <w:rFonts w:eastAsiaTheme="minorEastAsia"/>
              </w:rPr>
              <w:t>s.</w:t>
            </w:r>
          </w:p>
        </w:tc>
        <w:tc>
          <w:tcPr>
            <w:tcW w:w="668" w:type="pct"/>
            <w:tcMar>
              <w:left w:w="113" w:type="dxa"/>
            </w:tcMar>
          </w:tcPr>
          <w:p w14:paraId="5EA0912A" w14:textId="45D885F9" w:rsidR="00211E4F" w:rsidRDefault="00281E66" w:rsidP="008A37A5">
            <w:pPr>
              <w:pStyle w:val="BodyText"/>
              <w:rPr>
                <w:rFonts w:eastAsiaTheme="minorEastAsia"/>
              </w:rPr>
            </w:pPr>
            <w:r w:rsidRPr="00281E66">
              <w:rPr>
                <w:rFonts w:eastAsiaTheme="minorEastAsia"/>
              </w:rPr>
              <w:t>20 Bike Ed</w:t>
            </w:r>
            <w:r>
              <w:rPr>
                <w:rFonts w:eastAsiaTheme="minorEastAsia"/>
              </w:rPr>
              <w:t>ucation</w:t>
            </w:r>
            <w:r w:rsidRPr="00281E66">
              <w:rPr>
                <w:rFonts w:eastAsiaTheme="minorEastAsia"/>
              </w:rPr>
              <w:t xml:space="preserve"> </w:t>
            </w:r>
            <w:r w:rsidR="00A65256">
              <w:rPr>
                <w:rFonts w:eastAsiaTheme="minorEastAsia"/>
              </w:rPr>
              <w:t>f</w:t>
            </w:r>
            <w:r w:rsidRPr="00281E66">
              <w:rPr>
                <w:rFonts w:eastAsiaTheme="minorEastAsia"/>
              </w:rPr>
              <w:t>acilitators trained</w:t>
            </w:r>
          </w:p>
        </w:tc>
        <w:tc>
          <w:tcPr>
            <w:tcW w:w="668" w:type="pct"/>
            <w:tcMar>
              <w:left w:w="113" w:type="dxa"/>
            </w:tcMar>
          </w:tcPr>
          <w:p w14:paraId="50EDD9AA" w14:textId="1BB053F0" w:rsidR="00211E4F" w:rsidRDefault="00281E66" w:rsidP="008A37A5">
            <w:pPr>
              <w:pStyle w:val="BodyText"/>
              <w:rPr>
                <w:rFonts w:eastAsiaTheme="minorEastAsia"/>
              </w:rPr>
            </w:pPr>
            <w:r>
              <w:rPr>
                <w:rFonts w:eastAsiaTheme="minorEastAsia"/>
              </w:rPr>
              <w:t>1 Bike Ed</w:t>
            </w:r>
            <w:r w:rsidR="00CC3B9D">
              <w:rPr>
                <w:rFonts w:eastAsiaTheme="minorEastAsia"/>
              </w:rPr>
              <w:t>ucation</w:t>
            </w:r>
            <w:r>
              <w:rPr>
                <w:rFonts w:eastAsiaTheme="minorEastAsia"/>
              </w:rPr>
              <w:t xml:space="preserve"> session per year, per participating school</w:t>
            </w:r>
          </w:p>
        </w:tc>
        <w:tc>
          <w:tcPr>
            <w:tcW w:w="668" w:type="pct"/>
            <w:tcMar>
              <w:left w:w="113" w:type="dxa"/>
            </w:tcMar>
          </w:tcPr>
          <w:p w14:paraId="4FC42DB1" w14:textId="1F50B1CA" w:rsidR="00211E4F" w:rsidRDefault="00211E4F" w:rsidP="008A37A5">
            <w:pPr>
              <w:pStyle w:val="BodyText"/>
              <w:rPr>
                <w:rFonts w:eastAsiaTheme="minorEastAsia"/>
              </w:rPr>
            </w:pPr>
          </w:p>
        </w:tc>
        <w:tc>
          <w:tcPr>
            <w:tcW w:w="668" w:type="pct"/>
            <w:tcMar>
              <w:left w:w="113" w:type="dxa"/>
            </w:tcMar>
          </w:tcPr>
          <w:p w14:paraId="3419BE76" w14:textId="0A6E1C9C" w:rsidR="00211E4F" w:rsidRDefault="00B92A80" w:rsidP="008A37A5">
            <w:pPr>
              <w:pStyle w:val="BodyText"/>
              <w:rPr>
                <w:rFonts w:eastAsiaTheme="minorEastAsia"/>
              </w:rPr>
            </w:pPr>
            <w:r>
              <w:rPr>
                <w:rFonts w:eastAsiaTheme="minorEastAsia"/>
              </w:rPr>
              <w:t>Yearly for the life of the plan</w:t>
            </w:r>
          </w:p>
        </w:tc>
      </w:tr>
      <w:tr w:rsidR="00281E66" w14:paraId="5FE40E66" w14:textId="77777777" w:rsidTr="008A37A5">
        <w:trPr>
          <w:cantSplit/>
        </w:trPr>
        <w:tc>
          <w:tcPr>
            <w:tcW w:w="190" w:type="pct"/>
            <w:tcMar>
              <w:left w:w="113" w:type="dxa"/>
            </w:tcMar>
          </w:tcPr>
          <w:p w14:paraId="7612F06F" w14:textId="48BDA433" w:rsidR="00281E66" w:rsidRDefault="00281E66" w:rsidP="00281E66">
            <w:pPr>
              <w:pStyle w:val="BodyText"/>
              <w:rPr>
                <w:rFonts w:eastAsiaTheme="minorEastAsia"/>
              </w:rPr>
            </w:pPr>
            <w:r>
              <w:rPr>
                <w:rFonts w:eastAsiaTheme="minorEastAsia"/>
              </w:rPr>
              <w:t>3.9</w:t>
            </w:r>
          </w:p>
        </w:tc>
        <w:tc>
          <w:tcPr>
            <w:tcW w:w="1068" w:type="pct"/>
            <w:tcMar>
              <w:left w:w="113" w:type="dxa"/>
            </w:tcMar>
          </w:tcPr>
          <w:p w14:paraId="4F9ED30D" w14:textId="748C2178" w:rsidR="00281E66" w:rsidRPr="00211E4F" w:rsidRDefault="00281E66" w:rsidP="00281E66">
            <w:pPr>
              <w:pStyle w:val="BodyText"/>
              <w:rPr>
                <w:rFonts w:eastAsiaTheme="minorEastAsia"/>
              </w:rPr>
            </w:pPr>
            <w:r w:rsidRPr="00211E4F">
              <w:rPr>
                <w:rFonts w:eastAsiaTheme="minorEastAsia"/>
              </w:rPr>
              <w:t>Increase awareness of active transport options</w:t>
            </w:r>
            <w:r>
              <w:rPr>
                <w:rFonts w:eastAsiaTheme="minorEastAsia"/>
              </w:rPr>
              <w:t>.</w:t>
            </w:r>
          </w:p>
        </w:tc>
        <w:tc>
          <w:tcPr>
            <w:tcW w:w="1068" w:type="pct"/>
            <w:tcMar>
              <w:left w:w="113" w:type="dxa"/>
            </w:tcMar>
          </w:tcPr>
          <w:p w14:paraId="1B1375F6" w14:textId="15BD3644" w:rsidR="00281E66" w:rsidRPr="00A41000" w:rsidRDefault="00281E66" w:rsidP="00281E66">
            <w:pPr>
              <w:pStyle w:val="BodyText"/>
              <w:rPr>
                <w:rFonts w:eastAsiaTheme="minorEastAsia"/>
              </w:rPr>
            </w:pPr>
            <w:r>
              <w:rPr>
                <w:rFonts w:eastAsiaTheme="minorEastAsia"/>
              </w:rPr>
              <w:t xml:space="preserve">Make information available via our communication channels, such as our website and Community Update. </w:t>
            </w:r>
          </w:p>
        </w:tc>
        <w:tc>
          <w:tcPr>
            <w:tcW w:w="668" w:type="pct"/>
            <w:tcMar>
              <w:left w:w="113" w:type="dxa"/>
            </w:tcMar>
          </w:tcPr>
          <w:p w14:paraId="54A128D8" w14:textId="14BB2B34" w:rsidR="00281E66" w:rsidRPr="00A41000" w:rsidRDefault="00281E66" w:rsidP="00281E66">
            <w:pPr>
              <w:pStyle w:val="BodyText"/>
              <w:rPr>
                <w:rFonts w:eastAsiaTheme="minorEastAsia"/>
              </w:rPr>
            </w:pPr>
            <w:r>
              <w:rPr>
                <w:rFonts w:eastAsiaTheme="minorEastAsia"/>
              </w:rPr>
              <w:t>Updates as required</w:t>
            </w:r>
          </w:p>
        </w:tc>
        <w:tc>
          <w:tcPr>
            <w:tcW w:w="668" w:type="pct"/>
            <w:tcMar>
              <w:left w:w="113" w:type="dxa"/>
            </w:tcMar>
          </w:tcPr>
          <w:p w14:paraId="45A8D570" w14:textId="25B3E363" w:rsidR="00281E66" w:rsidRDefault="00281E66" w:rsidP="00281E66">
            <w:pPr>
              <w:pStyle w:val="BodyText"/>
              <w:rPr>
                <w:rFonts w:eastAsiaTheme="minorEastAsia"/>
              </w:rPr>
            </w:pPr>
            <w:r w:rsidRPr="00A74473">
              <w:rPr>
                <w:rFonts w:eastAsiaTheme="minorEastAsia"/>
              </w:rPr>
              <w:t xml:space="preserve">Increase monthly users of </w:t>
            </w:r>
            <w:r>
              <w:rPr>
                <w:rFonts w:eastAsiaTheme="minorEastAsia"/>
              </w:rPr>
              <w:t>road safety web page</w:t>
            </w:r>
            <w:r w:rsidRPr="00A74473">
              <w:rPr>
                <w:rFonts w:eastAsiaTheme="minorEastAsia"/>
              </w:rPr>
              <w:t xml:space="preserve"> by 2</w:t>
            </w:r>
            <w:r>
              <w:rPr>
                <w:rFonts w:eastAsiaTheme="minorEastAsia"/>
              </w:rPr>
              <w:t xml:space="preserve"> </w:t>
            </w:r>
            <w:r w:rsidRPr="00A74473">
              <w:rPr>
                <w:rFonts w:eastAsiaTheme="minorEastAsia"/>
              </w:rPr>
              <w:t xml:space="preserve">per </w:t>
            </w:r>
            <w:r>
              <w:rPr>
                <w:rFonts w:eastAsiaTheme="minorEastAsia"/>
              </w:rPr>
              <w:t xml:space="preserve">cent per </w:t>
            </w:r>
            <w:r w:rsidRPr="00A74473">
              <w:rPr>
                <w:rFonts w:eastAsiaTheme="minorEastAsia"/>
              </w:rPr>
              <w:t>year</w:t>
            </w:r>
          </w:p>
        </w:tc>
        <w:tc>
          <w:tcPr>
            <w:tcW w:w="668" w:type="pct"/>
            <w:tcMar>
              <w:left w:w="113" w:type="dxa"/>
            </w:tcMar>
          </w:tcPr>
          <w:p w14:paraId="791103E6" w14:textId="77777777" w:rsidR="00281E66" w:rsidRDefault="00281E66" w:rsidP="00281E66">
            <w:pPr>
              <w:pStyle w:val="BodyText"/>
              <w:rPr>
                <w:rFonts w:eastAsiaTheme="minorEastAsia"/>
              </w:rPr>
            </w:pPr>
          </w:p>
        </w:tc>
        <w:tc>
          <w:tcPr>
            <w:tcW w:w="668" w:type="pct"/>
            <w:tcMar>
              <w:left w:w="113" w:type="dxa"/>
            </w:tcMar>
          </w:tcPr>
          <w:p w14:paraId="1CCF8312" w14:textId="306ED9A0" w:rsidR="00281E66" w:rsidRDefault="00B92A80" w:rsidP="00281E66">
            <w:pPr>
              <w:pStyle w:val="BodyText"/>
              <w:rPr>
                <w:rFonts w:eastAsiaTheme="minorEastAsia"/>
              </w:rPr>
            </w:pPr>
            <w:r>
              <w:rPr>
                <w:rFonts w:eastAsiaTheme="minorEastAsia"/>
              </w:rPr>
              <w:t>Life of the plan</w:t>
            </w:r>
          </w:p>
        </w:tc>
      </w:tr>
    </w:tbl>
    <w:p w14:paraId="40F46AD8" w14:textId="77777777" w:rsidR="005F4C53" w:rsidRDefault="005F4C53" w:rsidP="001E0E8F">
      <w:pPr>
        <w:pStyle w:val="BodyText"/>
        <w:rPr>
          <w:rFonts w:eastAsiaTheme="minorEastAsia"/>
        </w:rPr>
      </w:pPr>
    </w:p>
    <w:p w14:paraId="7BB3C026" w14:textId="77777777" w:rsidR="005F4C53" w:rsidRDefault="005F4C53" w:rsidP="001E0E8F">
      <w:pPr>
        <w:pStyle w:val="BodyText"/>
        <w:rPr>
          <w:rFonts w:eastAsiaTheme="minorEastAsia"/>
        </w:rPr>
      </w:pPr>
    </w:p>
    <w:p w14:paraId="39DF7049" w14:textId="77777777" w:rsidR="005F4C53" w:rsidRDefault="005F4C53" w:rsidP="001E0E8F">
      <w:pPr>
        <w:pStyle w:val="BodyText"/>
        <w:rPr>
          <w:rFonts w:eastAsiaTheme="minorEastAsia"/>
        </w:rPr>
      </w:pPr>
    </w:p>
    <w:p w14:paraId="4DD06AAA" w14:textId="77777777" w:rsidR="00D31DBB" w:rsidRDefault="00D31DBB">
      <w:pPr>
        <w:spacing w:line="260" w:lineRule="atLeast"/>
        <w:rPr>
          <w:rFonts w:asciiTheme="majorHAnsi" w:hAnsiTheme="majorHAnsi"/>
          <w:b/>
          <w:caps/>
          <w:color w:val="003263" w:themeColor="text2"/>
          <w:spacing w:val="6"/>
          <w:sz w:val="24"/>
        </w:rPr>
      </w:pPr>
      <w:r>
        <w:br w:type="page"/>
      </w:r>
    </w:p>
    <w:p w14:paraId="49E6B7AC" w14:textId="15C1FB3F" w:rsidR="00B92A80" w:rsidRDefault="00B92A80" w:rsidP="00102B01">
      <w:pPr>
        <w:pStyle w:val="Heading2"/>
      </w:pPr>
      <w:bookmarkStart w:id="45" w:name="_Toc79683155"/>
      <w:r>
        <w:lastRenderedPageBreak/>
        <w:t xml:space="preserve">4. </w:t>
      </w:r>
      <w:r>
        <w:tab/>
      </w:r>
      <w:r w:rsidRPr="00C90A34">
        <w:t xml:space="preserve">Working </w:t>
      </w:r>
      <w:r>
        <w:t>t</w:t>
      </w:r>
      <w:r w:rsidRPr="00C90A34">
        <w:t>ogether</w:t>
      </w:r>
      <w:bookmarkEnd w:id="45"/>
    </w:p>
    <w:p w14:paraId="332127D6" w14:textId="77777777" w:rsidR="00B92A80" w:rsidRDefault="00B92A80" w:rsidP="00B92A80">
      <w:pPr>
        <w:pStyle w:val="BodyText"/>
      </w:pPr>
      <w:r w:rsidRPr="00C90A34">
        <w:t>Creating a safe road network is everyone’s responsibility.</w:t>
      </w:r>
      <w:r>
        <w:t xml:space="preserve"> </w:t>
      </w:r>
      <w:r w:rsidRPr="00C90A34">
        <w:t>We will work with:</w:t>
      </w:r>
    </w:p>
    <w:p w14:paraId="1A021B3B" w14:textId="3C05796E" w:rsidR="00B92A80" w:rsidRDefault="00B92A80" w:rsidP="00B92A80">
      <w:pPr>
        <w:pStyle w:val="ListBullet"/>
      </w:pPr>
      <w:r>
        <w:t>r</w:t>
      </w:r>
      <w:r w:rsidRPr="00C90A34">
        <w:t xml:space="preserve">oad </w:t>
      </w:r>
      <w:r>
        <w:t>s</w:t>
      </w:r>
      <w:r w:rsidRPr="00C90A34">
        <w:t xml:space="preserve">afety </w:t>
      </w:r>
      <w:r>
        <w:t>p</w:t>
      </w:r>
      <w:r w:rsidRPr="00C90A34">
        <w:t>artners</w:t>
      </w:r>
      <w:r>
        <w:t xml:space="preserve"> – to achieve what we could not alone, we will work with </w:t>
      </w:r>
      <w:r w:rsidRPr="00C90A34">
        <w:t xml:space="preserve">the Department of Transport, TAC, </w:t>
      </w:r>
      <w:r>
        <w:t xml:space="preserve">VicRoads, Victoria </w:t>
      </w:r>
      <w:r w:rsidRPr="00C90A34">
        <w:t>Police and</w:t>
      </w:r>
      <w:r>
        <w:t xml:space="preserve"> our local health services</w:t>
      </w:r>
      <w:r w:rsidRPr="00C90A34">
        <w:t xml:space="preserve"> </w:t>
      </w:r>
    </w:p>
    <w:p w14:paraId="5DDB5BC8" w14:textId="692679CA" w:rsidR="00B92A80" w:rsidRDefault="00B92A80" w:rsidP="00B92A80">
      <w:pPr>
        <w:pStyle w:val="ListBullet"/>
      </w:pPr>
      <w:r>
        <w:t>o</w:t>
      </w:r>
      <w:r w:rsidRPr="00C90A34">
        <w:t xml:space="preserve">ur </w:t>
      </w:r>
      <w:r>
        <w:t>c</w:t>
      </w:r>
      <w:r w:rsidRPr="00C90A34">
        <w:t>ommunity</w:t>
      </w:r>
      <w:r>
        <w:t xml:space="preserve"> – this will help </w:t>
      </w:r>
      <w:r w:rsidRPr="00C90A34">
        <w:t>shape the future of road safety in</w:t>
      </w:r>
      <w:r>
        <w:t xml:space="preserve"> a way that fits the local context.  </w:t>
      </w:r>
    </w:p>
    <w:p w14:paraId="041B31E6" w14:textId="77777777" w:rsidR="00B92A80" w:rsidRPr="00C90A34" w:rsidRDefault="00B92A80" w:rsidP="00B92A80">
      <w:pPr>
        <w:pStyle w:val="ListBullet"/>
        <w:numPr>
          <w:ilvl w:val="0"/>
          <w:numId w:val="0"/>
        </w:numPr>
      </w:pPr>
    </w:p>
    <w:tbl>
      <w:tblPr>
        <w:tblStyle w:val="TableGrid"/>
        <w:tblW w:w="5000" w:type="pct"/>
        <w:tblLook w:val="04A0" w:firstRow="1" w:lastRow="0" w:firstColumn="1" w:lastColumn="0" w:noHBand="0" w:noVBand="1"/>
      </w:tblPr>
      <w:tblGrid>
        <w:gridCol w:w="581"/>
        <w:gridCol w:w="3259"/>
        <w:gridCol w:w="3259"/>
        <w:gridCol w:w="2039"/>
        <w:gridCol w:w="2038"/>
        <w:gridCol w:w="2038"/>
        <w:gridCol w:w="2038"/>
      </w:tblGrid>
      <w:tr w:rsidR="00B92A80" w14:paraId="0C8F44A8" w14:textId="77777777" w:rsidTr="008A37A5">
        <w:trPr>
          <w:cnfStyle w:val="100000000000" w:firstRow="1" w:lastRow="0" w:firstColumn="0" w:lastColumn="0" w:oddVBand="0" w:evenVBand="0" w:oddHBand="0" w:evenHBand="0" w:firstRowFirstColumn="0" w:firstRowLastColumn="0" w:lastRowFirstColumn="0" w:lastRowLastColumn="0"/>
          <w:cantSplit/>
        </w:trPr>
        <w:tc>
          <w:tcPr>
            <w:tcW w:w="190" w:type="pct"/>
            <w:tcMar>
              <w:left w:w="113" w:type="dxa"/>
            </w:tcMar>
          </w:tcPr>
          <w:p w14:paraId="1D958ADA" w14:textId="77777777" w:rsidR="00B92A80" w:rsidRDefault="00B92A80" w:rsidP="008A37A5">
            <w:pPr>
              <w:pStyle w:val="BodyText"/>
              <w:rPr>
                <w:rFonts w:eastAsiaTheme="minorEastAsia"/>
              </w:rPr>
            </w:pPr>
            <w:r>
              <w:rPr>
                <w:rFonts w:eastAsiaTheme="minorEastAsia"/>
              </w:rPr>
              <w:t>No.</w:t>
            </w:r>
          </w:p>
        </w:tc>
        <w:tc>
          <w:tcPr>
            <w:tcW w:w="1068" w:type="pct"/>
            <w:tcMar>
              <w:left w:w="113" w:type="dxa"/>
            </w:tcMar>
          </w:tcPr>
          <w:p w14:paraId="0CFC865E" w14:textId="77777777" w:rsidR="00B92A80" w:rsidRDefault="00B92A80" w:rsidP="008A37A5">
            <w:pPr>
              <w:pStyle w:val="BodyText"/>
              <w:rPr>
                <w:rFonts w:eastAsiaTheme="minorEastAsia"/>
              </w:rPr>
            </w:pPr>
            <w:r>
              <w:rPr>
                <w:rFonts w:eastAsiaTheme="minorEastAsia"/>
              </w:rPr>
              <w:t>Aim</w:t>
            </w:r>
          </w:p>
        </w:tc>
        <w:tc>
          <w:tcPr>
            <w:tcW w:w="1068" w:type="pct"/>
            <w:tcMar>
              <w:left w:w="113" w:type="dxa"/>
            </w:tcMar>
          </w:tcPr>
          <w:p w14:paraId="4EBB8E54" w14:textId="77777777" w:rsidR="00B92A80" w:rsidRDefault="00B92A80" w:rsidP="008A37A5">
            <w:pPr>
              <w:pStyle w:val="BodyText"/>
              <w:rPr>
                <w:rFonts w:eastAsiaTheme="minorEastAsia"/>
              </w:rPr>
            </w:pPr>
            <w:r>
              <w:rPr>
                <w:rFonts w:eastAsiaTheme="minorEastAsia"/>
              </w:rPr>
              <w:t>Actions/Tasks</w:t>
            </w:r>
          </w:p>
        </w:tc>
        <w:tc>
          <w:tcPr>
            <w:tcW w:w="668" w:type="pct"/>
            <w:tcMar>
              <w:left w:w="113" w:type="dxa"/>
            </w:tcMar>
          </w:tcPr>
          <w:p w14:paraId="0C4FFF9D" w14:textId="77777777" w:rsidR="00B92A80" w:rsidRDefault="00B92A80" w:rsidP="008A37A5">
            <w:pPr>
              <w:pStyle w:val="BodyText"/>
              <w:rPr>
                <w:rFonts w:eastAsiaTheme="minorEastAsia"/>
              </w:rPr>
            </w:pPr>
            <w:r>
              <w:rPr>
                <w:rFonts w:eastAsiaTheme="minorEastAsia"/>
              </w:rPr>
              <w:t>Measure</w:t>
            </w:r>
          </w:p>
        </w:tc>
        <w:tc>
          <w:tcPr>
            <w:tcW w:w="668" w:type="pct"/>
            <w:tcMar>
              <w:left w:w="113" w:type="dxa"/>
            </w:tcMar>
          </w:tcPr>
          <w:p w14:paraId="740DEE5E" w14:textId="77777777" w:rsidR="00B92A80" w:rsidRDefault="00B92A80" w:rsidP="008A37A5">
            <w:pPr>
              <w:pStyle w:val="BodyText"/>
              <w:rPr>
                <w:rFonts w:eastAsiaTheme="minorEastAsia"/>
              </w:rPr>
            </w:pPr>
            <w:r>
              <w:rPr>
                <w:rFonts w:eastAsiaTheme="minorEastAsia"/>
              </w:rPr>
              <w:t>Target</w:t>
            </w:r>
          </w:p>
        </w:tc>
        <w:tc>
          <w:tcPr>
            <w:tcW w:w="668" w:type="pct"/>
            <w:tcMar>
              <w:left w:w="113" w:type="dxa"/>
            </w:tcMar>
          </w:tcPr>
          <w:p w14:paraId="557E7F2A" w14:textId="77777777" w:rsidR="00B92A80" w:rsidRDefault="00B92A80" w:rsidP="008A37A5">
            <w:pPr>
              <w:pStyle w:val="BodyText"/>
              <w:rPr>
                <w:rFonts w:eastAsiaTheme="minorEastAsia"/>
              </w:rPr>
            </w:pPr>
            <w:r>
              <w:rPr>
                <w:rFonts w:eastAsiaTheme="minorEastAsia"/>
              </w:rPr>
              <w:t>Partners</w:t>
            </w:r>
          </w:p>
        </w:tc>
        <w:tc>
          <w:tcPr>
            <w:tcW w:w="668" w:type="pct"/>
            <w:tcMar>
              <w:left w:w="113" w:type="dxa"/>
            </w:tcMar>
          </w:tcPr>
          <w:p w14:paraId="70E14133" w14:textId="77777777" w:rsidR="00B92A80" w:rsidRDefault="00B92A80" w:rsidP="008A37A5">
            <w:pPr>
              <w:pStyle w:val="BodyText"/>
              <w:rPr>
                <w:rFonts w:eastAsiaTheme="minorEastAsia"/>
              </w:rPr>
            </w:pPr>
            <w:r>
              <w:rPr>
                <w:rFonts w:eastAsiaTheme="minorEastAsia"/>
              </w:rPr>
              <w:t>Timeframe</w:t>
            </w:r>
          </w:p>
        </w:tc>
      </w:tr>
      <w:tr w:rsidR="00B92A80" w14:paraId="164F9C2D" w14:textId="77777777" w:rsidTr="008A37A5">
        <w:trPr>
          <w:cantSplit/>
        </w:trPr>
        <w:tc>
          <w:tcPr>
            <w:tcW w:w="190" w:type="pct"/>
            <w:tcMar>
              <w:left w:w="113" w:type="dxa"/>
            </w:tcMar>
          </w:tcPr>
          <w:p w14:paraId="6F498FB6" w14:textId="38EBEB06" w:rsidR="00B92A80" w:rsidRDefault="00B92A80" w:rsidP="008A37A5">
            <w:pPr>
              <w:pStyle w:val="BodyText"/>
              <w:rPr>
                <w:rFonts w:eastAsiaTheme="minorEastAsia"/>
              </w:rPr>
            </w:pPr>
            <w:r>
              <w:rPr>
                <w:rFonts w:eastAsiaTheme="minorEastAsia"/>
              </w:rPr>
              <w:t>4.1</w:t>
            </w:r>
          </w:p>
        </w:tc>
        <w:tc>
          <w:tcPr>
            <w:tcW w:w="1068" w:type="pct"/>
            <w:tcMar>
              <w:left w:w="113" w:type="dxa"/>
            </w:tcMar>
          </w:tcPr>
          <w:p w14:paraId="741B192C" w14:textId="3DCEF3A8" w:rsidR="00B92A80" w:rsidRDefault="00B92A80" w:rsidP="008A37A5">
            <w:pPr>
              <w:pStyle w:val="BodyText"/>
              <w:rPr>
                <w:rFonts w:eastAsiaTheme="minorEastAsia"/>
              </w:rPr>
            </w:pPr>
            <w:r w:rsidRPr="00B92A80">
              <w:rPr>
                <w:rFonts w:eastAsiaTheme="minorEastAsia"/>
              </w:rPr>
              <w:t>Improve emergency access to new estates</w:t>
            </w:r>
            <w:r>
              <w:rPr>
                <w:rFonts w:eastAsiaTheme="minorEastAsia"/>
              </w:rPr>
              <w:t>.</w:t>
            </w:r>
          </w:p>
        </w:tc>
        <w:tc>
          <w:tcPr>
            <w:tcW w:w="1068" w:type="pct"/>
            <w:tcMar>
              <w:left w:w="113" w:type="dxa"/>
            </w:tcMar>
          </w:tcPr>
          <w:p w14:paraId="4EA1A817" w14:textId="77A9E0AD" w:rsidR="00B92A80" w:rsidRDefault="00B92A80" w:rsidP="008A37A5">
            <w:pPr>
              <w:pStyle w:val="BodyText"/>
              <w:rPr>
                <w:rFonts w:eastAsiaTheme="minorEastAsia"/>
              </w:rPr>
            </w:pPr>
            <w:r w:rsidRPr="00B92A80">
              <w:rPr>
                <w:rFonts w:eastAsiaTheme="minorEastAsia"/>
              </w:rPr>
              <w:t>Include emergency vehicle connectivity planning provisions with all new developments</w:t>
            </w:r>
            <w:r w:rsidR="00D33C33">
              <w:rPr>
                <w:rFonts w:eastAsiaTheme="minorEastAsia"/>
              </w:rPr>
              <w:t xml:space="preserve"> </w:t>
            </w:r>
            <w:r w:rsidRPr="00B92A80">
              <w:rPr>
                <w:rFonts w:eastAsiaTheme="minorEastAsia"/>
              </w:rPr>
              <w:t>OR create a standard planning provision to be used with all new developments</w:t>
            </w:r>
            <w:r>
              <w:rPr>
                <w:rFonts w:eastAsiaTheme="minorEastAsia"/>
              </w:rPr>
              <w:t>.</w:t>
            </w:r>
          </w:p>
        </w:tc>
        <w:tc>
          <w:tcPr>
            <w:tcW w:w="668" w:type="pct"/>
            <w:tcMar>
              <w:left w:w="113" w:type="dxa"/>
            </w:tcMar>
          </w:tcPr>
          <w:p w14:paraId="2ABA64FB" w14:textId="77777777" w:rsidR="00B92A80" w:rsidRDefault="00B92A80" w:rsidP="008A37A5">
            <w:pPr>
              <w:pStyle w:val="BodyText"/>
              <w:rPr>
                <w:rFonts w:eastAsiaTheme="minorEastAsia"/>
              </w:rPr>
            </w:pPr>
            <w:r w:rsidRPr="00281E66">
              <w:rPr>
                <w:rFonts w:eastAsiaTheme="minorEastAsia"/>
              </w:rPr>
              <w:t>Standard planning permit requirement in operation</w:t>
            </w:r>
          </w:p>
        </w:tc>
        <w:tc>
          <w:tcPr>
            <w:tcW w:w="668" w:type="pct"/>
            <w:tcMar>
              <w:left w:w="113" w:type="dxa"/>
            </w:tcMar>
          </w:tcPr>
          <w:p w14:paraId="4BC0B6DE" w14:textId="77777777" w:rsidR="00B92A80" w:rsidRDefault="00B92A80" w:rsidP="008A37A5">
            <w:pPr>
              <w:pStyle w:val="BodyText"/>
              <w:rPr>
                <w:rFonts w:eastAsiaTheme="minorEastAsia"/>
              </w:rPr>
            </w:pPr>
            <w:r>
              <w:rPr>
                <w:rFonts w:eastAsiaTheme="minorEastAsia"/>
              </w:rPr>
              <w:t>Completed</w:t>
            </w:r>
          </w:p>
        </w:tc>
        <w:tc>
          <w:tcPr>
            <w:tcW w:w="668" w:type="pct"/>
            <w:tcMar>
              <w:left w:w="113" w:type="dxa"/>
            </w:tcMar>
          </w:tcPr>
          <w:p w14:paraId="3B3439A4" w14:textId="77777777" w:rsidR="00B92A80" w:rsidRDefault="00B92A80" w:rsidP="008A37A5">
            <w:pPr>
              <w:pStyle w:val="BodyText"/>
              <w:rPr>
                <w:rFonts w:eastAsiaTheme="minorEastAsia"/>
              </w:rPr>
            </w:pPr>
          </w:p>
        </w:tc>
        <w:tc>
          <w:tcPr>
            <w:tcW w:w="668" w:type="pct"/>
            <w:tcMar>
              <w:left w:w="113" w:type="dxa"/>
            </w:tcMar>
          </w:tcPr>
          <w:p w14:paraId="5D941DFF" w14:textId="19E601C5" w:rsidR="00B92A80" w:rsidRDefault="00B92A80" w:rsidP="008A37A5">
            <w:pPr>
              <w:pStyle w:val="BodyText"/>
              <w:rPr>
                <w:rFonts w:eastAsiaTheme="minorEastAsia"/>
              </w:rPr>
            </w:pPr>
            <w:r>
              <w:rPr>
                <w:rFonts w:eastAsiaTheme="minorEastAsia"/>
              </w:rPr>
              <w:t xml:space="preserve">Year </w:t>
            </w:r>
            <w:r w:rsidR="007E715F">
              <w:rPr>
                <w:rFonts w:eastAsiaTheme="minorEastAsia"/>
              </w:rPr>
              <w:t>3</w:t>
            </w:r>
          </w:p>
        </w:tc>
      </w:tr>
      <w:tr w:rsidR="00B92A80" w14:paraId="2E166ABF" w14:textId="77777777" w:rsidTr="008A37A5">
        <w:trPr>
          <w:cantSplit/>
        </w:trPr>
        <w:tc>
          <w:tcPr>
            <w:tcW w:w="190" w:type="pct"/>
            <w:tcMar>
              <w:left w:w="113" w:type="dxa"/>
            </w:tcMar>
          </w:tcPr>
          <w:p w14:paraId="07272A57" w14:textId="2AA04780" w:rsidR="00B92A80" w:rsidRDefault="00B92A80" w:rsidP="008A37A5">
            <w:pPr>
              <w:pStyle w:val="BodyText"/>
              <w:rPr>
                <w:rFonts w:eastAsiaTheme="minorEastAsia"/>
              </w:rPr>
            </w:pPr>
            <w:r>
              <w:rPr>
                <w:rFonts w:eastAsiaTheme="minorEastAsia"/>
              </w:rPr>
              <w:t>4.2</w:t>
            </w:r>
          </w:p>
        </w:tc>
        <w:tc>
          <w:tcPr>
            <w:tcW w:w="1068" w:type="pct"/>
            <w:tcMar>
              <w:left w:w="113" w:type="dxa"/>
            </w:tcMar>
          </w:tcPr>
          <w:p w14:paraId="049003BB" w14:textId="767B954A" w:rsidR="00B92A80" w:rsidRDefault="00B92A80" w:rsidP="008A37A5">
            <w:pPr>
              <w:pStyle w:val="BodyText"/>
              <w:rPr>
                <w:rFonts w:eastAsiaTheme="minorEastAsia"/>
              </w:rPr>
            </w:pPr>
            <w:r w:rsidRPr="00B92A80">
              <w:rPr>
                <w:rFonts w:eastAsiaTheme="minorEastAsia"/>
              </w:rPr>
              <w:t>Use crash data and associated maps to identify blackspots</w:t>
            </w:r>
            <w:r w:rsidR="00661B27">
              <w:rPr>
                <w:rFonts w:eastAsiaTheme="minorEastAsia"/>
              </w:rPr>
              <w:t xml:space="preserve"> and</w:t>
            </w:r>
            <w:r w:rsidRPr="00B92A80">
              <w:rPr>
                <w:rFonts w:eastAsiaTheme="minorEastAsia"/>
              </w:rPr>
              <w:t xml:space="preserve"> </w:t>
            </w:r>
            <w:r w:rsidR="00661B27">
              <w:rPr>
                <w:rFonts w:eastAsiaTheme="minorEastAsia"/>
              </w:rPr>
              <w:t>s</w:t>
            </w:r>
            <w:r w:rsidRPr="00B92A80">
              <w:rPr>
                <w:rFonts w:eastAsiaTheme="minorEastAsia"/>
              </w:rPr>
              <w:t xml:space="preserve">eek </w:t>
            </w:r>
            <w:r w:rsidR="00661B27">
              <w:rPr>
                <w:rFonts w:eastAsiaTheme="minorEastAsia"/>
              </w:rPr>
              <w:t>f</w:t>
            </w:r>
            <w:r w:rsidRPr="00B92A80">
              <w:rPr>
                <w:rFonts w:eastAsiaTheme="minorEastAsia"/>
              </w:rPr>
              <w:t xml:space="preserve">ederal </w:t>
            </w:r>
            <w:r w:rsidR="00661B27">
              <w:rPr>
                <w:rFonts w:eastAsiaTheme="minorEastAsia"/>
              </w:rPr>
              <w:t>g</w:t>
            </w:r>
            <w:r w:rsidRPr="00B92A80">
              <w:rPr>
                <w:rFonts w:eastAsiaTheme="minorEastAsia"/>
              </w:rPr>
              <w:t xml:space="preserve">overnment input </w:t>
            </w:r>
            <w:r w:rsidR="00661B27">
              <w:rPr>
                <w:rFonts w:eastAsiaTheme="minorEastAsia"/>
              </w:rPr>
              <w:t>to</w:t>
            </w:r>
            <w:r w:rsidRPr="00B92A80">
              <w:rPr>
                <w:rFonts w:eastAsiaTheme="minorEastAsia"/>
              </w:rPr>
              <w:t xml:space="preserve"> </w:t>
            </w:r>
            <w:r w:rsidR="00661B27">
              <w:rPr>
                <w:rFonts w:eastAsiaTheme="minorEastAsia"/>
              </w:rPr>
              <w:t>address them.</w:t>
            </w:r>
            <w:r w:rsidRPr="00B92A80">
              <w:rPr>
                <w:rFonts w:eastAsiaTheme="minorEastAsia"/>
              </w:rPr>
              <w:t xml:space="preserve"> </w:t>
            </w:r>
          </w:p>
        </w:tc>
        <w:tc>
          <w:tcPr>
            <w:tcW w:w="1068" w:type="pct"/>
            <w:tcMar>
              <w:left w:w="113" w:type="dxa"/>
            </w:tcMar>
          </w:tcPr>
          <w:p w14:paraId="23EBD249" w14:textId="6DB6586F" w:rsidR="00B92A80" w:rsidRDefault="00B92A80" w:rsidP="008A37A5">
            <w:pPr>
              <w:pStyle w:val="BodyText"/>
              <w:rPr>
                <w:rFonts w:eastAsiaTheme="minorEastAsia"/>
              </w:rPr>
            </w:pPr>
            <w:r w:rsidRPr="00B92A80">
              <w:rPr>
                <w:rFonts w:eastAsiaTheme="minorEastAsia"/>
              </w:rPr>
              <w:t>Continue to develop blackspot projects in accordance with federal guidelines</w:t>
            </w:r>
            <w:r>
              <w:rPr>
                <w:rFonts w:eastAsiaTheme="minorEastAsia"/>
              </w:rPr>
              <w:t>.</w:t>
            </w:r>
          </w:p>
        </w:tc>
        <w:tc>
          <w:tcPr>
            <w:tcW w:w="668" w:type="pct"/>
            <w:tcMar>
              <w:left w:w="113" w:type="dxa"/>
            </w:tcMar>
          </w:tcPr>
          <w:p w14:paraId="28EEFA96" w14:textId="3F1720F4" w:rsidR="00B92A80" w:rsidRDefault="00B92A80" w:rsidP="008A37A5">
            <w:pPr>
              <w:pStyle w:val="BodyText"/>
              <w:rPr>
                <w:rFonts w:eastAsiaTheme="minorEastAsia"/>
              </w:rPr>
            </w:pPr>
            <w:r w:rsidRPr="00B92A80">
              <w:rPr>
                <w:rFonts w:eastAsiaTheme="minorEastAsia"/>
              </w:rPr>
              <w:t>Reduction of blackspots</w:t>
            </w:r>
          </w:p>
        </w:tc>
        <w:tc>
          <w:tcPr>
            <w:tcW w:w="668" w:type="pct"/>
            <w:tcMar>
              <w:left w:w="113" w:type="dxa"/>
            </w:tcMar>
          </w:tcPr>
          <w:p w14:paraId="73100B94" w14:textId="0F91891B" w:rsidR="00B92A80" w:rsidRDefault="00B92A80" w:rsidP="008A37A5">
            <w:pPr>
              <w:pStyle w:val="BodyText"/>
              <w:rPr>
                <w:rFonts w:eastAsiaTheme="minorEastAsia"/>
              </w:rPr>
            </w:pPr>
            <w:r>
              <w:rPr>
                <w:rFonts w:eastAsiaTheme="minorEastAsia"/>
              </w:rPr>
              <w:t xml:space="preserve"> </w:t>
            </w:r>
          </w:p>
        </w:tc>
        <w:tc>
          <w:tcPr>
            <w:tcW w:w="668" w:type="pct"/>
            <w:tcMar>
              <w:left w:w="113" w:type="dxa"/>
            </w:tcMar>
          </w:tcPr>
          <w:p w14:paraId="49992AB8" w14:textId="77777777" w:rsidR="00B92A80" w:rsidRDefault="00B92A80" w:rsidP="008A37A5">
            <w:pPr>
              <w:pStyle w:val="BodyText"/>
              <w:rPr>
                <w:rFonts w:eastAsiaTheme="minorEastAsia"/>
              </w:rPr>
            </w:pPr>
          </w:p>
        </w:tc>
        <w:tc>
          <w:tcPr>
            <w:tcW w:w="668" w:type="pct"/>
            <w:tcMar>
              <w:left w:w="113" w:type="dxa"/>
            </w:tcMar>
          </w:tcPr>
          <w:p w14:paraId="1408BBB9" w14:textId="6C7DA0F0" w:rsidR="00B92A80" w:rsidRDefault="007E715F" w:rsidP="008A37A5">
            <w:pPr>
              <w:pStyle w:val="BodyText"/>
              <w:rPr>
                <w:rFonts w:eastAsiaTheme="minorEastAsia"/>
              </w:rPr>
            </w:pPr>
            <w:r>
              <w:rPr>
                <w:rFonts w:eastAsiaTheme="minorEastAsia"/>
              </w:rPr>
              <w:t>Life of the plan</w:t>
            </w:r>
          </w:p>
        </w:tc>
      </w:tr>
      <w:tr w:rsidR="00B92A80" w14:paraId="7FDE5A5D" w14:textId="77777777" w:rsidTr="008A37A5">
        <w:trPr>
          <w:cantSplit/>
        </w:trPr>
        <w:tc>
          <w:tcPr>
            <w:tcW w:w="190" w:type="pct"/>
            <w:tcMar>
              <w:left w:w="113" w:type="dxa"/>
            </w:tcMar>
          </w:tcPr>
          <w:p w14:paraId="2D09E041" w14:textId="7AEAB0E3" w:rsidR="00B92A80" w:rsidRDefault="00B92A80" w:rsidP="008A37A5">
            <w:pPr>
              <w:pStyle w:val="BodyText"/>
              <w:rPr>
                <w:rFonts w:eastAsiaTheme="minorEastAsia"/>
              </w:rPr>
            </w:pPr>
            <w:r>
              <w:rPr>
                <w:rFonts w:eastAsiaTheme="minorEastAsia"/>
              </w:rPr>
              <w:t>4.3</w:t>
            </w:r>
          </w:p>
        </w:tc>
        <w:tc>
          <w:tcPr>
            <w:tcW w:w="1068" w:type="pct"/>
            <w:tcMar>
              <w:left w:w="113" w:type="dxa"/>
            </w:tcMar>
          </w:tcPr>
          <w:p w14:paraId="6EECE04C" w14:textId="08A4F8B4" w:rsidR="00B92A80" w:rsidRDefault="00B92A80" w:rsidP="008A37A5">
            <w:pPr>
              <w:pStyle w:val="BodyText"/>
              <w:rPr>
                <w:rFonts w:eastAsiaTheme="minorEastAsia"/>
              </w:rPr>
            </w:pPr>
            <w:r w:rsidRPr="00B92A80">
              <w:rPr>
                <w:rFonts w:eastAsiaTheme="minorEastAsia"/>
              </w:rPr>
              <w:t>Understand community perceptions and priorities of road safety</w:t>
            </w:r>
            <w:r>
              <w:rPr>
                <w:rFonts w:eastAsiaTheme="minorEastAsia"/>
              </w:rPr>
              <w:t>.</w:t>
            </w:r>
          </w:p>
        </w:tc>
        <w:tc>
          <w:tcPr>
            <w:tcW w:w="1068" w:type="pct"/>
            <w:tcMar>
              <w:left w:w="113" w:type="dxa"/>
            </w:tcMar>
          </w:tcPr>
          <w:p w14:paraId="1065B6C7" w14:textId="2AF25D96" w:rsidR="00B92A80" w:rsidRDefault="00B92A80" w:rsidP="008A37A5">
            <w:pPr>
              <w:pStyle w:val="BodyText"/>
              <w:rPr>
                <w:rFonts w:eastAsiaTheme="minorEastAsia"/>
              </w:rPr>
            </w:pPr>
            <w:r w:rsidRPr="00B92A80">
              <w:rPr>
                <w:rFonts w:eastAsiaTheme="minorEastAsia"/>
              </w:rPr>
              <w:t xml:space="preserve">Undertake a biennial </w:t>
            </w:r>
            <w:r w:rsidR="00D33C33">
              <w:rPr>
                <w:rFonts w:eastAsiaTheme="minorEastAsia"/>
              </w:rPr>
              <w:t>r</w:t>
            </w:r>
            <w:r w:rsidRPr="00B92A80">
              <w:rPr>
                <w:rFonts w:eastAsiaTheme="minorEastAsia"/>
              </w:rPr>
              <w:t xml:space="preserve">oad </w:t>
            </w:r>
            <w:r w:rsidR="00D33C33">
              <w:rPr>
                <w:rFonts w:eastAsiaTheme="minorEastAsia"/>
              </w:rPr>
              <w:t>s</w:t>
            </w:r>
            <w:r w:rsidRPr="00B92A80">
              <w:rPr>
                <w:rFonts w:eastAsiaTheme="minorEastAsia"/>
              </w:rPr>
              <w:t>afety survey of better under</w:t>
            </w:r>
            <w:r>
              <w:rPr>
                <w:rFonts w:eastAsiaTheme="minorEastAsia"/>
              </w:rPr>
              <w:t>s</w:t>
            </w:r>
            <w:r w:rsidRPr="00B92A80">
              <w:rPr>
                <w:rFonts w:eastAsiaTheme="minorEastAsia"/>
              </w:rPr>
              <w:t>tand topical community issues</w:t>
            </w:r>
            <w:r>
              <w:rPr>
                <w:rFonts w:eastAsiaTheme="minorEastAsia"/>
              </w:rPr>
              <w:t>.</w:t>
            </w:r>
          </w:p>
        </w:tc>
        <w:tc>
          <w:tcPr>
            <w:tcW w:w="668" w:type="pct"/>
            <w:tcMar>
              <w:left w:w="113" w:type="dxa"/>
            </w:tcMar>
          </w:tcPr>
          <w:p w14:paraId="2921AAD0" w14:textId="4BFBD4D9" w:rsidR="00B92A80" w:rsidRDefault="00B92A80" w:rsidP="008A37A5">
            <w:pPr>
              <w:pStyle w:val="BodyText"/>
              <w:rPr>
                <w:rFonts w:eastAsiaTheme="minorEastAsia"/>
              </w:rPr>
            </w:pPr>
            <w:r>
              <w:rPr>
                <w:rFonts w:eastAsiaTheme="minorEastAsia"/>
              </w:rPr>
              <w:t xml:space="preserve"> </w:t>
            </w:r>
          </w:p>
        </w:tc>
        <w:tc>
          <w:tcPr>
            <w:tcW w:w="668" w:type="pct"/>
            <w:tcMar>
              <w:left w:w="113" w:type="dxa"/>
            </w:tcMar>
          </w:tcPr>
          <w:p w14:paraId="0BA2C216" w14:textId="50DC4013" w:rsidR="00B92A80" w:rsidRDefault="00B92A80" w:rsidP="008A37A5">
            <w:pPr>
              <w:pStyle w:val="BodyText"/>
              <w:rPr>
                <w:rFonts w:eastAsiaTheme="minorEastAsia"/>
              </w:rPr>
            </w:pPr>
            <w:r>
              <w:rPr>
                <w:rFonts w:eastAsiaTheme="minorEastAsia"/>
              </w:rPr>
              <w:t xml:space="preserve"> </w:t>
            </w:r>
          </w:p>
        </w:tc>
        <w:tc>
          <w:tcPr>
            <w:tcW w:w="668" w:type="pct"/>
            <w:tcMar>
              <w:left w:w="113" w:type="dxa"/>
            </w:tcMar>
          </w:tcPr>
          <w:p w14:paraId="7DFC7545" w14:textId="77777777" w:rsidR="00B92A80" w:rsidRDefault="00B92A80" w:rsidP="008A37A5">
            <w:pPr>
              <w:pStyle w:val="BodyText"/>
              <w:rPr>
                <w:rFonts w:eastAsiaTheme="minorEastAsia"/>
              </w:rPr>
            </w:pPr>
          </w:p>
        </w:tc>
        <w:tc>
          <w:tcPr>
            <w:tcW w:w="668" w:type="pct"/>
            <w:tcMar>
              <w:left w:w="113" w:type="dxa"/>
            </w:tcMar>
          </w:tcPr>
          <w:p w14:paraId="592BC982" w14:textId="0C9D3CBC" w:rsidR="00B92A80" w:rsidRDefault="007E715F" w:rsidP="008A37A5">
            <w:pPr>
              <w:pStyle w:val="BodyText"/>
              <w:rPr>
                <w:rFonts w:eastAsiaTheme="minorEastAsia"/>
              </w:rPr>
            </w:pPr>
            <w:r>
              <w:rPr>
                <w:rFonts w:eastAsiaTheme="minorEastAsia"/>
              </w:rPr>
              <w:t xml:space="preserve"> </w:t>
            </w:r>
          </w:p>
        </w:tc>
      </w:tr>
      <w:tr w:rsidR="00B92A80" w14:paraId="2B65D89E" w14:textId="77777777" w:rsidTr="008A37A5">
        <w:trPr>
          <w:cantSplit/>
        </w:trPr>
        <w:tc>
          <w:tcPr>
            <w:tcW w:w="190" w:type="pct"/>
            <w:tcMar>
              <w:left w:w="113" w:type="dxa"/>
            </w:tcMar>
          </w:tcPr>
          <w:p w14:paraId="103D8F55" w14:textId="0CC1ED64" w:rsidR="00B92A80" w:rsidRDefault="00B92A80" w:rsidP="008A37A5">
            <w:pPr>
              <w:pStyle w:val="BodyText"/>
              <w:rPr>
                <w:rFonts w:eastAsiaTheme="minorEastAsia"/>
              </w:rPr>
            </w:pPr>
            <w:r>
              <w:rPr>
                <w:rFonts w:eastAsiaTheme="minorEastAsia"/>
              </w:rPr>
              <w:t>4.4</w:t>
            </w:r>
          </w:p>
        </w:tc>
        <w:tc>
          <w:tcPr>
            <w:tcW w:w="1068" w:type="pct"/>
            <w:tcMar>
              <w:left w:w="113" w:type="dxa"/>
            </w:tcMar>
          </w:tcPr>
          <w:p w14:paraId="24B078F0" w14:textId="42F48693" w:rsidR="00B92A80" w:rsidRDefault="00B92A80" w:rsidP="008A37A5">
            <w:pPr>
              <w:pStyle w:val="BodyText"/>
              <w:rPr>
                <w:rFonts w:eastAsiaTheme="minorEastAsia"/>
              </w:rPr>
            </w:pPr>
            <w:r w:rsidRPr="00B92A80">
              <w:rPr>
                <w:rFonts w:eastAsiaTheme="minorEastAsia"/>
              </w:rPr>
              <w:t>Maintain cross-government organisation</w:t>
            </w:r>
            <w:r w:rsidR="00D33C33">
              <w:rPr>
                <w:rFonts w:eastAsiaTheme="minorEastAsia"/>
              </w:rPr>
              <w:t>al</w:t>
            </w:r>
            <w:r w:rsidRPr="00B92A80">
              <w:rPr>
                <w:rFonts w:eastAsiaTheme="minorEastAsia"/>
              </w:rPr>
              <w:t xml:space="preserve"> collaboration on road safety.</w:t>
            </w:r>
          </w:p>
        </w:tc>
        <w:tc>
          <w:tcPr>
            <w:tcW w:w="1068" w:type="pct"/>
            <w:tcMar>
              <w:left w:w="113" w:type="dxa"/>
            </w:tcMar>
          </w:tcPr>
          <w:p w14:paraId="211C467D" w14:textId="0707DD15" w:rsidR="00B92A80" w:rsidRDefault="00B92A80" w:rsidP="008A37A5">
            <w:pPr>
              <w:pStyle w:val="BodyText"/>
              <w:rPr>
                <w:rFonts w:eastAsiaTheme="minorEastAsia"/>
              </w:rPr>
            </w:pPr>
            <w:r w:rsidRPr="00B92A80">
              <w:rPr>
                <w:rFonts w:eastAsiaTheme="minorEastAsia"/>
              </w:rPr>
              <w:t xml:space="preserve">Hold liaison meetings with the Department of Transport, VicTrack, </w:t>
            </w:r>
            <w:r w:rsidR="00D33C33">
              <w:rPr>
                <w:rFonts w:eastAsiaTheme="minorEastAsia"/>
              </w:rPr>
              <w:t>b</w:t>
            </w:r>
            <w:r w:rsidRPr="00B92A80">
              <w:rPr>
                <w:rFonts w:eastAsiaTheme="minorEastAsia"/>
              </w:rPr>
              <w:t xml:space="preserve">us </w:t>
            </w:r>
            <w:r w:rsidR="00D33C33">
              <w:rPr>
                <w:rFonts w:eastAsiaTheme="minorEastAsia"/>
              </w:rPr>
              <w:t>o</w:t>
            </w:r>
            <w:r w:rsidRPr="00B92A80">
              <w:rPr>
                <w:rFonts w:eastAsiaTheme="minorEastAsia"/>
              </w:rPr>
              <w:t>perators, Public Transport Victoria, Metro, Utility providers and Victoria Police</w:t>
            </w:r>
            <w:r>
              <w:rPr>
                <w:rFonts w:eastAsiaTheme="minorEastAsia"/>
              </w:rPr>
              <w:t>.</w:t>
            </w:r>
          </w:p>
        </w:tc>
        <w:tc>
          <w:tcPr>
            <w:tcW w:w="668" w:type="pct"/>
            <w:tcMar>
              <w:left w:w="113" w:type="dxa"/>
            </w:tcMar>
          </w:tcPr>
          <w:p w14:paraId="54C8DED5" w14:textId="53B93609" w:rsidR="00B92A80" w:rsidRDefault="00B92A80" w:rsidP="00B92A80">
            <w:pPr>
              <w:pStyle w:val="BodyText"/>
              <w:rPr>
                <w:rFonts w:eastAsiaTheme="minorEastAsia"/>
              </w:rPr>
            </w:pPr>
            <w:r w:rsidRPr="00B92A80">
              <w:rPr>
                <w:rFonts w:eastAsiaTheme="minorEastAsia"/>
              </w:rPr>
              <w:t>Number of meetings held</w:t>
            </w:r>
            <w:r>
              <w:rPr>
                <w:rFonts w:eastAsiaTheme="minorEastAsia"/>
              </w:rPr>
              <w:t xml:space="preserve">, follow-up on agreements and outcomes </w:t>
            </w:r>
          </w:p>
        </w:tc>
        <w:tc>
          <w:tcPr>
            <w:tcW w:w="668" w:type="pct"/>
            <w:tcMar>
              <w:left w:w="113" w:type="dxa"/>
            </w:tcMar>
          </w:tcPr>
          <w:p w14:paraId="39197EC6" w14:textId="20066BB4" w:rsidR="00B92A80" w:rsidRDefault="00B92A80" w:rsidP="008A37A5">
            <w:pPr>
              <w:pStyle w:val="BodyText"/>
              <w:rPr>
                <w:rFonts w:eastAsiaTheme="minorEastAsia"/>
              </w:rPr>
            </w:pPr>
            <w:r>
              <w:rPr>
                <w:rFonts w:eastAsiaTheme="minorEastAsia"/>
              </w:rPr>
              <w:t xml:space="preserve"> </w:t>
            </w:r>
          </w:p>
        </w:tc>
        <w:tc>
          <w:tcPr>
            <w:tcW w:w="668" w:type="pct"/>
            <w:tcMar>
              <w:left w:w="113" w:type="dxa"/>
            </w:tcMar>
          </w:tcPr>
          <w:p w14:paraId="22215344" w14:textId="77777777" w:rsidR="00B92A80" w:rsidRDefault="00B92A80" w:rsidP="008A37A5">
            <w:pPr>
              <w:pStyle w:val="BodyText"/>
              <w:rPr>
                <w:rFonts w:eastAsiaTheme="minorEastAsia"/>
              </w:rPr>
            </w:pPr>
          </w:p>
        </w:tc>
        <w:tc>
          <w:tcPr>
            <w:tcW w:w="668" w:type="pct"/>
            <w:tcMar>
              <w:left w:w="113" w:type="dxa"/>
            </w:tcMar>
          </w:tcPr>
          <w:p w14:paraId="7384094E" w14:textId="12AAE033" w:rsidR="00B92A80" w:rsidRDefault="007E715F" w:rsidP="008A37A5">
            <w:pPr>
              <w:pStyle w:val="BodyText"/>
              <w:rPr>
                <w:rFonts w:eastAsiaTheme="minorEastAsia"/>
              </w:rPr>
            </w:pPr>
            <w:r>
              <w:rPr>
                <w:rFonts w:eastAsiaTheme="minorEastAsia"/>
              </w:rPr>
              <w:t>Life of the plan</w:t>
            </w:r>
          </w:p>
        </w:tc>
      </w:tr>
      <w:tr w:rsidR="00B92A80" w14:paraId="50943911" w14:textId="77777777" w:rsidTr="008A37A5">
        <w:trPr>
          <w:cantSplit/>
        </w:trPr>
        <w:tc>
          <w:tcPr>
            <w:tcW w:w="190" w:type="pct"/>
            <w:tcMar>
              <w:left w:w="113" w:type="dxa"/>
            </w:tcMar>
          </w:tcPr>
          <w:p w14:paraId="7D33F2CC" w14:textId="1378F81F" w:rsidR="00B92A80" w:rsidRDefault="00B92A80" w:rsidP="008A37A5">
            <w:pPr>
              <w:pStyle w:val="BodyText"/>
              <w:rPr>
                <w:rFonts w:eastAsiaTheme="minorEastAsia"/>
              </w:rPr>
            </w:pPr>
            <w:r>
              <w:rPr>
                <w:rFonts w:eastAsiaTheme="minorEastAsia"/>
              </w:rPr>
              <w:lastRenderedPageBreak/>
              <w:t>4.5</w:t>
            </w:r>
          </w:p>
        </w:tc>
        <w:tc>
          <w:tcPr>
            <w:tcW w:w="1068" w:type="pct"/>
            <w:tcMar>
              <w:left w:w="113" w:type="dxa"/>
            </w:tcMar>
          </w:tcPr>
          <w:p w14:paraId="4CF66E4D" w14:textId="29ACEA54" w:rsidR="00B92A80" w:rsidRDefault="00B92A80" w:rsidP="008A37A5">
            <w:pPr>
              <w:pStyle w:val="BodyText"/>
              <w:rPr>
                <w:rFonts w:eastAsiaTheme="minorEastAsia"/>
              </w:rPr>
            </w:pPr>
            <w:r w:rsidRPr="00B92A80">
              <w:rPr>
                <w:rFonts w:eastAsiaTheme="minorEastAsia"/>
              </w:rPr>
              <w:t>Maintain cross-government organisation collaboration on road safety.</w:t>
            </w:r>
          </w:p>
        </w:tc>
        <w:tc>
          <w:tcPr>
            <w:tcW w:w="1068" w:type="pct"/>
            <w:tcMar>
              <w:left w:w="113" w:type="dxa"/>
            </w:tcMar>
          </w:tcPr>
          <w:p w14:paraId="24F252EC" w14:textId="0CA9151B" w:rsidR="00B92A80" w:rsidRDefault="00B92A80" w:rsidP="008A37A5">
            <w:pPr>
              <w:pStyle w:val="BodyText"/>
              <w:rPr>
                <w:rFonts w:eastAsiaTheme="minorEastAsia"/>
              </w:rPr>
            </w:pPr>
            <w:r w:rsidRPr="00B92A80">
              <w:rPr>
                <w:rFonts w:eastAsiaTheme="minorEastAsia"/>
              </w:rPr>
              <w:t>Work in collaboration with Road Safety Partners to support the communication of key road safety messages relevant to the local community</w:t>
            </w:r>
            <w:r>
              <w:rPr>
                <w:rFonts w:eastAsiaTheme="minorEastAsia"/>
              </w:rPr>
              <w:t>.</w:t>
            </w:r>
          </w:p>
        </w:tc>
        <w:tc>
          <w:tcPr>
            <w:tcW w:w="668" w:type="pct"/>
            <w:tcMar>
              <w:left w:w="113" w:type="dxa"/>
            </w:tcMar>
          </w:tcPr>
          <w:p w14:paraId="7F63DE21" w14:textId="4582D3FB" w:rsidR="00B92A80" w:rsidRDefault="00B92A80" w:rsidP="008A37A5">
            <w:pPr>
              <w:pStyle w:val="BodyText"/>
              <w:rPr>
                <w:rFonts w:eastAsiaTheme="minorEastAsia"/>
              </w:rPr>
            </w:pPr>
            <w:r w:rsidRPr="00B92A80">
              <w:rPr>
                <w:rFonts w:eastAsiaTheme="minorEastAsia"/>
              </w:rPr>
              <w:t>Number of messages delivered from road safety partners</w:t>
            </w:r>
          </w:p>
        </w:tc>
        <w:tc>
          <w:tcPr>
            <w:tcW w:w="668" w:type="pct"/>
            <w:tcMar>
              <w:left w:w="113" w:type="dxa"/>
            </w:tcMar>
          </w:tcPr>
          <w:p w14:paraId="354D933F" w14:textId="12C9B997" w:rsidR="00B92A80" w:rsidRDefault="00B92A80" w:rsidP="008A37A5">
            <w:pPr>
              <w:pStyle w:val="BodyText"/>
              <w:rPr>
                <w:rFonts w:eastAsiaTheme="minorEastAsia"/>
              </w:rPr>
            </w:pPr>
            <w:r>
              <w:rPr>
                <w:rFonts w:eastAsiaTheme="minorEastAsia"/>
              </w:rPr>
              <w:t xml:space="preserve"> </w:t>
            </w:r>
          </w:p>
        </w:tc>
        <w:tc>
          <w:tcPr>
            <w:tcW w:w="668" w:type="pct"/>
            <w:tcMar>
              <w:left w:w="113" w:type="dxa"/>
            </w:tcMar>
          </w:tcPr>
          <w:p w14:paraId="7C16AA14" w14:textId="77777777" w:rsidR="00B92A80" w:rsidRDefault="00B92A80" w:rsidP="008A37A5">
            <w:pPr>
              <w:pStyle w:val="BodyText"/>
              <w:rPr>
                <w:rFonts w:eastAsiaTheme="minorEastAsia"/>
              </w:rPr>
            </w:pPr>
          </w:p>
        </w:tc>
        <w:tc>
          <w:tcPr>
            <w:tcW w:w="668" w:type="pct"/>
            <w:tcMar>
              <w:left w:w="113" w:type="dxa"/>
            </w:tcMar>
          </w:tcPr>
          <w:p w14:paraId="0C87CB70" w14:textId="51C87BB3" w:rsidR="00B92A80" w:rsidRDefault="007E715F" w:rsidP="008A37A5">
            <w:pPr>
              <w:pStyle w:val="BodyText"/>
              <w:rPr>
                <w:rFonts w:eastAsiaTheme="minorEastAsia"/>
              </w:rPr>
            </w:pPr>
            <w:r>
              <w:rPr>
                <w:rFonts w:eastAsiaTheme="minorEastAsia"/>
              </w:rPr>
              <w:t>Life of the plan</w:t>
            </w:r>
          </w:p>
        </w:tc>
      </w:tr>
    </w:tbl>
    <w:p w14:paraId="4BE36B5F" w14:textId="77777777" w:rsidR="00DD022D" w:rsidRDefault="00DD022D" w:rsidP="001E0E8F">
      <w:pPr>
        <w:pStyle w:val="BodyText"/>
        <w:rPr>
          <w:rFonts w:eastAsiaTheme="minorEastAsia"/>
        </w:rPr>
        <w:sectPr w:rsidR="00DD022D" w:rsidSect="002A4031">
          <w:pgSz w:w="16840" w:h="11907" w:orient="landscape" w:code="9"/>
          <w:pgMar w:top="794" w:right="794" w:bottom="794" w:left="794" w:header="567" w:footer="340" w:gutter="0"/>
          <w:cols w:space="284"/>
          <w:docGrid w:linePitch="360"/>
          <w15:footnoteColumns w:val="1"/>
        </w:sectPr>
      </w:pPr>
    </w:p>
    <w:p w14:paraId="49FB7E61" w14:textId="3899B8E9" w:rsidR="00A07A81" w:rsidRPr="00A07A81" w:rsidRDefault="003C5B15" w:rsidP="00102B01">
      <w:pPr>
        <w:pStyle w:val="BodyText"/>
        <w:rPr>
          <w:rFonts w:eastAsiaTheme="minorEastAsia"/>
        </w:rPr>
      </w:pPr>
      <w:r>
        <w:rPr>
          <w:noProof/>
        </w:rPr>
        <w:lastRenderedPageBreak/>
        <w:drawing>
          <wp:anchor distT="0" distB="0" distL="114300" distR="114300" simplePos="0" relativeHeight="251658246" behindDoc="0" locked="1" layoutInCell="1" allowOverlap="1" wp14:anchorId="7C579D9B" wp14:editId="67FAFD78">
            <wp:simplePos x="0" y="0"/>
            <wp:positionH relativeFrom="page">
              <wp:posOffset>-635</wp:posOffset>
            </wp:positionH>
            <wp:positionV relativeFrom="page">
              <wp:posOffset>-6350</wp:posOffset>
            </wp:positionV>
            <wp:extent cx="7559675" cy="10690860"/>
            <wp:effectExtent l="0" t="0" r="317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9"/>
                    <a:stretch>
                      <a:fillRect/>
                    </a:stretch>
                  </pic:blipFill>
                  <pic:spPr>
                    <a:xfrm>
                      <a:off x="0" y="0"/>
                      <a:ext cx="7559675" cy="10690860"/>
                    </a:xfrm>
                    <a:prstGeom prst="rect">
                      <a:avLst/>
                    </a:prstGeom>
                  </pic:spPr>
                </pic:pic>
              </a:graphicData>
            </a:graphic>
            <wp14:sizeRelH relativeFrom="margin">
              <wp14:pctWidth>0</wp14:pctWidth>
            </wp14:sizeRelH>
            <wp14:sizeRelV relativeFrom="margin">
              <wp14:pctHeight>0</wp14:pctHeight>
            </wp14:sizeRelV>
          </wp:anchor>
        </w:drawing>
      </w:r>
    </w:p>
    <w:sectPr w:rsidR="00A07A81" w:rsidRPr="00A07A81" w:rsidSect="002A4031">
      <w:pgSz w:w="11907" w:h="16840" w:code="9"/>
      <w:pgMar w:top="794" w:right="794" w:bottom="794" w:left="794" w:header="567" w:footer="340" w:gutter="0"/>
      <w:cols w:space="284"/>
      <w:docGrid w:linePitch="360"/>
      <w15:footnoteColumns w:val="1"/>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EFED3B" w16cex:dateUtc="2021-08-11T12:00:00Z"/>
  <w16cex:commentExtensible w16cex:durableId="6DC86C48" w16cex:dateUtc="2021-08-11T12:11:00Z"/>
  <w16cex:commentExtensible w16cex:durableId="004C0F7F" w16cex:dateUtc="2021-08-11T13:0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33832F" w14:textId="77777777" w:rsidR="00133975" w:rsidRDefault="00133975" w:rsidP="00CE604F">
      <w:r>
        <w:separator/>
      </w:r>
    </w:p>
    <w:p w14:paraId="6F3C795D" w14:textId="77777777" w:rsidR="00133975" w:rsidRDefault="00133975" w:rsidP="00CE604F"/>
    <w:p w14:paraId="7E08D613" w14:textId="77777777" w:rsidR="00133975" w:rsidRDefault="00133975" w:rsidP="00CE604F"/>
    <w:p w14:paraId="34098952" w14:textId="77777777" w:rsidR="00133975" w:rsidRDefault="00133975" w:rsidP="00CE604F"/>
  </w:endnote>
  <w:endnote w:type="continuationSeparator" w:id="0">
    <w:p w14:paraId="4776E410" w14:textId="77777777" w:rsidR="00133975" w:rsidRDefault="00133975" w:rsidP="00CE604F">
      <w:r>
        <w:continuationSeparator/>
      </w:r>
    </w:p>
    <w:p w14:paraId="37180BDC" w14:textId="77777777" w:rsidR="00133975" w:rsidRDefault="00133975" w:rsidP="00CE604F"/>
    <w:p w14:paraId="308BCCCA" w14:textId="77777777" w:rsidR="00133975" w:rsidRDefault="00133975" w:rsidP="00CE604F"/>
    <w:p w14:paraId="7E3C415D" w14:textId="77777777" w:rsidR="00133975" w:rsidRDefault="00133975" w:rsidP="00CE604F"/>
  </w:endnote>
  <w:endnote w:type="continuationNotice" w:id="1">
    <w:p w14:paraId="09ED0CAA" w14:textId="77777777" w:rsidR="00133975" w:rsidRDefault="0013397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ircular Std Book">
    <w:altName w:val="Calibri"/>
    <w:panose1 w:val="00000000000000000000"/>
    <w:charset w:val="00"/>
    <w:family w:val="swiss"/>
    <w:notTrueType/>
    <w:pitch w:val="variable"/>
    <w:sig w:usb0="8000002F" w:usb1="5000E47B" w:usb2="00000008"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E7B25" w14:textId="77777777" w:rsidR="00E33064" w:rsidRPr="00034A7D" w:rsidRDefault="00E33064" w:rsidP="00034A7D">
    <w:pPr>
      <w:pStyle w:val="FooterEven"/>
    </w:pP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Pr>
        <w:rStyle w:val="PageNumber"/>
        <w:noProof/>
      </w:rPr>
      <w:t>4</w:t>
    </w:r>
    <w:r w:rsidRPr="00034A7D">
      <w:rPr>
        <w:rStyle w:val="PageNumber"/>
      </w:rPr>
      <w:fldChar w:fldCharType="end"/>
    </w:r>
    <w:r w:rsidRPr="00034A7D">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AA08C" w14:textId="77777777" w:rsidR="00E33064" w:rsidRPr="00034A7D" w:rsidRDefault="00E33064" w:rsidP="00E3052C">
    <w:pPr>
      <w:pStyle w:val="Footer"/>
    </w:pPr>
    <w:r w:rsidRPr="00034A7D">
      <w:t> </w:t>
    </w: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Pr>
        <w:rStyle w:val="PageNumber"/>
        <w:noProof/>
      </w:rPr>
      <w:t>3</w:t>
    </w:r>
    <w:r w:rsidRPr="00034A7D">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31F446" w14:textId="77777777" w:rsidR="00F14370" w:rsidRDefault="00F143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F68315" w14:textId="77777777" w:rsidR="00133975" w:rsidRDefault="00133975" w:rsidP="00CE604F">
      <w:r>
        <w:separator/>
      </w:r>
    </w:p>
  </w:footnote>
  <w:footnote w:type="continuationSeparator" w:id="0">
    <w:p w14:paraId="0F356302" w14:textId="77777777" w:rsidR="00133975" w:rsidRDefault="00133975" w:rsidP="00CE604F">
      <w:r>
        <w:continuationSeparator/>
      </w:r>
    </w:p>
    <w:p w14:paraId="0E24024C" w14:textId="77777777" w:rsidR="00133975" w:rsidRDefault="00133975" w:rsidP="00CE604F"/>
    <w:p w14:paraId="1678C46D" w14:textId="77777777" w:rsidR="00133975" w:rsidRDefault="00133975" w:rsidP="00CE604F"/>
    <w:p w14:paraId="32144085" w14:textId="77777777" w:rsidR="00133975" w:rsidRDefault="00133975" w:rsidP="00CE604F"/>
  </w:footnote>
  <w:footnote w:type="continuationNotice" w:id="1">
    <w:p w14:paraId="59A38EC3" w14:textId="77777777" w:rsidR="00133975" w:rsidRDefault="0013397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61C02" w14:textId="672733AE" w:rsidR="00E33064" w:rsidRDefault="00E33064" w:rsidP="005F39EC">
    <w:pPr>
      <w:pStyle w:val="HeaderSpacer"/>
    </w:pPr>
  </w:p>
  <w:p w14:paraId="393400A8" w14:textId="1B09EF1F" w:rsidR="0071029D" w:rsidRDefault="007102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3D9E6" w14:textId="3ACC9193" w:rsidR="00E33064" w:rsidRPr="005F39EC" w:rsidRDefault="00E33064" w:rsidP="005F39EC">
    <w:pPr>
      <w:pStyle w:val="HeaderSpacer"/>
    </w:pPr>
  </w:p>
  <w:p w14:paraId="0FAD6503" w14:textId="11930F39" w:rsidR="001E0863" w:rsidRDefault="001E0863" w:rsidP="000B0EA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459DB5" w14:textId="77777777" w:rsidR="00E33064" w:rsidRDefault="00E33064" w:rsidP="005F39EC">
    <w:pPr>
      <w:pStyle w:val="Header"/>
    </w:pPr>
    <w:r>
      <w:rPr>
        <w:noProof/>
      </w:rPr>
      <w:drawing>
        <wp:anchor distT="0" distB="0" distL="114300" distR="114300" simplePos="0" relativeHeight="251658240" behindDoc="0" locked="1" layoutInCell="1" allowOverlap="1" wp14:anchorId="08442ADC" wp14:editId="3A2CE78E">
          <wp:simplePos x="504825" y="361950"/>
          <wp:positionH relativeFrom="page">
            <wp:align>left</wp:align>
          </wp:positionH>
          <wp:positionV relativeFrom="page">
            <wp:align>top</wp:align>
          </wp:positionV>
          <wp:extent cx="7560000" cy="10692000"/>
          <wp:effectExtent l="0" t="0" r="317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16423D02"/>
    <w:name w:val="PappasNumbering"/>
    <w:lvl w:ilvl="0">
      <w:start w:val="1"/>
      <w:numFmt w:val="decimal"/>
      <w:lvlText w:val="%1."/>
      <w:lvlJc w:val="left"/>
      <w:pPr>
        <w:tabs>
          <w:tab w:val="num" w:pos="340"/>
        </w:tabs>
        <w:ind w:left="340" w:hanging="340"/>
      </w:pPr>
      <w:rPr>
        <w:rFonts w:hint="default"/>
      </w:rPr>
    </w:lvl>
  </w:abstractNum>
  <w:abstractNum w:abstractNumId="1"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 w15:restartNumberingAfterBreak="0">
    <w:nsid w:val="23AA59C5"/>
    <w:multiLevelType w:val="multilevel"/>
    <w:tmpl w:val="29449EC2"/>
    <w:lvl w:ilvl="0">
      <w:start w:val="1"/>
      <w:numFmt w:val="lowerLetter"/>
      <w:pStyle w:val="NoteNumbered"/>
      <w:lvlText w:val="%1)"/>
      <w:lvlJc w:val="left"/>
      <w:pPr>
        <w:ind w:left="227" w:hanging="227"/>
      </w:pPr>
      <w:rPr>
        <w:rFonts w:hint="default"/>
      </w:rPr>
    </w:lvl>
    <w:lvl w:ilvl="1">
      <w:start w:val="1"/>
      <w:numFmt w:val="bullet"/>
      <w:lvlText w:val="–"/>
      <w:lvlJc w:val="left"/>
      <w:pPr>
        <w:ind w:left="511" w:hanging="227"/>
      </w:pPr>
      <w:rPr>
        <w:rFonts w:ascii="Circular Std Book" w:hAnsi="Circular Std Book" w:hint="default"/>
        <w:color w:val="auto"/>
      </w:rPr>
    </w:lvl>
    <w:lvl w:ilvl="2">
      <w:start w:val="1"/>
      <w:numFmt w:val="lowerRoman"/>
      <w:lvlText w:val="%3."/>
      <w:lvlJc w:val="right"/>
      <w:pPr>
        <w:ind w:left="795" w:hanging="227"/>
      </w:pPr>
      <w:rPr>
        <w:rFonts w:hint="default"/>
      </w:rPr>
    </w:lvl>
    <w:lvl w:ilvl="3">
      <w:start w:val="1"/>
      <w:numFmt w:val="decimal"/>
      <w:lvlText w:val="%4."/>
      <w:lvlJc w:val="left"/>
      <w:pPr>
        <w:ind w:left="1079" w:hanging="227"/>
      </w:pPr>
      <w:rPr>
        <w:rFonts w:hint="default"/>
      </w:rPr>
    </w:lvl>
    <w:lvl w:ilvl="4">
      <w:start w:val="1"/>
      <w:numFmt w:val="lowerLetter"/>
      <w:lvlText w:val="%5."/>
      <w:lvlJc w:val="left"/>
      <w:pPr>
        <w:ind w:left="1363" w:hanging="227"/>
      </w:pPr>
      <w:rPr>
        <w:rFonts w:hint="default"/>
      </w:rPr>
    </w:lvl>
    <w:lvl w:ilvl="5">
      <w:start w:val="1"/>
      <w:numFmt w:val="lowerRoman"/>
      <w:lvlText w:val="%6."/>
      <w:lvlJc w:val="right"/>
      <w:pPr>
        <w:ind w:left="1647" w:hanging="227"/>
      </w:pPr>
      <w:rPr>
        <w:rFonts w:hint="default"/>
      </w:rPr>
    </w:lvl>
    <w:lvl w:ilvl="6">
      <w:start w:val="1"/>
      <w:numFmt w:val="decimal"/>
      <w:lvlText w:val="%7."/>
      <w:lvlJc w:val="left"/>
      <w:pPr>
        <w:ind w:left="1931" w:hanging="227"/>
      </w:pPr>
      <w:rPr>
        <w:rFonts w:hint="default"/>
      </w:rPr>
    </w:lvl>
    <w:lvl w:ilvl="7">
      <w:start w:val="1"/>
      <w:numFmt w:val="lowerLetter"/>
      <w:lvlText w:val="%8."/>
      <w:lvlJc w:val="left"/>
      <w:pPr>
        <w:ind w:left="2215" w:hanging="227"/>
      </w:pPr>
      <w:rPr>
        <w:rFonts w:hint="default"/>
      </w:rPr>
    </w:lvl>
    <w:lvl w:ilvl="8">
      <w:start w:val="1"/>
      <w:numFmt w:val="lowerRoman"/>
      <w:lvlText w:val="%9."/>
      <w:lvlJc w:val="right"/>
      <w:pPr>
        <w:ind w:left="2499" w:hanging="227"/>
      </w:pPr>
      <w:rPr>
        <w:rFonts w:hint="default"/>
      </w:rPr>
    </w:lvl>
  </w:abstractNum>
  <w:abstractNum w:abstractNumId="5" w15:restartNumberingAfterBreak="0">
    <w:nsid w:val="25B2530C"/>
    <w:multiLevelType w:val="hybridMultilevel"/>
    <w:tmpl w:val="72F469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8C41DF3"/>
    <w:multiLevelType w:val="hybridMultilevel"/>
    <w:tmpl w:val="9420FB96"/>
    <w:lvl w:ilvl="0" w:tplc="DB68D0C4">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386B2BDC"/>
    <w:multiLevelType w:val="multilevel"/>
    <w:tmpl w:val="EC9497BE"/>
    <w:name w:val="Bullets"/>
    <w:lvl w:ilvl="0">
      <w:start w:val="1"/>
      <w:numFmt w:val="bullet"/>
      <w:pStyle w:val="ListBullet"/>
      <w:lvlText w:val="•"/>
      <w:lvlJc w:val="left"/>
      <w:pPr>
        <w:tabs>
          <w:tab w:val="num" w:pos="170"/>
        </w:tabs>
        <w:ind w:left="170" w:hanging="170"/>
      </w:pPr>
      <w:rPr>
        <w:rFonts w:ascii="Calibri" w:hAnsi="Calibri" w:hint="default"/>
        <w:color w:val="8ACED7" w:themeColor="accent1"/>
        <w:position w:val="2"/>
        <w:sz w:val="20"/>
      </w:rPr>
    </w:lvl>
    <w:lvl w:ilvl="1">
      <w:start w:val="1"/>
      <w:numFmt w:val="bullet"/>
      <w:pStyle w:val="ListBullet2"/>
      <w:lvlText w:val="–"/>
      <w:lvlJc w:val="left"/>
      <w:pPr>
        <w:tabs>
          <w:tab w:val="num" w:pos="340"/>
        </w:tabs>
        <w:ind w:left="340" w:hanging="170"/>
      </w:pPr>
      <w:rPr>
        <w:rFonts w:ascii="Arial" w:hAnsi="Arial" w:hint="default"/>
        <w:color w:val="auto"/>
      </w:rPr>
    </w:lvl>
    <w:lvl w:ilvl="2">
      <w:start w:val="1"/>
      <w:numFmt w:val="bullet"/>
      <w:pStyle w:val="ListBullet3"/>
      <w:lvlText w:val="–"/>
      <w:lvlJc w:val="left"/>
      <w:pPr>
        <w:tabs>
          <w:tab w:val="num" w:pos="510"/>
        </w:tabs>
        <w:ind w:left="510" w:hanging="170"/>
      </w:pPr>
      <w:rPr>
        <w:rFonts w:ascii="Arial" w:hAnsi="Arial" w:hint="default"/>
        <w:color w:val="auto"/>
      </w:rPr>
    </w:lvl>
    <w:lvl w:ilvl="3">
      <w:start w:val="1"/>
      <w:numFmt w:val="bullet"/>
      <w:pStyle w:val="ListBullet4"/>
      <w:lvlText w:val="–"/>
      <w:lvlJc w:val="left"/>
      <w:pPr>
        <w:tabs>
          <w:tab w:val="num" w:pos="680"/>
        </w:tabs>
        <w:ind w:left="680" w:hanging="170"/>
      </w:pPr>
      <w:rPr>
        <w:rFonts w:ascii="Circular Std Book" w:hAnsi="Circular Std Book" w:hint="default"/>
        <w:color w:val="auto"/>
      </w:rPr>
    </w:lvl>
    <w:lvl w:ilvl="4">
      <w:start w:val="1"/>
      <w:numFmt w:val="bullet"/>
      <w:pStyle w:val="ListBullet5"/>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10" w15:restartNumberingAfterBreak="0">
    <w:nsid w:val="3E743573"/>
    <w:multiLevelType w:val="hybridMultilevel"/>
    <w:tmpl w:val="649E723C"/>
    <w:lvl w:ilvl="0" w:tplc="FBD6E922">
      <w:start w:val="1"/>
      <w:numFmt w:val="decimal"/>
      <w:lvlText w:val="%1."/>
      <w:lvlJc w:val="left"/>
      <w:pPr>
        <w:ind w:left="36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F671C20"/>
    <w:multiLevelType w:val="hybridMultilevel"/>
    <w:tmpl w:val="81B6AF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13"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4" w15:restartNumberingAfterBreak="0">
    <w:nsid w:val="46F15E5D"/>
    <w:multiLevelType w:val="hybridMultilevel"/>
    <w:tmpl w:val="D1A664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7383949"/>
    <w:multiLevelType w:val="hybridMultilevel"/>
    <w:tmpl w:val="D51040D0"/>
    <w:lvl w:ilvl="0" w:tplc="711A8056">
      <w:start w:val="1"/>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7BC1599"/>
    <w:multiLevelType w:val="hybridMultilevel"/>
    <w:tmpl w:val="9216D28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60DD5302"/>
    <w:multiLevelType w:val="multilevel"/>
    <w:tmpl w:val="F162F698"/>
    <w:name w:val="Bullets2"/>
    <w:lvl w:ilvl="0">
      <w:start w:val="1"/>
      <w:numFmt w:val="upperLetter"/>
      <w:pStyle w:val="AppendixHeading1"/>
      <w:suff w:val="nothing"/>
      <w:lvlText w:val="Appendix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8" w15:restartNumberingAfterBreak="0">
    <w:nsid w:val="6D843325"/>
    <w:multiLevelType w:val="hybridMultilevel"/>
    <w:tmpl w:val="B2E6ACDE"/>
    <w:lvl w:ilvl="0" w:tplc="24541726">
      <w:start w:val="1"/>
      <w:numFmt w:val="bullet"/>
      <w:lvlText w:val=""/>
      <w:lvlJc w:val="left"/>
      <w:pPr>
        <w:ind w:left="1080" w:hanging="360"/>
      </w:pPr>
      <w:rPr>
        <w:rFonts w:ascii="Symbol" w:eastAsiaTheme="minorHAnsi" w:hAnsi="Symbol" w:cs="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6FB07550"/>
    <w:multiLevelType w:val="hybridMultilevel"/>
    <w:tmpl w:val="E014E62C"/>
    <w:lvl w:ilvl="0" w:tplc="0C09000B">
      <w:start w:val="1"/>
      <w:numFmt w:val="bullet"/>
      <w:lvlText w:val=""/>
      <w:lvlJc w:val="left"/>
      <w:pPr>
        <w:ind w:left="720" w:hanging="360"/>
      </w:pPr>
      <w:rPr>
        <w:rFonts w:ascii="Wingdings" w:hAnsi="Wingdings" w:cs="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abstractNum w:abstractNumId="21" w15:restartNumberingAfterBreak="0">
    <w:nsid w:val="7E920E01"/>
    <w:multiLevelType w:val="hybridMultilevel"/>
    <w:tmpl w:val="544684AE"/>
    <w:lvl w:ilvl="0" w:tplc="ED403930">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3"/>
  </w:num>
  <w:num w:numId="3">
    <w:abstractNumId w:val="17"/>
  </w:num>
  <w:num w:numId="4">
    <w:abstractNumId w:val="4"/>
  </w:num>
  <w:num w:numId="5">
    <w:abstractNumId w:val="12"/>
  </w:num>
  <w:num w:numId="6">
    <w:abstractNumId w:val="13"/>
  </w:num>
  <w:num w:numId="7">
    <w:abstractNumId w:val="6"/>
  </w:num>
  <w:num w:numId="8">
    <w:abstractNumId w:val="14"/>
  </w:num>
  <w:num w:numId="9">
    <w:abstractNumId w:val="10"/>
  </w:num>
  <w:num w:numId="10">
    <w:abstractNumId w:val="16"/>
  </w:num>
  <w:num w:numId="11">
    <w:abstractNumId w:val="19"/>
  </w:num>
  <w:num w:numId="12">
    <w:abstractNumId w:val="15"/>
  </w:num>
  <w:num w:numId="13">
    <w:abstractNumId w:val="5"/>
  </w:num>
  <w:num w:numId="14">
    <w:abstractNumId w:val="11"/>
  </w:num>
  <w:num w:numId="15">
    <w:abstractNumId w:val="21"/>
  </w:num>
  <w:num w:numId="16">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7F0"/>
    <w:rsid w:val="000048A1"/>
    <w:rsid w:val="0000578C"/>
    <w:rsid w:val="00010362"/>
    <w:rsid w:val="00012493"/>
    <w:rsid w:val="000152E0"/>
    <w:rsid w:val="00015395"/>
    <w:rsid w:val="00015489"/>
    <w:rsid w:val="00021629"/>
    <w:rsid w:val="0002770F"/>
    <w:rsid w:val="00030518"/>
    <w:rsid w:val="00030D65"/>
    <w:rsid w:val="000340A9"/>
    <w:rsid w:val="00034A7D"/>
    <w:rsid w:val="00035765"/>
    <w:rsid w:val="00035E23"/>
    <w:rsid w:val="00041675"/>
    <w:rsid w:val="000473F0"/>
    <w:rsid w:val="00050347"/>
    <w:rsid w:val="00051849"/>
    <w:rsid w:val="00055099"/>
    <w:rsid w:val="00056673"/>
    <w:rsid w:val="0006184F"/>
    <w:rsid w:val="000645EC"/>
    <w:rsid w:val="00072C00"/>
    <w:rsid w:val="00075801"/>
    <w:rsid w:val="000767E6"/>
    <w:rsid w:val="000769E4"/>
    <w:rsid w:val="00081C3D"/>
    <w:rsid w:val="0008298C"/>
    <w:rsid w:val="000830C8"/>
    <w:rsid w:val="000846FE"/>
    <w:rsid w:val="000873E7"/>
    <w:rsid w:val="0009559C"/>
    <w:rsid w:val="00095E19"/>
    <w:rsid w:val="000A0633"/>
    <w:rsid w:val="000A4BF6"/>
    <w:rsid w:val="000A73E8"/>
    <w:rsid w:val="000B0EA4"/>
    <w:rsid w:val="000B5463"/>
    <w:rsid w:val="000C2502"/>
    <w:rsid w:val="000C73FC"/>
    <w:rsid w:val="000C7DD4"/>
    <w:rsid w:val="000D0097"/>
    <w:rsid w:val="000D1087"/>
    <w:rsid w:val="000D6EA5"/>
    <w:rsid w:val="000E22A7"/>
    <w:rsid w:val="000E34F3"/>
    <w:rsid w:val="000E46A7"/>
    <w:rsid w:val="000E7354"/>
    <w:rsid w:val="000F52FE"/>
    <w:rsid w:val="000F71C6"/>
    <w:rsid w:val="00101288"/>
    <w:rsid w:val="00102B01"/>
    <w:rsid w:val="00103137"/>
    <w:rsid w:val="00104560"/>
    <w:rsid w:val="0011370E"/>
    <w:rsid w:val="00113B8E"/>
    <w:rsid w:val="00114534"/>
    <w:rsid w:val="0011699E"/>
    <w:rsid w:val="00116F56"/>
    <w:rsid w:val="001207DA"/>
    <w:rsid w:val="00121968"/>
    <w:rsid w:val="00122E8B"/>
    <w:rsid w:val="0012303F"/>
    <w:rsid w:val="0012356D"/>
    <w:rsid w:val="001247F0"/>
    <w:rsid w:val="00126586"/>
    <w:rsid w:val="00133975"/>
    <w:rsid w:val="001357B8"/>
    <w:rsid w:val="001359F2"/>
    <w:rsid w:val="0013729F"/>
    <w:rsid w:val="00140143"/>
    <w:rsid w:val="00144DCE"/>
    <w:rsid w:val="00146E27"/>
    <w:rsid w:val="0015135C"/>
    <w:rsid w:val="00152D85"/>
    <w:rsid w:val="00153248"/>
    <w:rsid w:val="001546E5"/>
    <w:rsid w:val="0015593C"/>
    <w:rsid w:val="001626E3"/>
    <w:rsid w:val="00162A63"/>
    <w:rsid w:val="0016404D"/>
    <w:rsid w:val="0016753C"/>
    <w:rsid w:val="00171B11"/>
    <w:rsid w:val="001739ED"/>
    <w:rsid w:val="00182720"/>
    <w:rsid w:val="001853FF"/>
    <w:rsid w:val="001864B5"/>
    <w:rsid w:val="00187E3B"/>
    <w:rsid w:val="00191177"/>
    <w:rsid w:val="00192D0C"/>
    <w:rsid w:val="0019445B"/>
    <w:rsid w:val="001946CF"/>
    <w:rsid w:val="00194A12"/>
    <w:rsid w:val="00196728"/>
    <w:rsid w:val="001976D9"/>
    <w:rsid w:val="001A3E10"/>
    <w:rsid w:val="001B0978"/>
    <w:rsid w:val="001B0E1A"/>
    <w:rsid w:val="001B1BE4"/>
    <w:rsid w:val="001B1E22"/>
    <w:rsid w:val="001B26B9"/>
    <w:rsid w:val="001B3939"/>
    <w:rsid w:val="001B547E"/>
    <w:rsid w:val="001C5632"/>
    <w:rsid w:val="001C6741"/>
    <w:rsid w:val="001C6988"/>
    <w:rsid w:val="001C6D0A"/>
    <w:rsid w:val="001D2E15"/>
    <w:rsid w:val="001E0863"/>
    <w:rsid w:val="001E0E8F"/>
    <w:rsid w:val="001E444C"/>
    <w:rsid w:val="001E5696"/>
    <w:rsid w:val="001F09FA"/>
    <w:rsid w:val="001F2179"/>
    <w:rsid w:val="001F2A2A"/>
    <w:rsid w:val="001F427B"/>
    <w:rsid w:val="001F471C"/>
    <w:rsid w:val="001F48C9"/>
    <w:rsid w:val="001F5141"/>
    <w:rsid w:val="001F6962"/>
    <w:rsid w:val="00206A5B"/>
    <w:rsid w:val="002108F8"/>
    <w:rsid w:val="00210D17"/>
    <w:rsid w:val="00211E4F"/>
    <w:rsid w:val="00214DB3"/>
    <w:rsid w:val="00215F5E"/>
    <w:rsid w:val="00217331"/>
    <w:rsid w:val="00220CCC"/>
    <w:rsid w:val="00221F39"/>
    <w:rsid w:val="00230CF5"/>
    <w:rsid w:val="002345A8"/>
    <w:rsid w:val="00236CCB"/>
    <w:rsid w:val="00236E25"/>
    <w:rsid w:val="00240500"/>
    <w:rsid w:val="002417C3"/>
    <w:rsid w:val="002435F7"/>
    <w:rsid w:val="00244393"/>
    <w:rsid w:val="00250A74"/>
    <w:rsid w:val="00250D31"/>
    <w:rsid w:val="00260B9B"/>
    <w:rsid w:val="00264EA5"/>
    <w:rsid w:val="00271541"/>
    <w:rsid w:val="00271FD3"/>
    <w:rsid w:val="0027230C"/>
    <w:rsid w:val="002732BC"/>
    <w:rsid w:val="002733D0"/>
    <w:rsid w:val="00275B0E"/>
    <w:rsid w:val="0027603E"/>
    <w:rsid w:val="00281E66"/>
    <w:rsid w:val="00283B16"/>
    <w:rsid w:val="00284A44"/>
    <w:rsid w:val="0028553E"/>
    <w:rsid w:val="002862A5"/>
    <w:rsid w:val="002900A6"/>
    <w:rsid w:val="002914EA"/>
    <w:rsid w:val="002922E2"/>
    <w:rsid w:val="00294100"/>
    <w:rsid w:val="002A29EE"/>
    <w:rsid w:val="002A4031"/>
    <w:rsid w:val="002A4AE3"/>
    <w:rsid w:val="002A5BE4"/>
    <w:rsid w:val="002A7D53"/>
    <w:rsid w:val="002B1E1A"/>
    <w:rsid w:val="002B3442"/>
    <w:rsid w:val="002C3604"/>
    <w:rsid w:val="002C3D86"/>
    <w:rsid w:val="002C720A"/>
    <w:rsid w:val="002D1C35"/>
    <w:rsid w:val="002D2753"/>
    <w:rsid w:val="002D627C"/>
    <w:rsid w:val="002E0EFD"/>
    <w:rsid w:val="002E1732"/>
    <w:rsid w:val="002E2D7B"/>
    <w:rsid w:val="002F26E7"/>
    <w:rsid w:val="002F2790"/>
    <w:rsid w:val="002F32CE"/>
    <w:rsid w:val="002F61B9"/>
    <w:rsid w:val="003007A4"/>
    <w:rsid w:val="00303DD9"/>
    <w:rsid w:val="00306FD8"/>
    <w:rsid w:val="00307A5C"/>
    <w:rsid w:val="00307C95"/>
    <w:rsid w:val="00312DB3"/>
    <w:rsid w:val="00313AD7"/>
    <w:rsid w:val="003162EE"/>
    <w:rsid w:val="00316A00"/>
    <w:rsid w:val="0031759E"/>
    <w:rsid w:val="0032135D"/>
    <w:rsid w:val="0032261C"/>
    <w:rsid w:val="0033198A"/>
    <w:rsid w:val="0033295D"/>
    <w:rsid w:val="00335079"/>
    <w:rsid w:val="003357C3"/>
    <w:rsid w:val="00343F6C"/>
    <w:rsid w:val="003525BB"/>
    <w:rsid w:val="003563BF"/>
    <w:rsid w:val="00361EB0"/>
    <w:rsid w:val="00363D19"/>
    <w:rsid w:val="00366F31"/>
    <w:rsid w:val="0037157C"/>
    <w:rsid w:val="00372FC0"/>
    <w:rsid w:val="00386225"/>
    <w:rsid w:val="00392225"/>
    <w:rsid w:val="00392FA1"/>
    <w:rsid w:val="003937FC"/>
    <w:rsid w:val="00395614"/>
    <w:rsid w:val="00395B75"/>
    <w:rsid w:val="003A1C7A"/>
    <w:rsid w:val="003A1DE6"/>
    <w:rsid w:val="003A2B8D"/>
    <w:rsid w:val="003A3BD9"/>
    <w:rsid w:val="003A75BE"/>
    <w:rsid w:val="003A7919"/>
    <w:rsid w:val="003B403F"/>
    <w:rsid w:val="003C5A9B"/>
    <w:rsid w:val="003C5B15"/>
    <w:rsid w:val="003C6348"/>
    <w:rsid w:val="003D00CA"/>
    <w:rsid w:val="003D282E"/>
    <w:rsid w:val="003D46FB"/>
    <w:rsid w:val="003D48DA"/>
    <w:rsid w:val="003D720C"/>
    <w:rsid w:val="003E4573"/>
    <w:rsid w:val="003F017A"/>
    <w:rsid w:val="003F3636"/>
    <w:rsid w:val="004004EE"/>
    <w:rsid w:val="00401AB9"/>
    <w:rsid w:val="00406F2C"/>
    <w:rsid w:val="0041053A"/>
    <w:rsid w:val="004107B6"/>
    <w:rsid w:val="00411F2C"/>
    <w:rsid w:val="0041214E"/>
    <w:rsid w:val="00420966"/>
    <w:rsid w:val="0042172C"/>
    <w:rsid w:val="00421F96"/>
    <w:rsid w:val="00423980"/>
    <w:rsid w:val="00426496"/>
    <w:rsid w:val="004324FC"/>
    <w:rsid w:val="00436650"/>
    <w:rsid w:val="00444914"/>
    <w:rsid w:val="00444C5F"/>
    <w:rsid w:val="004470FA"/>
    <w:rsid w:val="00447B04"/>
    <w:rsid w:val="00450584"/>
    <w:rsid w:val="00456338"/>
    <w:rsid w:val="004568F3"/>
    <w:rsid w:val="00461C05"/>
    <w:rsid w:val="00462820"/>
    <w:rsid w:val="004629AA"/>
    <w:rsid w:val="00466A5F"/>
    <w:rsid w:val="004672D9"/>
    <w:rsid w:val="0047146C"/>
    <w:rsid w:val="00471B94"/>
    <w:rsid w:val="004735CE"/>
    <w:rsid w:val="0048346E"/>
    <w:rsid w:val="00484C6E"/>
    <w:rsid w:val="004853D9"/>
    <w:rsid w:val="0048747B"/>
    <w:rsid w:val="00487805"/>
    <w:rsid w:val="00490898"/>
    <w:rsid w:val="0049166C"/>
    <w:rsid w:val="0049315B"/>
    <w:rsid w:val="00493E36"/>
    <w:rsid w:val="00494757"/>
    <w:rsid w:val="00494CBB"/>
    <w:rsid w:val="00495432"/>
    <w:rsid w:val="004A0B90"/>
    <w:rsid w:val="004A1855"/>
    <w:rsid w:val="004A1ADD"/>
    <w:rsid w:val="004A1F23"/>
    <w:rsid w:val="004A4AE1"/>
    <w:rsid w:val="004A7082"/>
    <w:rsid w:val="004B497A"/>
    <w:rsid w:val="004B545B"/>
    <w:rsid w:val="004B6B3F"/>
    <w:rsid w:val="004C130A"/>
    <w:rsid w:val="004C34A2"/>
    <w:rsid w:val="004C5421"/>
    <w:rsid w:val="004D13DC"/>
    <w:rsid w:val="004D2DEE"/>
    <w:rsid w:val="004D392B"/>
    <w:rsid w:val="004D51B9"/>
    <w:rsid w:val="004E0DF1"/>
    <w:rsid w:val="004E1E84"/>
    <w:rsid w:val="004E3189"/>
    <w:rsid w:val="004E4D30"/>
    <w:rsid w:val="004E57CE"/>
    <w:rsid w:val="004E67BC"/>
    <w:rsid w:val="004E735A"/>
    <w:rsid w:val="004F46FF"/>
    <w:rsid w:val="004F52AC"/>
    <w:rsid w:val="004F6746"/>
    <w:rsid w:val="005129D9"/>
    <w:rsid w:val="00512BC7"/>
    <w:rsid w:val="0051345A"/>
    <w:rsid w:val="00513DEB"/>
    <w:rsid w:val="0052080A"/>
    <w:rsid w:val="005223B0"/>
    <w:rsid w:val="00523A60"/>
    <w:rsid w:val="00531BEE"/>
    <w:rsid w:val="00533CE6"/>
    <w:rsid w:val="00534C6E"/>
    <w:rsid w:val="005353AA"/>
    <w:rsid w:val="00541F3F"/>
    <w:rsid w:val="0054539C"/>
    <w:rsid w:val="00552ED1"/>
    <w:rsid w:val="00555916"/>
    <w:rsid w:val="005562F1"/>
    <w:rsid w:val="005567C3"/>
    <w:rsid w:val="00556887"/>
    <w:rsid w:val="00557B84"/>
    <w:rsid w:val="00561C65"/>
    <w:rsid w:val="00563121"/>
    <w:rsid w:val="005637D3"/>
    <w:rsid w:val="00565DC1"/>
    <w:rsid w:val="0058478D"/>
    <w:rsid w:val="00585605"/>
    <w:rsid w:val="0059381E"/>
    <w:rsid w:val="00593B93"/>
    <w:rsid w:val="00593EDF"/>
    <w:rsid w:val="00595475"/>
    <w:rsid w:val="00595749"/>
    <w:rsid w:val="00595895"/>
    <w:rsid w:val="005A3B5E"/>
    <w:rsid w:val="005B374E"/>
    <w:rsid w:val="005B4482"/>
    <w:rsid w:val="005B7F2F"/>
    <w:rsid w:val="005C11CA"/>
    <w:rsid w:val="005C428F"/>
    <w:rsid w:val="005D35B0"/>
    <w:rsid w:val="005D47B0"/>
    <w:rsid w:val="005D4B4A"/>
    <w:rsid w:val="005D6E29"/>
    <w:rsid w:val="005E5955"/>
    <w:rsid w:val="005F39EC"/>
    <w:rsid w:val="005F4C53"/>
    <w:rsid w:val="005F5864"/>
    <w:rsid w:val="00607FD8"/>
    <w:rsid w:val="00610552"/>
    <w:rsid w:val="0061505F"/>
    <w:rsid w:val="00615F46"/>
    <w:rsid w:val="00617178"/>
    <w:rsid w:val="0061751B"/>
    <w:rsid w:val="0062297D"/>
    <w:rsid w:val="006251CD"/>
    <w:rsid w:val="006338FE"/>
    <w:rsid w:val="00634604"/>
    <w:rsid w:val="006459AD"/>
    <w:rsid w:val="00645D96"/>
    <w:rsid w:val="00653A59"/>
    <w:rsid w:val="00653F5C"/>
    <w:rsid w:val="00654462"/>
    <w:rsid w:val="006545E3"/>
    <w:rsid w:val="0065589F"/>
    <w:rsid w:val="006608C0"/>
    <w:rsid w:val="00661B27"/>
    <w:rsid w:val="00662EC6"/>
    <w:rsid w:val="00666355"/>
    <w:rsid w:val="0067249B"/>
    <w:rsid w:val="00676B87"/>
    <w:rsid w:val="00677EE0"/>
    <w:rsid w:val="00680DFB"/>
    <w:rsid w:val="00683E08"/>
    <w:rsid w:val="0068456E"/>
    <w:rsid w:val="0068762B"/>
    <w:rsid w:val="00691CE6"/>
    <w:rsid w:val="00692792"/>
    <w:rsid w:val="006A0287"/>
    <w:rsid w:val="006A1C58"/>
    <w:rsid w:val="006A2BF7"/>
    <w:rsid w:val="006B5921"/>
    <w:rsid w:val="006B5B56"/>
    <w:rsid w:val="006C059A"/>
    <w:rsid w:val="006C596B"/>
    <w:rsid w:val="006D06BC"/>
    <w:rsid w:val="006D39B9"/>
    <w:rsid w:val="006D6666"/>
    <w:rsid w:val="006D676F"/>
    <w:rsid w:val="006E4550"/>
    <w:rsid w:val="006E58AA"/>
    <w:rsid w:val="006E6E31"/>
    <w:rsid w:val="006F0469"/>
    <w:rsid w:val="006F2C20"/>
    <w:rsid w:val="007003CF"/>
    <w:rsid w:val="00701A83"/>
    <w:rsid w:val="00702575"/>
    <w:rsid w:val="00703498"/>
    <w:rsid w:val="00705479"/>
    <w:rsid w:val="00705838"/>
    <w:rsid w:val="0070694E"/>
    <w:rsid w:val="00706BE0"/>
    <w:rsid w:val="00706FD3"/>
    <w:rsid w:val="0071029D"/>
    <w:rsid w:val="00710616"/>
    <w:rsid w:val="00712AFE"/>
    <w:rsid w:val="00712E1C"/>
    <w:rsid w:val="0071309E"/>
    <w:rsid w:val="00713A1A"/>
    <w:rsid w:val="00717673"/>
    <w:rsid w:val="007207EC"/>
    <w:rsid w:val="00730BC4"/>
    <w:rsid w:val="00735058"/>
    <w:rsid w:val="00737CFB"/>
    <w:rsid w:val="00740BE0"/>
    <w:rsid w:val="00742416"/>
    <w:rsid w:val="00743140"/>
    <w:rsid w:val="00743525"/>
    <w:rsid w:val="00746CAB"/>
    <w:rsid w:val="00754905"/>
    <w:rsid w:val="007641F5"/>
    <w:rsid w:val="00764211"/>
    <w:rsid w:val="00765E2C"/>
    <w:rsid w:val="00766030"/>
    <w:rsid w:val="00773F6E"/>
    <w:rsid w:val="0077461F"/>
    <w:rsid w:val="00774933"/>
    <w:rsid w:val="0077640A"/>
    <w:rsid w:val="00781A61"/>
    <w:rsid w:val="00783165"/>
    <w:rsid w:val="007861DF"/>
    <w:rsid w:val="00787A5E"/>
    <w:rsid w:val="00790D82"/>
    <w:rsid w:val="007A1CDE"/>
    <w:rsid w:val="007A2B0D"/>
    <w:rsid w:val="007A4A19"/>
    <w:rsid w:val="007A7DD9"/>
    <w:rsid w:val="007B12C6"/>
    <w:rsid w:val="007B15C1"/>
    <w:rsid w:val="007C0A4C"/>
    <w:rsid w:val="007C1CE4"/>
    <w:rsid w:val="007C1EB3"/>
    <w:rsid w:val="007C5426"/>
    <w:rsid w:val="007C554F"/>
    <w:rsid w:val="007C5AF5"/>
    <w:rsid w:val="007C5D2E"/>
    <w:rsid w:val="007C5E26"/>
    <w:rsid w:val="007D5312"/>
    <w:rsid w:val="007D788F"/>
    <w:rsid w:val="007E0193"/>
    <w:rsid w:val="007E23B9"/>
    <w:rsid w:val="007E34EA"/>
    <w:rsid w:val="007E715F"/>
    <w:rsid w:val="007F05D2"/>
    <w:rsid w:val="007F7B85"/>
    <w:rsid w:val="00803AC3"/>
    <w:rsid w:val="008046A0"/>
    <w:rsid w:val="008066AA"/>
    <w:rsid w:val="008115C3"/>
    <w:rsid w:val="008147A0"/>
    <w:rsid w:val="00815628"/>
    <w:rsid w:val="008169A6"/>
    <w:rsid w:val="00830EAA"/>
    <w:rsid w:val="0083162B"/>
    <w:rsid w:val="00841D8C"/>
    <w:rsid w:val="008428C4"/>
    <w:rsid w:val="008429D4"/>
    <w:rsid w:val="00847025"/>
    <w:rsid w:val="00847D90"/>
    <w:rsid w:val="00854CEA"/>
    <w:rsid w:val="00860935"/>
    <w:rsid w:val="008616F3"/>
    <w:rsid w:val="00862661"/>
    <w:rsid w:val="00864163"/>
    <w:rsid w:val="00864767"/>
    <w:rsid w:val="00865A47"/>
    <w:rsid w:val="00872F39"/>
    <w:rsid w:val="0087344F"/>
    <w:rsid w:val="008832AA"/>
    <w:rsid w:val="00886925"/>
    <w:rsid w:val="00894262"/>
    <w:rsid w:val="00894B56"/>
    <w:rsid w:val="008A37A5"/>
    <w:rsid w:val="008B12BA"/>
    <w:rsid w:val="008B12C3"/>
    <w:rsid w:val="008B1448"/>
    <w:rsid w:val="008B2A9A"/>
    <w:rsid w:val="008B5202"/>
    <w:rsid w:val="008D000C"/>
    <w:rsid w:val="008D3CA6"/>
    <w:rsid w:val="008D5F8A"/>
    <w:rsid w:val="008E13E8"/>
    <w:rsid w:val="008E31E1"/>
    <w:rsid w:val="008E735C"/>
    <w:rsid w:val="008F3B94"/>
    <w:rsid w:val="008F5002"/>
    <w:rsid w:val="008F52F5"/>
    <w:rsid w:val="008F6661"/>
    <w:rsid w:val="009021C4"/>
    <w:rsid w:val="00903687"/>
    <w:rsid w:val="009046CA"/>
    <w:rsid w:val="00910D31"/>
    <w:rsid w:val="009115AB"/>
    <w:rsid w:val="00912336"/>
    <w:rsid w:val="009172F6"/>
    <w:rsid w:val="00922F59"/>
    <w:rsid w:val="00926247"/>
    <w:rsid w:val="00930869"/>
    <w:rsid w:val="00930D51"/>
    <w:rsid w:val="0093235E"/>
    <w:rsid w:val="00937703"/>
    <w:rsid w:val="0093771A"/>
    <w:rsid w:val="00944E6B"/>
    <w:rsid w:val="0094605E"/>
    <w:rsid w:val="0094721D"/>
    <w:rsid w:val="00953ABE"/>
    <w:rsid w:val="00954C94"/>
    <w:rsid w:val="00961A30"/>
    <w:rsid w:val="00963ABA"/>
    <w:rsid w:val="00966C88"/>
    <w:rsid w:val="00970733"/>
    <w:rsid w:val="00971677"/>
    <w:rsid w:val="00972889"/>
    <w:rsid w:val="00981378"/>
    <w:rsid w:val="0098415F"/>
    <w:rsid w:val="00984A8A"/>
    <w:rsid w:val="00985876"/>
    <w:rsid w:val="00986C85"/>
    <w:rsid w:val="0099324A"/>
    <w:rsid w:val="00994CB7"/>
    <w:rsid w:val="00995A1B"/>
    <w:rsid w:val="009976E0"/>
    <w:rsid w:val="009A2615"/>
    <w:rsid w:val="009A2FBA"/>
    <w:rsid w:val="009A38C0"/>
    <w:rsid w:val="009B5D92"/>
    <w:rsid w:val="009C5C32"/>
    <w:rsid w:val="009C6F85"/>
    <w:rsid w:val="009D3BDC"/>
    <w:rsid w:val="009D4A3A"/>
    <w:rsid w:val="009D6278"/>
    <w:rsid w:val="009E0153"/>
    <w:rsid w:val="009E3888"/>
    <w:rsid w:val="009E4906"/>
    <w:rsid w:val="009F184B"/>
    <w:rsid w:val="009F25EE"/>
    <w:rsid w:val="009F44CD"/>
    <w:rsid w:val="00A01D7D"/>
    <w:rsid w:val="00A02A49"/>
    <w:rsid w:val="00A02F5D"/>
    <w:rsid w:val="00A07A81"/>
    <w:rsid w:val="00A12C87"/>
    <w:rsid w:val="00A15A05"/>
    <w:rsid w:val="00A15D80"/>
    <w:rsid w:val="00A15EF9"/>
    <w:rsid w:val="00A17099"/>
    <w:rsid w:val="00A21F56"/>
    <w:rsid w:val="00A24C55"/>
    <w:rsid w:val="00A26D88"/>
    <w:rsid w:val="00A27EBF"/>
    <w:rsid w:val="00A31C9A"/>
    <w:rsid w:val="00A33B33"/>
    <w:rsid w:val="00A377BC"/>
    <w:rsid w:val="00A37C70"/>
    <w:rsid w:val="00A41000"/>
    <w:rsid w:val="00A41F86"/>
    <w:rsid w:val="00A4340C"/>
    <w:rsid w:val="00A4776F"/>
    <w:rsid w:val="00A529E9"/>
    <w:rsid w:val="00A54310"/>
    <w:rsid w:val="00A559B3"/>
    <w:rsid w:val="00A61E23"/>
    <w:rsid w:val="00A65256"/>
    <w:rsid w:val="00A74473"/>
    <w:rsid w:val="00A75C29"/>
    <w:rsid w:val="00A82BB2"/>
    <w:rsid w:val="00A83926"/>
    <w:rsid w:val="00A855D3"/>
    <w:rsid w:val="00A85A4C"/>
    <w:rsid w:val="00A93988"/>
    <w:rsid w:val="00A93C0B"/>
    <w:rsid w:val="00A9495B"/>
    <w:rsid w:val="00A94C7E"/>
    <w:rsid w:val="00A97124"/>
    <w:rsid w:val="00AA751F"/>
    <w:rsid w:val="00AB458A"/>
    <w:rsid w:val="00AB4A85"/>
    <w:rsid w:val="00AB5839"/>
    <w:rsid w:val="00AC0510"/>
    <w:rsid w:val="00AC1E0E"/>
    <w:rsid w:val="00AC3F19"/>
    <w:rsid w:val="00AC7CAE"/>
    <w:rsid w:val="00AD38E4"/>
    <w:rsid w:val="00AD3921"/>
    <w:rsid w:val="00AD440A"/>
    <w:rsid w:val="00AD45EE"/>
    <w:rsid w:val="00AD4E4D"/>
    <w:rsid w:val="00AD6EF9"/>
    <w:rsid w:val="00AE5FC8"/>
    <w:rsid w:val="00AE76BF"/>
    <w:rsid w:val="00AF214F"/>
    <w:rsid w:val="00AF386C"/>
    <w:rsid w:val="00AF72F6"/>
    <w:rsid w:val="00B03C9D"/>
    <w:rsid w:val="00B04F66"/>
    <w:rsid w:val="00B118A3"/>
    <w:rsid w:val="00B14589"/>
    <w:rsid w:val="00B15409"/>
    <w:rsid w:val="00B21E43"/>
    <w:rsid w:val="00B21E88"/>
    <w:rsid w:val="00B21F67"/>
    <w:rsid w:val="00B21F6A"/>
    <w:rsid w:val="00B2654D"/>
    <w:rsid w:val="00B30050"/>
    <w:rsid w:val="00B32E22"/>
    <w:rsid w:val="00B33137"/>
    <w:rsid w:val="00B47952"/>
    <w:rsid w:val="00B50EB7"/>
    <w:rsid w:val="00B5359B"/>
    <w:rsid w:val="00B60586"/>
    <w:rsid w:val="00B60F65"/>
    <w:rsid w:val="00B67069"/>
    <w:rsid w:val="00B670B4"/>
    <w:rsid w:val="00B67D19"/>
    <w:rsid w:val="00B71B67"/>
    <w:rsid w:val="00B72E76"/>
    <w:rsid w:val="00B7301C"/>
    <w:rsid w:val="00B734A1"/>
    <w:rsid w:val="00B85B84"/>
    <w:rsid w:val="00B87928"/>
    <w:rsid w:val="00B92A80"/>
    <w:rsid w:val="00B95649"/>
    <w:rsid w:val="00B9575B"/>
    <w:rsid w:val="00B97711"/>
    <w:rsid w:val="00BA0346"/>
    <w:rsid w:val="00BA0A5C"/>
    <w:rsid w:val="00BA1870"/>
    <w:rsid w:val="00BA3AD2"/>
    <w:rsid w:val="00BA540D"/>
    <w:rsid w:val="00BA626F"/>
    <w:rsid w:val="00BB105F"/>
    <w:rsid w:val="00BB14B0"/>
    <w:rsid w:val="00BB17CB"/>
    <w:rsid w:val="00BB1ADB"/>
    <w:rsid w:val="00BB4393"/>
    <w:rsid w:val="00BB4966"/>
    <w:rsid w:val="00BC5F01"/>
    <w:rsid w:val="00BD2821"/>
    <w:rsid w:val="00BE1CD2"/>
    <w:rsid w:val="00BF3A65"/>
    <w:rsid w:val="00BF3F49"/>
    <w:rsid w:val="00BF5988"/>
    <w:rsid w:val="00BF7403"/>
    <w:rsid w:val="00C04A64"/>
    <w:rsid w:val="00C04F80"/>
    <w:rsid w:val="00C05C35"/>
    <w:rsid w:val="00C07297"/>
    <w:rsid w:val="00C1594A"/>
    <w:rsid w:val="00C162F8"/>
    <w:rsid w:val="00C21EBD"/>
    <w:rsid w:val="00C223F7"/>
    <w:rsid w:val="00C24869"/>
    <w:rsid w:val="00C25111"/>
    <w:rsid w:val="00C25162"/>
    <w:rsid w:val="00C303C2"/>
    <w:rsid w:val="00C309F6"/>
    <w:rsid w:val="00C31625"/>
    <w:rsid w:val="00C34ACD"/>
    <w:rsid w:val="00C34DD9"/>
    <w:rsid w:val="00C424D2"/>
    <w:rsid w:val="00C46957"/>
    <w:rsid w:val="00C5027F"/>
    <w:rsid w:val="00C513DF"/>
    <w:rsid w:val="00C559D8"/>
    <w:rsid w:val="00C609EC"/>
    <w:rsid w:val="00C61D51"/>
    <w:rsid w:val="00C6312A"/>
    <w:rsid w:val="00C6586E"/>
    <w:rsid w:val="00C65B68"/>
    <w:rsid w:val="00C65F7E"/>
    <w:rsid w:val="00C73186"/>
    <w:rsid w:val="00C73616"/>
    <w:rsid w:val="00C7497D"/>
    <w:rsid w:val="00C76782"/>
    <w:rsid w:val="00C7698C"/>
    <w:rsid w:val="00C807A8"/>
    <w:rsid w:val="00C815F2"/>
    <w:rsid w:val="00C834E3"/>
    <w:rsid w:val="00C83561"/>
    <w:rsid w:val="00C83F82"/>
    <w:rsid w:val="00C8456A"/>
    <w:rsid w:val="00C851C0"/>
    <w:rsid w:val="00C85B0C"/>
    <w:rsid w:val="00C86E4D"/>
    <w:rsid w:val="00C877ED"/>
    <w:rsid w:val="00C9089B"/>
    <w:rsid w:val="00C90A34"/>
    <w:rsid w:val="00C90D19"/>
    <w:rsid w:val="00C911BB"/>
    <w:rsid w:val="00C92BE5"/>
    <w:rsid w:val="00C9527A"/>
    <w:rsid w:val="00CA3449"/>
    <w:rsid w:val="00CA7121"/>
    <w:rsid w:val="00CA7859"/>
    <w:rsid w:val="00CB1160"/>
    <w:rsid w:val="00CB5A5B"/>
    <w:rsid w:val="00CB6613"/>
    <w:rsid w:val="00CB6F87"/>
    <w:rsid w:val="00CB6F8E"/>
    <w:rsid w:val="00CC3035"/>
    <w:rsid w:val="00CC3849"/>
    <w:rsid w:val="00CC3B9D"/>
    <w:rsid w:val="00CD4B89"/>
    <w:rsid w:val="00CE0BDC"/>
    <w:rsid w:val="00CE2047"/>
    <w:rsid w:val="00CE25D0"/>
    <w:rsid w:val="00CE2F73"/>
    <w:rsid w:val="00CE3F4B"/>
    <w:rsid w:val="00CE604F"/>
    <w:rsid w:val="00CE6C8C"/>
    <w:rsid w:val="00CF0500"/>
    <w:rsid w:val="00CF2B50"/>
    <w:rsid w:val="00CF3059"/>
    <w:rsid w:val="00CF54C2"/>
    <w:rsid w:val="00D0030F"/>
    <w:rsid w:val="00D02339"/>
    <w:rsid w:val="00D034A7"/>
    <w:rsid w:val="00D04820"/>
    <w:rsid w:val="00D06AD4"/>
    <w:rsid w:val="00D10B3F"/>
    <w:rsid w:val="00D1705C"/>
    <w:rsid w:val="00D17B78"/>
    <w:rsid w:val="00D20815"/>
    <w:rsid w:val="00D24945"/>
    <w:rsid w:val="00D26389"/>
    <w:rsid w:val="00D2719A"/>
    <w:rsid w:val="00D30873"/>
    <w:rsid w:val="00D30F18"/>
    <w:rsid w:val="00D31DBB"/>
    <w:rsid w:val="00D33C33"/>
    <w:rsid w:val="00D3557F"/>
    <w:rsid w:val="00D37654"/>
    <w:rsid w:val="00D42E0F"/>
    <w:rsid w:val="00D42FA1"/>
    <w:rsid w:val="00D46BB0"/>
    <w:rsid w:val="00D51C03"/>
    <w:rsid w:val="00D52465"/>
    <w:rsid w:val="00D57D8B"/>
    <w:rsid w:val="00D64540"/>
    <w:rsid w:val="00D6642E"/>
    <w:rsid w:val="00D67F25"/>
    <w:rsid w:val="00D72DB9"/>
    <w:rsid w:val="00D7461D"/>
    <w:rsid w:val="00D7569B"/>
    <w:rsid w:val="00D766AE"/>
    <w:rsid w:val="00D81DC4"/>
    <w:rsid w:val="00D90123"/>
    <w:rsid w:val="00D90273"/>
    <w:rsid w:val="00D907B4"/>
    <w:rsid w:val="00D914F2"/>
    <w:rsid w:val="00D918DE"/>
    <w:rsid w:val="00D91CAC"/>
    <w:rsid w:val="00D9361E"/>
    <w:rsid w:val="00D93B10"/>
    <w:rsid w:val="00D94981"/>
    <w:rsid w:val="00D96942"/>
    <w:rsid w:val="00DA16CD"/>
    <w:rsid w:val="00DA1A48"/>
    <w:rsid w:val="00DB0119"/>
    <w:rsid w:val="00DB03DC"/>
    <w:rsid w:val="00DB0D4E"/>
    <w:rsid w:val="00DB2401"/>
    <w:rsid w:val="00DB329F"/>
    <w:rsid w:val="00DB5D80"/>
    <w:rsid w:val="00DB6164"/>
    <w:rsid w:val="00DB63C0"/>
    <w:rsid w:val="00DC0F5F"/>
    <w:rsid w:val="00DC4CB5"/>
    <w:rsid w:val="00DC6238"/>
    <w:rsid w:val="00DC6D0B"/>
    <w:rsid w:val="00DC6E85"/>
    <w:rsid w:val="00DC7FF7"/>
    <w:rsid w:val="00DD022D"/>
    <w:rsid w:val="00DD27FD"/>
    <w:rsid w:val="00DD493D"/>
    <w:rsid w:val="00DD5283"/>
    <w:rsid w:val="00DD5FD9"/>
    <w:rsid w:val="00DD765B"/>
    <w:rsid w:val="00DE0466"/>
    <w:rsid w:val="00DE0904"/>
    <w:rsid w:val="00DE1829"/>
    <w:rsid w:val="00DE20AE"/>
    <w:rsid w:val="00DE671C"/>
    <w:rsid w:val="00DF1357"/>
    <w:rsid w:val="00DF43C8"/>
    <w:rsid w:val="00DF5912"/>
    <w:rsid w:val="00DF59B9"/>
    <w:rsid w:val="00DF6574"/>
    <w:rsid w:val="00DF669F"/>
    <w:rsid w:val="00E002F7"/>
    <w:rsid w:val="00E071B7"/>
    <w:rsid w:val="00E1112D"/>
    <w:rsid w:val="00E1361A"/>
    <w:rsid w:val="00E13928"/>
    <w:rsid w:val="00E20F8F"/>
    <w:rsid w:val="00E21925"/>
    <w:rsid w:val="00E23E90"/>
    <w:rsid w:val="00E26469"/>
    <w:rsid w:val="00E26BAA"/>
    <w:rsid w:val="00E2747E"/>
    <w:rsid w:val="00E3052C"/>
    <w:rsid w:val="00E30C03"/>
    <w:rsid w:val="00E32337"/>
    <w:rsid w:val="00E33064"/>
    <w:rsid w:val="00E33C5A"/>
    <w:rsid w:val="00E343E2"/>
    <w:rsid w:val="00E35F60"/>
    <w:rsid w:val="00E3775C"/>
    <w:rsid w:val="00E4067B"/>
    <w:rsid w:val="00E46529"/>
    <w:rsid w:val="00E46C48"/>
    <w:rsid w:val="00E51F76"/>
    <w:rsid w:val="00E52EEE"/>
    <w:rsid w:val="00E55580"/>
    <w:rsid w:val="00E55CBD"/>
    <w:rsid w:val="00E64FA8"/>
    <w:rsid w:val="00E71839"/>
    <w:rsid w:val="00E75FD9"/>
    <w:rsid w:val="00E7768B"/>
    <w:rsid w:val="00E8179E"/>
    <w:rsid w:val="00E85B22"/>
    <w:rsid w:val="00E95F23"/>
    <w:rsid w:val="00E95FAC"/>
    <w:rsid w:val="00E96E92"/>
    <w:rsid w:val="00E970F9"/>
    <w:rsid w:val="00EA1085"/>
    <w:rsid w:val="00EA40AC"/>
    <w:rsid w:val="00EB082E"/>
    <w:rsid w:val="00EB134B"/>
    <w:rsid w:val="00EB4577"/>
    <w:rsid w:val="00EB7290"/>
    <w:rsid w:val="00EC0639"/>
    <w:rsid w:val="00EC1D8C"/>
    <w:rsid w:val="00EC42AC"/>
    <w:rsid w:val="00ED0909"/>
    <w:rsid w:val="00ED14CD"/>
    <w:rsid w:val="00ED47A9"/>
    <w:rsid w:val="00EE5706"/>
    <w:rsid w:val="00EE7207"/>
    <w:rsid w:val="00EF226C"/>
    <w:rsid w:val="00EF31D4"/>
    <w:rsid w:val="00EF6258"/>
    <w:rsid w:val="00EF6E8B"/>
    <w:rsid w:val="00EF7C07"/>
    <w:rsid w:val="00F023C8"/>
    <w:rsid w:val="00F04026"/>
    <w:rsid w:val="00F04DED"/>
    <w:rsid w:val="00F14370"/>
    <w:rsid w:val="00F14500"/>
    <w:rsid w:val="00F20E6E"/>
    <w:rsid w:val="00F21594"/>
    <w:rsid w:val="00F219C5"/>
    <w:rsid w:val="00F232F4"/>
    <w:rsid w:val="00F32305"/>
    <w:rsid w:val="00F33B65"/>
    <w:rsid w:val="00F344F5"/>
    <w:rsid w:val="00F375CF"/>
    <w:rsid w:val="00F41D06"/>
    <w:rsid w:val="00F43D62"/>
    <w:rsid w:val="00F503F3"/>
    <w:rsid w:val="00F51B2F"/>
    <w:rsid w:val="00F538E1"/>
    <w:rsid w:val="00F53D12"/>
    <w:rsid w:val="00F53EC4"/>
    <w:rsid w:val="00F60A8F"/>
    <w:rsid w:val="00F60DB9"/>
    <w:rsid w:val="00F60F4E"/>
    <w:rsid w:val="00F62DEA"/>
    <w:rsid w:val="00F65C1E"/>
    <w:rsid w:val="00F65F0D"/>
    <w:rsid w:val="00F70426"/>
    <w:rsid w:val="00F731A4"/>
    <w:rsid w:val="00F73718"/>
    <w:rsid w:val="00F74686"/>
    <w:rsid w:val="00F757B1"/>
    <w:rsid w:val="00F80344"/>
    <w:rsid w:val="00F8171D"/>
    <w:rsid w:val="00F85E5B"/>
    <w:rsid w:val="00F9166C"/>
    <w:rsid w:val="00F926CF"/>
    <w:rsid w:val="00F926E9"/>
    <w:rsid w:val="00F938C2"/>
    <w:rsid w:val="00F93C8D"/>
    <w:rsid w:val="00F942E8"/>
    <w:rsid w:val="00F947F4"/>
    <w:rsid w:val="00F96D62"/>
    <w:rsid w:val="00FA3EEC"/>
    <w:rsid w:val="00FA77C1"/>
    <w:rsid w:val="00FB175A"/>
    <w:rsid w:val="00FB61A9"/>
    <w:rsid w:val="00FC0043"/>
    <w:rsid w:val="00FC4BBB"/>
    <w:rsid w:val="00FC6B22"/>
    <w:rsid w:val="00FD1ED4"/>
    <w:rsid w:val="00FD2407"/>
    <w:rsid w:val="00FD24BB"/>
    <w:rsid w:val="00FD306A"/>
    <w:rsid w:val="00FD36D9"/>
    <w:rsid w:val="00FD4320"/>
    <w:rsid w:val="00FD57F5"/>
    <w:rsid w:val="00FD7DC7"/>
    <w:rsid w:val="00FD7E58"/>
    <w:rsid w:val="00FE0A31"/>
    <w:rsid w:val="00FE0DB5"/>
    <w:rsid w:val="00FE1E37"/>
    <w:rsid w:val="00FE3EEB"/>
    <w:rsid w:val="00FE446D"/>
    <w:rsid w:val="00FE621C"/>
    <w:rsid w:val="00FE697B"/>
    <w:rsid w:val="00FF1053"/>
    <w:rsid w:val="00FF23FF"/>
    <w:rsid w:val="00FF3BF4"/>
    <w:rsid w:val="25659AD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04FC7D"/>
  <w15:docId w15:val="{50EC7BD1-0EE5-4DD3-81D1-C69FCC09C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imes New Roman"/>
        <w:sz w:val="19"/>
        <w:szCs w:val="19"/>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3525BB"/>
    <w:pPr>
      <w:spacing w:line="270" w:lineRule="atLeast"/>
    </w:pPr>
    <w:rPr>
      <w:spacing w:val="2"/>
    </w:rPr>
  </w:style>
  <w:style w:type="paragraph" w:styleId="Heading1">
    <w:name w:val="heading 1"/>
    <w:basedOn w:val="BodyText"/>
    <w:next w:val="BodyText"/>
    <w:link w:val="Heading1Char"/>
    <w:qFormat/>
    <w:rsid w:val="00B33137"/>
    <w:pPr>
      <w:keepNext/>
      <w:pageBreakBefore/>
      <w:framePr w:w="10319" w:hSpace="11340" w:wrap="around" w:vAnchor="page" w:hAnchor="page" w:x="795" w:y="795"/>
      <w:pBdr>
        <w:top w:val="single" w:sz="4" w:space="7" w:color="8ACED7" w:themeColor="accent1"/>
        <w:bottom w:val="single" w:sz="12" w:space="8" w:color="8ACED7" w:themeColor="accent1"/>
      </w:pBdr>
      <w:spacing w:before="0" w:after="0" w:line="560" w:lineRule="exact"/>
      <w:outlineLvl w:val="0"/>
    </w:pPr>
    <w:rPr>
      <w:rFonts w:asciiTheme="majorHAnsi" w:hAnsiTheme="majorHAnsi"/>
      <w:b/>
      <w:color w:val="8ACED7" w:themeColor="accent1"/>
      <w:spacing w:val="6"/>
      <w:sz w:val="56"/>
    </w:rPr>
  </w:style>
  <w:style w:type="paragraph" w:styleId="Heading2">
    <w:name w:val="heading 2"/>
    <w:basedOn w:val="BodyText"/>
    <w:next w:val="BodyText"/>
    <w:link w:val="Heading2Char"/>
    <w:qFormat/>
    <w:rsid w:val="00B2654D"/>
    <w:pPr>
      <w:keepNext/>
      <w:spacing w:before="220" w:line="240" w:lineRule="auto"/>
      <w:outlineLvl w:val="1"/>
    </w:pPr>
    <w:rPr>
      <w:rFonts w:asciiTheme="majorHAnsi" w:hAnsiTheme="majorHAnsi"/>
      <w:b/>
      <w:caps/>
      <w:color w:val="003263" w:themeColor="text2"/>
      <w:spacing w:val="6"/>
      <w:sz w:val="24"/>
    </w:rPr>
  </w:style>
  <w:style w:type="paragraph" w:styleId="Heading3">
    <w:name w:val="heading 3"/>
    <w:basedOn w:val="AppendixHeading3"/>
    <w:next w:val="BodyText"/>
    <w:qFormat/>
    <w:rsid w:val="004C130A"/>
    <w:pPr>
      <w:outlineLvl w:val="2"/>
    </w:pPr>
  </w:style>
  <w:style w:type="paragraph" w:styleId="Heading4">
    <w:name w:val="heading 4"/>
    <w:basedOn w:val="Normal"/>
    <w:next w:val="BodyText"/>
    <w:qFormat/>
    <w:rsid w:val="00A31C9A"/>
    <w:pPr>
      <w:keepNext/>
      <w:spacing w:before="240" w:after="120" w:line="240" w:lineRule="auto"/>
      <w:outlineLvl w:val="3"/>
    </w:pPr>
    <w:rPr>
      <w:bCs/>
      <w:color w:val="003263" w:themeColor="text2"/>
      <w:szCs w:val="28"/>
    </w:rPr>
  </w:style>
  <w:style w:type="paragraph" w:styleId="Heading5">
    <w:name w:val="heading 5"/>
    <w:basedOn w:val="Normal"/>
    <w:next w:val="Normal"/>
    <w:rsid w:val="004C130A"/>
    <w:pPr>
      <w:spacing w:before="240" w:after="60" w:line="240" w:lineRule="auto"/>
      <w:outlineLvl w:val="4"/>
    </w:pPr>
    <w:rPr>
      <w:b/>
      <w:bCs/>
      <w:iCs/>
      <w:color w:val="231F20" w:themeColor="text1"/>
      <w:szCs w:val="26"/>
    </w:rPr>
  </w:style>
  <w:style w:type="paragraph" w:styleId="Heading6">
    <w:name w:val="heading 6"/>
    <w:basedOn w:val="Normal"/>
    <w:next w:val="Normal"/>
    <w:rsid w:val="004C130A"/>
    <w:pPr>
      <w:spacing w:before="240" w:after="120" w:line="240" w:lineRule="auto"/>
      <w:outlineLvl w:val="5"/>
    </w:pPr>
    <w:rPr>
      <w:b/>
      <w:bCs/>
      <w:i/>
      <w:color w:val="231F20" w:themeColor="text1"/>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F39EC"/>
    <w:pPr>
      <w:tabs>
        <w:tab w:val="center" w:pos="4513"/>
        <w:tab w:val="right" w:pos="9026"/>
      </w:tabs>
    </w:pPr>
  </w:style>
  <w:style w:type="character" w:customStyle="1" w:styleId="HeaderChar">
    <w:name w:val="Header Char"/>
    <w:basedOn w:val="DefaultParagraphFont"/>
    <w:link w:val="Header"/>
    <w:uiPriority w:val="99"/>
    <w:rsid w:val="005F39EC"/>
    <w:rPr>
      <w:spacing w:val="2"/>
    </w:rPr>
  </w:style>
  <w:style w:type="paragraph" w:styleId="Footer">
    <w:name w:val="footer"/>
    <w:basedOn w:val="Normal"/>
    <w:link w:val="FooterChar"/>
    <w:uiPriority w:val="99"/>
    <w:rsid w:val="00034A7D"/>
    <w:pPr>
      <w:spacing w:line="190" w:lineRule="atLeast"/>
      <w:ind w:right="-340"/>
      <w:jc w:val="right"/>
    </w:pPr>
    <w:rPr>
      <w:sz w:val="16"/>
    </w:rPr>
  </w:style>
  <w:style w:type="character" w:customStyle="1" w:styleId="FooterChar">
    <w:name w:val="Footer Char"/>
    <w:basedOn w:val="DefaultParagraphFont"/>
    <w:link w:val="Footer"/>
    <w:uiPriority w:val="99"/>
    <w:rsid w:val="00034A7D"/>
    <w:rPr>
      <w:spacing w:val="2"/>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C9527A"/>
    <w:pPr>
      <w:spacing w:before="40" w:after="80"/>
    </w:pPr>
    <w:rPr>
      <w:sz w:val="18"/>
    </w:rPr>
    <w:tblPr>
      <w:tblBorders>
        <w:top w:val="single" w:sz="4" w:space="0" w:color="003263" w:themeColor="text2"/>
        <w:bottom w:val="single" w:sz="4" w:space="0" w:color="003263" w:themeColor="text2"/>
        <w:insideH w:val="single" w:sz="4" w:space="0" w:color="003263" w:themeColor="text2"/>
      </w:tblBorders>
      <w:tblCellMar>
        <w:left w:w="57" w:type="dxa"/>
        <w:right w:w="57" w:type="dxa"/>
      </w:tblCellMar>
    </w:tblPr>
    <w:tblStylePr w:type="firstRow">
      <w:pPr>
        <w:keepNext/>
        <w:keepLines w:val="0"/>
        <w:wordWrap/>
      </w:pPr>
      <w:rPr>
        <w:b/>
      </w:rPr>
      <w:tblPr/>
      <w:trPr>
        <w:tblHeader/>
      </w:trPr>
      <w:tcPr>
        <w:shd w:val="clear" w:color="auto" w:fill="003263" w:themeFill="text2"/>
      </w:tcPr>
    </w:tblStylePr>
  </w:style>
  <w:style w:type="paragraph" w:styleId="BodyText">
    <w:name w:val="Body Text"/>
    <w:basedOn w:val="Normal"/>
    <w:link w:val="BodyTextChar"/>
    <w:qFormat/>
    <w:rsid w:val="001E0E8F"/>
    <w:pPr>
      <w:spacing w:before="120" w:after="120"/>
    </w:pPr>
  </w:style>
  <w:style w:type="character" w:customStyle="1" w:styleId="BodyTextChar">
    <w:name w:val="Body Text Char"/>
    <w:basedOn w:val="DefaultParagraphFont"/>
    <w:link w:val="BodyText"/>
    <w:rsid w:val="001E0E8F"/>
    <w:rPr>
      <w:spacing w:val="2"/>
    </w:rPr>
  </w:style>
  <w:style w:type="paragraph" w:styleId="ListBullet">
    <w:name w:val="List Bullet"/>
    <w:basedOn w:val="BodyText"/>
    <w:qFormat/>
    <w:rsid w:val="00B2654D"/>
    <w:pPr>
      <w:numPr>
        <w:numId w:val="1"/>
      </w:numPr>
      <w:spacing w:before="110" w:after="110"/>
    </w:pPr>
  </w:style>
  <w:style w:type="paragraph" w:styleId="ListBullet2">
    <w:name w:val="List Bullet 2"/>
    <w:basedOn w:val="ListBullet"/>
    <w:qFormat/>
    <w:rsid w:val="004B545B"/>
    <w:pPr>
      <w:numPr>
        <w:ilvl w:val="1"/>
      </w:numPr>
    </w:pPr>
  </w:style>
  <w:style w:type="paragraph" w:styleId="ListBullet3">
    <w:name w:val="List Bullet 3"/>
    <w:basedOn w:val="ListBullet2"/>
    <w:qFormat/>
    <w:rsid w:val="004B545B"/>
    <w:pPr>
      <w:numPr>
        <w:ilvl w:val="2"/>
      </w:numPr>
    </w:pPr>
  </w:style>
  <w:style w:type="paragraph" w:styleId="ListNumber">
    <w:name w:val="List Number"/>
    <w:basedOn w:val="BodyText"/>
    <w:qFormat/>
    <w:rsid w:val="004B545B"/>
    <w:pPr>
      <w:numPr>
        <w:numId w:val="2"/>
      </w:numPr>
      <w:spacing w:after="100"/>
    </w:pPr>
  </w:style>
  <w:style w:type="paragraph" w:styleId="ListNumber2">
    <w:name w:val="List Number 2"/>
    <w:basedOn w:val="ListNumber"/>
    <w:qFormat/>
    <w:rsid w:val="004B545B"/>
    <w:pPr>
      <w:numPr>
        <w:ilvl w:val="1"/>
      </w:numPr>
    </w:pPr>
  </w:style>
  <w:style w:type="paragraph" w:styleId="ListNumber3">
    <w:name w:val="List Number 3"/>
    <w:basedOn w:val="ListNumber2"/>
    <w:qFormat/>
    <w:rsid w:val="004B545B"/>
    <w:pPr>
      <w:numPr>
        <w:ilvl w:val="2"/>
      </w:numPr>
    </w:pPr>
  </w:style>
  <w:style w:type="character" w:styleId="PlaceholderText">
    <w:name w:val="Placeholder Text"/>
    <w:basedOn w:val="DefaultParagraphFont"/>
    <w:uiPriority w:val="99"/>
    <w:semiHidden/>
    <w:rsid w:val="009A2FBA"/>
    <w:rPr>
      <w:color w:val="808080"/>
    </w:rPr>
  </w:style>
  <w:style w:type="paragraph" w:customStyle="1" w:styleId="AppendixHeading1">
    <w:name w:val="Appendix Heading 1"/>
    <w:basedOn w:val="Normal"/>
    <w:next w:val="BodyText"/>
    <w:uiPriority w:val="1"/>
    <w:rsid w:val="00CB6F8E"/>
    <w:pPr>
      <w:keepNext/>
      <w:pageBreakBefore/>
      <w:framePr w:w="10319" w:hSpace="11340" w:wrap="around" w:vAnchor="page" w:hAnchor="page" w:x="795" w:y="795"/>
      <w:numPr>
        <w:numId w:val="3"/>
      </w:numPr>
      <w:pBdr>
        <w:top w:val="single" w:sz="4" w:space="7" w:color="8ACED7" w:themeColor="accent1"/>
        <w:bottom w:val="single" w:sz="12" w:space="8" w:color="8ACED7" w:themeColor="accent1"/>
      </w:pBdr>
      <w:spacing w:line="560" w:lineRule="exact"/>
      <w:outlineLvl w:val="0"/>
    </w:pPr>
    <w:rPr>
      <w:rFonts w:asciiTheme="majorHAnsi" w:hAnsiTheme="majorHAnsi"/>
      <w:b/>
      <w:color w:val="8ACED7" w:themeColor="accent1"/>
      <w:sz w:val="56"/>
    </w:rPr>
  </w:style>
  <w:style w:type="paragraph" w:styleId="Title">
    <w:name w:val="Title"/>
    <w:basedOn w:val="Normal"/>
    <w:next w:val="Normal"/>
    <w:link w:val="TitleChar"/>
    <w:rsid w:val="0032135D"/>
    <w:pPr>
      <w:spacing w:line="192" w:lineRule="auto"/>
    </w:pPr>
    <w:rPr>
      <w:rFonts w:asciiTheme="majorHAnsi" w:eastAsiaTheme="majorEastAsia" w:hAnsiTheme="majorHAnsi" w:cstheme="majorBidi"/>
      <w:b/>
      <w:caps/>
      <w:color w:val="003263" w:themeColor="text2"/>
      <w:spacing w:val="0"/>
      <w:kern w:val="28"/>
      <w:sz w:val="84"/>
      <w:szCs w:val="56"/>
    </w:rPr>
  </w:style>
  <w:style w:type="character" w:customStyle="1" w:styleId="TitleChar">
    <w:name w:val="Title Char"/>
    <w:basedOn w:val="DefaultParagraphFont"/>
    <w:link w:val="Title"/>
    <w:rsid w:val="0032135D"/>
    <w:rPr>
      <w:rFonts w:asciiTheme="majorHAnsi" w:eastAsiaTheme="majorEastAsia" w:hAnsiTheme="majorHAnsi" w:cstheme="majorBidi"/>
      <w:b/>
      <w:caps/>
      <w:color w:val="003263" w:themeColor="text2"/>
      <w:kern w:val="28"/>
      <w:sz w:val="84"/>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AACFF" w:themeFill="accent2" w:themeFillTint="66"/>
      </w:tcPr>
    </w:tblStylePr>
    <w:tblStylePr w:type="lastRow">
      <w:rPr>
        <w:b/>
        <w:bCs/>
        <w:color w:val="231F20" w:themeColor="text1"/>
      </w:rPr>
      <w:tblPr/>
      <w:tcPr>
        <w:shd w:val="clear" w:color="auto" w:fill="5AACFF" w:themeFill="accent2" w:themeFillTint="66"/>
      </w:tcPr>
    </w:tblStylePr>
    <w:tblStylePr w:type="firstCol">
      <w:rPr>
        <w:color w:val="FFFFFF" w:themeColor="background1"/>
      </w:rPr>
      <w:tblPr/>
      <w:tcPr>
        <w:shd w:val="clear" w:color="auto" w:fill="00254A" w:themeFill="accent2" w:themeFillShade="BF"/>
      </w:tcPr>
    </w:tblStylePr>
    <w:tblStylePr w:type="lastCol">
      <w:rPr>
        <w:color w:val="FFFFFF" w:themeColor="background1"/>
      </w:rPr>
      <w:tblPr/>
      <w:tcPr>
        <w:shd w:val="clear" w:color="auto" w:fill="00254A" w:themeFill="accent2" w:themeFillShade="BF"/>
      </w:tc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CDBD5" w:themeFill="accent3" w:themeFillTint="33"/>
    </w:tcPr>
    <w:tblStylePr w:type="firstRow">
      <w:rPr>
        <w:b/>
        <w:bCs/>
      </w:rPr>
      <w:tblPr/>
      <w:tcPr>
        <w:shd w:val="clear" w:color="auto" w:fill="F9B8AB" w:themeFill="accent3" w:themeFillTint="66"/>
      </w:tcPr>
    </w:tblStylePr>
    <w:tblStylePr w:type="lastRow">
      <w:rPr>
        <w:b/>
        <w:bCs/>
        <w:color w:val="231F20" w:themeColor="text1"/>
      </w:rPr>
      <w:tblPr/>
      <w:tcPr>
        <w:shd w:val="clear" w:color="auto" w:fill="F9B8AB" w:themeFill="accent3" w:themeFillTint="66"/>
      </w:tcPr>
    </w:tblStylePr>
    <w:tblStylePr w:type="firstCol">
      <w:rPr>
        <w:color w:val="FFFFFF" w:themeColor="background1"/>
      </w:rPr>
      <w:tblPr/>
      <w:tcPr>
        <w:shd w:val="clear" w:color="auto" w:fill="C72D0E" w:themeFill="accent3" w:themeFillShade="BF"/>
      </w:tcPr>
    </w:tblStylePr>
    <w:tblStylePr w:type="lastCol">
      <w:rPr>
        <w:color w:val="FFFFFF" w:themeColor="background1"/>
      </w:rPr>
      <w:tblPr/>
      <w:tcPr>
        <w:shd w:val="clear" w:color="auto" w:fill="C72D0E" w:themeFill="accent3" w:themeFillShade="BF"/>
      </w:tc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BF2EC" w:themeFill="accent4" w:themeFillTint="33"/>
    </w:tcPr>
    <w:tblStylePr w:type="firstRow">
      <w:rPr>
        <w:b/>
        <w:bCs/>
      </w:rPr>
      <w:tblPr/>
      <w:tcPr>
        <w:shd w:val="clear" w:color="auto" w:fill="B8E5D9" w:themeFill="accent4" w:themeFillTint="66"/>
      </w:tcPr>
    </w:tblStylePr>
    <w:tblStylePr w:type="lastRow">
      <w:rPr>
        <w:b/>
        <w:bCs/>
        <w:color w:val="231F20" w:themeColor="text1"/>
      </w:rPr>
      <w:tblPr/>
      <w:tcPr>
        <w:shd w:val="clear" w:color="auto" w:fill="B8E5D9" w:themeFill="accent4" w:themeFillTint="66"/>
      </w:tcPr>
    </w:tblStylePr>
    <w:tblStylePr w:type="firstCol">
      <w:rPr>
        <w:color w:val="FFFFFF" w:themeColor="background1"/>
      </w:rPr>
      <w:tblPr/>
      <w:tcPr>
        <w:shd w:val="clear" w:color="auto" w:fill="36947B" w:themeFill="accent4" w:themeFillShade="BF"/>
      </w:tcPr>
    </w:tblStylePr>
    <w:tblStylePr w:type="lastCol">
      <w:rPr>
        <w:color w:val="FFFFFF" w:themeColor="background1"/>
      </w:rPr>
      <w:tblPr/>
      <w:tcPr>
        <w:shd w:val="clear" w:color="auto" w:fill="36947B" w:themeFill="accent4" w:themeFillShade="BF"/>
      </w:tc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ADFED" w:themeFill="accent5" w:themeFillTint="33"/>
    </w:tcPr>
    <w:tblStylePr w:type="firstRow">
      <w:rPr>
        <w:b/>
        <w:bCs/>
      </w:rPr>
      <w:tblPr/>
      <w:tcPr>
        <w:shd w:val="clear" w:color="auto" w:fill="D6C0DC" w:themeFill="accent5" w:themeFillTint="66"/>
      </w:tcPr>
    </w:tblStylePr>
    <w:tblStylePr w:type="lastRow">
      <w:rPr>
        <w:b/>
        <w:bCs/>
        <w:color w:val="231F20" w:themeColor="text1"/>
      </w:rPr>
      <w:tblPr/>
      <w:tcPr>
        <w:shd w:val="clear" w:color="auto" w:fill="D6C0DC" w:themeFill="accent5" w:themeFillTint="66"/>
      </w:tcPr>
    </w:tblStylePr>
    <w:tblStylePr w:type="firstCol">
      <w:rPr>
        <w:color w:val="FFFFFF" w:themeColor="background1"/>
      </w:rPr>
      <w:tblPr/>
      <w:tcPr>
        <w:shd w:val="clear" w:color="auto" w:fill="744881" w:themeFill="accent5" w:themeFillShade="BF"/>
      </w:tcPr>
    </w:tblStylePr>
    <w:tblStylePr w:type="lastCol">
      <w:rPr>
        <w:color w:val="FFFFFF" w:themeColor="background1"/>
      </w:rPr>
      <w:tblPr/>
      <w:tcPr>
        <w:shd w:val="clear" w:color="auto" w:fill="744881" w:themeFill="accent5" w:themeFillShade="BF"/>
      </w:tc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5DF" w:themeFill="accent6" w:themeFillTint="33"/>
    </w:tcPr>
    <w:tblStylePr w:type="firstRow">
      <w:rPr>
        <w:b/>
        <w:bCs/>
      </w:rPr>
      <w:tblPr/>
      <w:tcPr>
        <w:shd w:val="clear" w:color="auto" w:fill="FFEBC0" w:themeFill="accent6" w:themeFillTint="66"/>
      </w:tcPr>
    </w:tblStylePr>
    <w:tblStylePr w:type="lastRow">
      <w:rPr>
        <w:b/>
        <w:bCs/>
        <w:color w:val="231F20" w:themeColor="text1"/>
      </w:rPr>
      <w:tblPr/>
      <w:tcPr>
        <w:shd w:val="clear" w:color="auto" w:fill="FFEBC0" w:themeFill="accent6" w:themeFillTint="66"/>
      </w:tcPr>
    </w:tblStylePr>
    <w:tblStylePr w:type="firstCol">
      <w:rPr>
        <w:color w:val="FFFFFF" w:themeColor="background1"/>
      </w:rPr>
      <w:tblPr/>
      <w:tcPr>
        <w:shd w:val="clear" w:color="auto" w:fill="FFB309" w:themeFill="accent6" w:themeFillShade="BF"/>
      </w:tcPr>
    </w:tblStylePr>
    <w:tblStylePr w:type="lastCol">
      <w:rPr>
        <w:color w:val="FFFFFF" w:themeColor="background1"/>
      </w:rPr>
      <w:tblPr/>
      <w:tcPr>
        <w:shd w:val="clear" w:color="auto" w:fill="FFB309" w:themeFill="accent6" w:themeFillShade="BF"/>
      </w:tc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9CCFF" w:themeFill="accent2" w:themeFillTint="3F"/>
      </w:tcPr>
    </w:tblStylePr>
    <w:tblStylePr w:type="band1Horz">
      <w:tblPr/>
      <w:tcPr>
        <w:shd w:val="clear" w:color="auto" w:fill="ACD5FF"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FDEDEA" w:themeFill="accent3" w:themeFillTint="19"/>
    </w:tcPr>
    <w:tblStylePr w:type="firstRow">
      <w:rPr>
        <w:b/>
        <w:bCs/>
        <w:color w:val="FFFFFF" w:themeColor="background1"/>
      </w:rPr>
      <w:tblPr/>
      <w:tcPr>
        <w:tcBorders>
          <w:bottom w:val="single" w:sz="12" w:space="0" w:color="FFFFFF" w:themeColor="background1"/>
        </w:tcBorders>
        <w:shd w:val="clear" w:color="auto" w:fill="3A9E84" w:themeFill="accent4" w:themeFillShade="CC"/>
      </w:tcPr>
    </w:tblStylePr>
    <w:tblStylePr w:type="lastRow">
      <w:rPr>
        <w:b/>
        <w:bCs/>
        <w:color w:val="3A9E84"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B" w:themeFill="accent3" w:themeFillTint="3F"/>
      </w:tcPr>
    </w:tblStylePr>
    <w:tblStylePr w:type="band1Horz">
      <w:tblPr/>
      <w:tcPr>
        <w:shd w:val="clear" w:color="auto" w:fill="FCDBD5"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EDF8F5" w:themeFill="accent4" w:themeFillTint="19"/>
    </w:tcPr>
    <w:tblStylePr w:type="firstRow">
      <w:rPr>
        <w:b/>
        <w:bCs/>
        <w:color w:val="FFFFFF" w:themeColor="background1"/>
      </w:rPr>
      <w:tblPr/>
      <w:tcPr>
        <w:tcBorders>
          <w:bottom w:val="single" w:sz="12" w:space="0" w:color="FFFFFF" w:themeColor="background1"/>
        </w:tcBorders>
        <w:shd w:val="clear" w:color="auto" w:fill="D4300F" w:themeFill="accent3" w:themeFillShade="CC"/>
      </w:tcPr>
    </w:tblStylePr>
    <w:tblStylePr w:type="lastRow">
      <w:rPr>
        <w:b/>
        <w:bCs/>
        <w:color w:val="D4300F"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FE7" w:themeFill="accent4" w:themeFillTint="3F"/>
      </w:tcPr>
    </w:tblStylePr>
    <w:tblStylePr w:type="band1Horz">
      <w:tblPr/>
      <w:tcPr>
        <w:shd w:val="clear" w:color="auto" w:fill="DBF2EC"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5EFF6" w:themeFill="accent5" w:themeFillTint="19"/>
    </w:tcPr>
    <w:tblStylePr w:type="firstRow">
      <w:rPr>
        <w:b/>
        <w:bCs/>
        <w:color w:val="FFFFFF" w:themeColor="background1"/>
      </w:rPr>
      <w:tblPr/>
      <w:tcPr>
        <w:tcBorders>
          <w:bottom w:val="single" w:sz="12" w:space="0" w:color="FFFFFF" w:themeColor="background1"/>
        </w:tcBorders>
        <w:shd w:val="clear" w:color="auto" w:fill="FFB91B" w:themeFill="accent6" w:themeFillShade="CC"/>
      </w:tcPr>
    </w:tblStylePr>
    <w:tblStylePr w:type="lastRow">
      <w:rPr>
        <w:b/>
        <w:bCs/>
        <w:color w:val="FFB91B"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8E9" w:themeFill="accent5" w:themeFillTint="3F"/>
      </w:tcPr>
    </w:tblStylePr>
    <w:tblStylePr w:type="band1Horz">
      <w:tblPr/>
      <w:tcPr>
        <w:shd w:val="clear" w:color="auto" w:fill="EADFED"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AEF" w:themeFill="accent6" w:themeFillTint="19"/>
    </w:tcPr>
    <w:tblStylePr w:type="firstRow">
      <w:rPr>
        <w:b/>
        <w:bCs/>
        <w:color w:val="FFFFFF" w:themeColor="background1"/>
      </w:rPr>
      <w:tblPr/>
      <w:tcPr>
        <w:tcBorders>
          <w:bottom w:val="single" w:sz="12" w:space="0" w:color="FFFFFF" w:themeColor="background1"/>
        </w:tcBorders>
        <w:shd w:val="clear" w:color="auto" w:fill="7C4C8A" w:themeFill="accent5" w:themeFillShade="CC"/>
      </w:tcPr>
    </w:tblStylePr>
    <w:tblStylePr w:type="lastRow">
      <w:rPr>
        <w:b/>
        <w:bCs/>
        <w:color w:val="7C4C8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3D8" w:themeFill="accent6" w:themeFillTint="3F"/>
      </w:tcPr>
    </w:tblStylePr>
    <w:tblStylePr w:type="band1Horz">
      <w:tblPr/>
      <w:tcPr>
        <w:shd w:val="clear" w:color="auto" w:fill="FFF5DF"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003263" w:themeColor="accent2"/>
        <w:bottom w:val="single" w:sz="4" w:space="0" w:color="003263" w:themeColor="accent2"/>
        <w:right w:val="single" w:sz="4" w:space="0" w:color="003263"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3B" w:themeFill="accent2" w:themeFillShade="99"/>
      </w:tcPr>
    </w:tblStylePr>
    <w:tblStylePr w:type="firstCol">
      <w:rPr>
        <w:color w:val="FFFFFF" w:themeColor="background1"/>
      </w:rPr>
      <w:tblPr/>
      <w:tcPr>
        <w:tcBorders>
          <w:top w:val="nil"/>
          <w:left w:val="nil"/>
          <w:bottom w:val="nil"/>
          <w:right w:val="nil"/>
          <w:insideH w:val="single" w:sz="4" w:space="0" w:color="001D3B" w:themeColor="accent2" w:themeShade="99"/>
          <w:insideV w:val="nil"/>
        </w:tcBorders>
        <w:shd w:val="clear" w:color="auto" w:fill="001D3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3B" w:themeFill="accent2" w:themeFillShade="99"/>
      </w:tcPr>
    </w:tblStylePr>
    <w:tblStylePr w:type="band1Vert">
      <w:tblPr/>
      <w:tcPr>
        <w:shd w:val="clear" w:color="auto" w:fill="5AACFF" w:themeFill="accent2" w:themeFillTint="66"/>
      </w:tcPr>
    </w:tblStylePr>
    <w:tblStylePr w:type="band1Horz">
      <w:tblPr/>
      <w:tcPr>
        <w:shd w:val="clear" w:color="auto" w:fill="3298F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50BFA2" w:themeColor="accent4"/>
        <w:left w:val="single" w:sz="4" w:space="0" w:color="F04E2D" w:themeColor="accent3"/>
        <w:bottom w:val="single" w:sz="4" w:space="0" w:color="F04E2D" w:themeColor="accent3"/>
        <w:right w:val="single" w:sz="4" w:space="0" w:color="F04E2D" w:themeColor="accent3"/>
        <w:insideH w:val="single" w:sz="4" w:space="0" w:color="FFFFFF" w:themeColor="background1"/>
        <w:insideV w:val="single" w:sz="4" w:space="0" w:color="FFFFFF" w:themeColor="background1"/>
      </w:tblBorders>
    </w:tblPr>
    <w:tcPr>
      <w:shd w:val="clear" w:color="auto" w:fill="FDEDEA" w:themeFill="accent3" w:themeFillTint="19"/>
    </w:tcPr>
    <w:tblStylePr w:type="firstRow">
      <w:rPr>
        <w:b/>
        <w:bCs/>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240B" w:themeFill="accent3" w:themeFillShade="99"/>
      </w:tcPr>
    </w:tblStylePr>
    <w:tblStylePr w:type="firstCol">
      <w:rPr>
        <w:color w:val="FFFFFF" w:themeColor="background1"/>
      </w:rPr>
      <w:tblPr/>
      <w:tcPr>
        <w:tcBorders>
          <w:top w:val="nil"/>
          <w:left w:val="nil"/>
          <w:bottom w:val="nil"/>
          <w:right w:val="nil"/>
          <w:insideH w:val="single" w:sz="4" w:space="0" w:color="9F240B" w:themeColor="accent3" w:themeShade="99"/>
          <w:insideV w:val="nil"/>
        </w:tcBorders>
        <w:shd w:val="clear" w:color="auto" w:fill="9F24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240B" w:themeFill="accent3" w:themeFillShade="99"/>
      </w:tcPr>
    </w:tblStylePr>
    <w:tblStylePr w:type="band1Vert">
      <w:tblPr/>
      <w:tcPr>
        <w:shd w:val="clear" w:color="auto" w:fill="F9B8AB" w:themeFill="accent3" w:themeFillTint="66"/>
      </w:tcPr>
    </w:tblStylePr>
    <w:tblStylePr w:type="band1Horz">
      <w:tblPr/>
      <w:tcPr>
        <w:shd w:val="clear" w:color="auto" w:fill="F7A696"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F04E2D" w:themeColor="accent3"/>
        <w:left w:val="single" w:sz="4" w:space="0" w:color="50BFA2" w:themeColor="accent4"/>
        <w:bottom w:val="single" w:sz="4" w:space="0" w:color="50BFA2" w:themeColor="accent4"/>
        <w:right w:val="single" w:sz="4" w:space="0" w:color="50BFA2" w:themeColor="accent4"/>
        <w:insideH w:val="single" w:sz="4" w:space="0" w:color="FFFFFF" w:themeColor="background1"/>
        <w:insideV w:val="single" w:sz="4" w:space="0" w:color="FFFFFF" w:themeColor="background1"/>
      </w:tblBorders>
    </w:tblPr>
    <w:tcPr>
      <w:shd w:val="clear" w:color="auto" w:fill="EDF8F5" w:themeFill="accent4" w:themeFillTint="19"/>
    </w:tcPr>
    <w:tblStylePr w:type="firstRow">
      <w:rPr>
        <w:b/>
        <w:bCs/>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662" w:themeFill="accent4" w:themeFillShade="99"/>
      </w:tcPr>
    </w:tblStylePr>
    <w:tblStylePr w:type="firstCol">
      <w:rPr>
        <w:color w:val="FFFFFF" w:themeColor="background1"/>
      </w:rPr>
      <w:tblPr/>
      <w:tcPr>
        <w:tcBorders>
          <w:top w:val="nil"/>
          <w:left w:val="nil"/>
          <w:bottom w:val="nil"/>
          <w:right w:val="nil"/>
          <w:insideH w:val="single" w:sz="4" w:space="0" w:color="2B7662" w:themeColor="accent4" w:themeShade="99"/>
          <w:insideV w:val="nil"/>
        </w:tcBorders>
        <w:shd w:val="clear" w:color="auto" w:fill="2B76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662" w:themeFill="accent4" w:themeFillShade="99"/>
      </w:tcPr>
    </w:tblStylePr>
    <w:tblStylePr w:type="band1Vert">
      <w:tblPr/>
      <w:tcPr>
        <w:shd w:val="clear" w:color="auto" w:fill="B8E5D9" w:themeFill="accent4" w:themeFillTint="66"/>
      </w:tcPr>
    </w:tblStylePr>
    <w:tblStylePr w:type="band1Horz">
      <w:tblPr/>
      <w:tcPr>
        <w:shd w:val="clear" w:color="auto" w:fill="A7DFD0"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F62" w:themeColor="accent6"/>
        <w:left w:val="single" w:sz="4" w:space="0" w:color="9A64A9" w:themeColor="accent5"/>
        <w:bottom w:val="single" w:sz="4" w:space="0" w:color="9A64A9" w:themeColor="accent5"/>
        <w:right w:val="single" w:sz="4" w:space="0" w:color="9A64A9" w:themeColor="accent5"/>
        <w:insideH w:val="single" w:sz="4" w:space="0" w:color="FFFFFF" w:themeColor="background1"/>
        <w:insideV w:val="single" w:sz="4" w:space="0" w:color="FFFFFF" w:themeColor="background1"/>
      </w:tblBorders>
    </w:tblPr>
    <w:tcPr>
      <w:shd w:val="clear" w:color="auto" w:fill="F5EFF6" w:themeFill="accent5" w:themeFillTint="19"/>
    </w:tcPr>
    <w:tblStylePr w:type="firstRow">
      <w:rPr>
        <w:b/>
        <w:bCs/>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3967" w:themeFill="accent5" w:themeFillShade="99"/>
      </w:tcPr>
    </w:tblStylePr>
    <w:tblStylePr w:type="firstCol">
      <w:rPr>
        <w:color w:val="FFFFFF" w:themeColor="background1"/>
      </w:rPr>
      <w:tblPr/>
      <w:tcPr>
        <w:tcBorders>
          <w:top w:val="nil"/>
          <w:left w:val="nil"/>
          <w:bottom w:val="nil"/>
          <w:right w:val="nil"/>
          <w:insideH w:val="single" w:sz="4" w:space="0" w:color="5D3967" w:themeColor="accent5" w:themeShade="99"/>
          <w:insideV w:val="nil"/>
        </w:tcBorders>
        <w:shd w:val="clear" w:color="auto" w:fill="5D39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3967" w:themeFill="accent5" w:themeFillShade="99"/>
      </w:tcPr>
    </w:tblStylePr>
    <w:tblStylePr w:type="band1Vert">
      <w:tblPr/>
      <w:tcPr>
        <w:shd w:val="clear" w:color="auto" w:fill="D6C0DC" w:themeFill="accent5" w:themeFillTint="66"/>
      </w:tcPr>
    </w:tblStylePr>
    <w:tblStylePr w:type="band1Horz">
      <w:tblPr/>
      <w:tcPr>
        <w:shd w:val="clear" w:color="auto" w:fill="CCB1D4"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9A64A9" w:themeColor="accent5"/>
        <w:left w:val="single" w:sz="4" w:space="0" w:color="FFCF62" w:themeColor="accent6"/>
        <w:bottom w:val="single" w:sz="4" w:space="0" w:color="FFCF62" w:themeColor="accent6"/>
        <w:right w:val="single" w:sz="4" w:space="0" w:color="FFCF62" w:themeColor="accent6"/>
        <w:insideH w:val="single" w:sz="4" w:space="0" w:color="FFFFFF" w:themeColor="background1"/>
        <w:insideV w:val="single" w:sz="4" w:space="0" w:color="FFFFFF" w:themeColor="background1"/>
      </w:tblBorders>
    </w:tblPr>
    <w:tcPr>
      <w:shd w:val="clear" w:color="auto" w:fill="FFFAEF" w:themeFill="accent6" w:themeFillTint="19"/>
    </w:tcPr>
    <w:tblStylePr w:type="firstRow">
      <w:rPr>
        <w:b/>
        <w:bCs/>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39200" w:themeFill="accent6" w:themeFillShade="99"/>
      </w:tcPr>
    </w:tblStylePr>
    <w:tblStylePr w:type="firstCol">
      <w:rPr>
        <w:color w:val="FFFFFF" w:themeColor="background1"/>
      </w:rPr>
      <w:tblPr/>
      <w:tcPr>
        <w:tcBorders>
          <w:top w:val="nil"/>
          <w:left w:val="nil"/>
          <w:bottom w:val="nil"/>
          <w:right w:val="nil"/>
          <w:insideH w:val="single" w:sz="4" w:space="0" w:color="D39200" w:themeColor="accent6" w:themeShade="99"/>
          <w:insideV w:val="nil"/>
        </w:tcBorders>
        <w:shd w:val="clear" w:color="auto" w:fill="D39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D39200" w:themeFill="accent6" w:themeFillShade="99"/>
      </w:tcPr>
    </w:tblStylePr>
    <w:tblStylePr w:type="band1Vert">
      <w:tblPr/>
      <w:tcPr>
        <w:shd w:val="clear" w:color="auto" w:fill="FFEBC0" w:themeFill="accent6" w:themeFillTint="66"/>
      </w:tcPr>
    </w:tblStylePr>
    <w:tblStylePr w:type="band1Horz">
      <w:tblPr/>
      <w:tcPr>
        <w:shd w:val="clear" w:color="auto" w:fill="FFE7B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00326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183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54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54A" w:themeFill="accent2" w:themeFillShade="BF"/>
      </w:tcPr>
    </w:tblStylePr>
    <w:tblStylePr w:type="band1Vert">
      <w:tblPr/>
      <w:tcPr>
        <w:tcBorders>
          <w:top w:val="nil"/>
          <w:left w:val="nil"/>
          <w:bottom w:val="nil"/>
          <w:right w:val="nil"/>
          <w:insideH w:val="nil"/>
          <w:insideV w:val="nil"/>
        </w:tcBorders>
        <w:shd w:val="clear" w:color="auto" w:fill="00254A" w:themeFill="accent2" w:themeFillShade="BF"/>
      </w:tcPr>
    </w:tblStylePr>
    <w:tblStylePr w:type="band1Horz">
      <w:tblPr/>
      <w:tcPr>
        <w:tcBorders>
          <w:top w:val="nil"/>
          <w:left w:val="nil"/>
          <w:bottom w:val="nil"/>
          <w:right w:val="nil"/>
          <w:insideH w:val="nil"/>
          <w:insideV w:val="nil"/>
        </w:tcBorders>
        <w:shd w:val="clear" w:color="auto" w:fill="00254A"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F04E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41E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2D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2D0E" w:themeFill="accent3" w:themeFillShade="BF"/>
      </w:tcPr>
    </w:tblStylePr>
    <w:tblStylePr w:type="band1Vert">
      <w:tblPr/>
      <w:tcPr>
        <w:tcBorders>
          <w:top w:val="nil"/>
          <w:left w:val="nil"/>
          <w:bottom w:val="nil"/>
          <w:right w:val="nil"/>
          <w:insideH w:val="nil"/>
          <w:insideV w:val="nil"/>
        </w:tcBorders>
        <w:shd w:val="clear" w:color="auto" w:fill="C72D0E" w:themeFill="accent3" w:themeFillShade="BF"/>
      </w:tcPr>
    </w:tblStylePr>
    <w:tblStylePr w:type="band1Horz">
      <w:tblPr/>
      <w:tcPr>
        <w:tcBorders>
          <w:top w:val="nil"/>
          <w:left w:val="nil"/>
          <w:bottom w:val="nil"/>
          <w:right w:val="nil"/>
          <w:insideH w:val="nil"/>
          <w:insideV w:val="nil"/>
        </w:tcBorders>
        <w:shd w:val="clear" w:color="auto" w:fill="C72D0E"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50BF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462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94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947B" w:themeFill="accent4" w:themeFillShade="BF"/>
      </w:tcPr>
    </w:tblStylePr>
    <w:tblStylePr w:type="band1Vert">
      <w:tblPr/>
      <w:tcPr>
        <w:tcBorders>
          <w:top w:val="nil"/>
          <w:left w:val="nil"/>
          <w:bottom w:val="nil"/>
          <w:right w:val="nil"/>
          <w:insideH w:val="nil"/>
          <w:insideV w:val="nil"/>
        </w:tcBorders>
        <w:shd w:val="clear" w:color="auto" w:fill="36947B" w:themeFill="accent4" w:themeFillShade="BF"/>
      </w:tcPr>
    </w:tblStylePr>
    <w:tblStylePr w:type="band1Horz">
      <w:tblPr/>
      <w:tcPr>
        <w:tcBorders>
          <w:top w:val="nil"/>
          <w:left w:val="nil"/>
          <w:bottom w:val="nil"/>
          <w:right w:val="nil"/>
          <w:insideH w:val="nil"/>
          <w:insideV w:val="nil"/>
        </w:tcBorders>
        <w:shd w:val="clear" w:color="auto" w:fill="36947B"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9A64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D2F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4488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44881" w:themeFill="accent5" w:themeFillShade="BF"/>
      </w:tcPr>
    </w:tblStylePr>
    <w:tblStylePr w:type="band1Vert">
      <w:tblPr/>
      <w:tcPr>
        <w:tcBorders>
          <w:top w:val="nil"/>
          <w:left w:val="nil"/>
          <w:bottom w:val="nil"/>
          <w:right w:val="nil"/>
          <w:insideH w:val="nil"/>
          <w:insideV w:val="nil"/>
        </w:tcBorders>
        <w:shd w:val="clear" w:color="auto" w:fill="744881" w:themeFill="accent5" w:themeFillShade="BF"/>
      </w:tcPr>
    </w:tblStylePr>
    <w:tblStylePr w:type="band1Horz">
      <w:tblPr/>
      <w:tcPr>
        <w:tcBorders>
          <w:top w:val="nil"/>
          <w:left w:val="nil"/>
          <w:bottom w:val="nil"/>
          <w:right w:val="nil"/>
          <w:insideH w:val="nil"/>
          <w:insideV w:val="nil"/>
        </w:tcBorders>
        <w:shd w:val="clear" w:color="auto" w:fill="744881"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F6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AF79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FFB3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FFB309" w:themeFill="accent6" w:themeFillShade="BF"/>
      </w:tcPr>
    </w:tblStylePr>
    <w:tblStylePr w:type="band1Vert">
      <w:tblPr/>
      <w:tcPr>
        <w:tcBorders>
          <w:top w:val="nil"/>
          <w:left w:val="nil"/>
          <w:bottom w:val="nil"/>
          <w:right w:val="nil"/>
          <w:insideH w:val="nil"/>
          <w:insideV w:val="nil"/>
        </w:tcBorders>
        <w:shd w:val="clear" w:color="auto" w:fill="FFB309" w:themeFill="accent6" w:themeFillShade="BF"/>
      </w:tcPr>
    </w:tblStylePr>
    <w:tblStylePr w:type="band1Horz">
      <w:tblPr/>
      <w:tcPr>
        <w:tcBorders>
          <w:top w:val="nil"/>
          <w:left w:val="nil"/>
          <w:bottom w:val="nil"/>
          <w:right w:val="nil"/>
          <w:insideH w:val="nil"/>
          <w:insideV w:val="nil"/>
        </w:tcBorders>
        <w:shd w:val="clear" w:color="auto" w:fill="FFB309"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5AACFF" w:themeColor="accent2" w:themeTint="66"/>
        <w:left w:val="single" w:sz="4" w:space="0" w:color="5AACFF" w:themeColor="accent2" w:themeTint="66"/>
        <w:bottom w:val="single" w:sz="4" w:space="0" w:color="5AACFF" w:themeColor="accent2" w:themeTint="66"/>
        <w:right w:val="single" w:sz="4" w:space="0" w:color="5AACFF" w:themeColor="accent2" w:themeTint="66"/>
        <w:insideH w:val="single" w:sz="4" w:space="0" w:color="5AACFF" w:themeColor="accent2" w:themeTint="66"/>
        <w:insideV w:val="single" w:sz="4" w:space="0" w:color="5AACFF" w:themeColor="accent2" w:themeTint="66"/>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2" w:space="0" w:color="0884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F9B8AB" w:themeColor="accent3" w:themeTint="66"/>
        <w:left w:val="single" w:sz="4" w:space="0" w:color="F9B8AB" w:themeColor="accent3" w:themeTint="66"/>
        <w:bottom w:val="single" w:sz="4" w:space="0" w:color="F9B8AB" w:themeColor="accent3" w:themeTint="66"/>
        <w:right w:val="single" w:sz="4" w:space="0" w:color="F9B8AB" w:themeColor="accent3" w:themeTint="66"/>
        <w:insideH w:val="single" w:sz="4" w:space="0" w:color="F9B8AB" w:themeColor="accent3" w:themeTint="66"/>
        <w:insideV w:val="single" w:sz="4" w:space="0" w:color="F9B8AB" w:themeColor="accent3" w:themeTint="66"/>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2" w:space="0" w:color="F6948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B8E5D9" w:themeColor="accent4" w:themeTint="66"/>
        <w:left w:val="single" w:sz="4" w:space="0" w:color="B8E5D9" w:themeColor="accent4" w:themeTint="66"/>
        <w:bottom w:val="single" w:sz="4" w:space="0" w:color="B8E5D9" w:themeColor="accent4" w:themeTint="66"/>
        <w:right w:val="single" w:sz="4" w:space="0" w:color="B8E5D9" w:themeColor="accent4" w:themeTint="66"/>
        <w:insideH w:val="single" w:sz="4" w:space="0" w:color="B8E5D9" w:themeColor="accent4" w:themeTint="66"/>
        <w:insideV w:val="single" w:sz="4" w:space="0" w:color="B8E5D9" w:themeColor="accent4" w:themeTint="66"/>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2" w:space="0" w:color="95D8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D6C0DC" w:themeColor="accent5" w:themeTint="66"/>
        <w:left w:val="single" w:sz="4" w:space="0" w:color="D6C0DC" w:themeColor="accent5" w:themeTint="66"/>
        <w:bottom w:val="single" w:sz="4" w:space="0" w:color="D6C0DC" w:themeColor="accent5" w:themeTint="66"/>
        <w:right w:val="single" w:sz="4" w:space="0" w:color="D6C0DC" w:themeColor="accent5" w:themeTint="66"/>
        <w:insideH w:val="single" w:sz="4" w:space="0" w:color="D6C0DC" w:themeColor="accent5" w:themeTint="66"/>
        <w:insideV w:val="single" w:sz="4" w:space="0" w:color="D6C0DC" w:themeColor="accent5" w:themeTint="66"/>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2" w:space="0" w:color="C2A1C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BC0" w:themeColor="accent6" w:themeTint="66"/>
        <w:left w:val="single" w:sz="4" w:space="0" w:color="FFEBC0" w:themeColor="accent6" w:themeTint="66"/>
        <w:bottom w:val="single" w:sz="4" w:space="0" w:color="FFEBC0" w:themeColor="accent6" w:themeTint="66"/>
        <w:right w:val="single" w:sz="4" w:space="0" w:color="FFEBC0" w:themeColor="accent6" w:themeTint="66"/>
        <w:insideH w:val="single" w:sz="4" w:space="0" w:color="FFEBC0" w:themeColor="accent6" w:themeTint="66"/>
        <w:insideV w:val="single" w:sz="4" w:space="0" w:color="FFEBC0" w:themeColor="accent6" w:themeTint="66"/>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2" w:space="0" w:color="FFE2A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0884FF" w:themeColor="accent2" w:themeTint="99"/>
        <w:bottom w:val="single" w:sz="2" w:space="0" w:color="0884FF" w:themeColor="accent2" w:themeTint="99"/>
        <w:insideH w:val="single" w:sz="2" w:space="0" w:color="0884FF" w:themeColor="accent2" w:themeTint="99"/>
        <w:insideV w:val="single" w:sz="2" w:space="0" w:color="0884FF" w:themeColor="accent2" w:themeTint="99"/>
      </w:tblBorders>
    </w:tblPr>
    <w:tblStylePr w:type="firstRow">
      <w:rPr>
        <w:b/>
        <w:bCs/>
      </w:rPr>
      <w:tblPr/>
      <w:tcPr>
        <w:tcBorders>
          <w:top w:val="nil"/>
          <w:bottom w:val="single" w:sz="12" w:space="0" w:color="0884FF" w:themeColor="accent2" w:themeTint="99"/>
          <w:insideH w:val="nil"/>
          <w:insideV w:val="nil"/>
        </w:tcBorders>
        <w:shd w:val="clear" w:color="auto" w:fill="FFFFFF" w:themeFill="background1"/>
      </w:tcPr>
    </w:tblStylePr>
    <w:tblStylePr w:type="lastRow">
      <w:rPr>
        <w:b/>
        <w:bCs/>
      </w:rPr>
      <w:tblPr/>
      <w:tcPr>
        <w:tcBorders>
          <w:top w:val="double" w:sz="2" w:space="0" w:color="0884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F69481" w:themeColor="accent3" w:themeTint="99"/>
        <w:bottom w:val="single" w:sz="2" w:space="0" w:color="F69481" w:themeColor="accent3" w:themeTint="99"/>
        <w:insideH w:val="single" w:sz="2" w:space="0" w:color="F69481" w:themeColor="accent3" w:themeTint="99"/>
        <w:insideV w:val="single" w:sz="2" w:space="0" w:color="F69481" w:themeColor="accent3" w:themeTint="99"/>
      </w:tblBorders>
    </w:tblPr>
    <w:tblStylePr w:type="firstRow">
      <w:rPr>
        <w:b/>
        <w:bCs/>
      </w:rPr>
      <w:tblPr/>
      <w:tcPr>
        <w:tcBorders>
          <w:top w:val="nil"/>
          <w:bottom w:val="single" w:sz="12" w:space="0" w:color="F69481" w:themeColor="accent3" w:themeTint="99"/>
          <w:insideH w:val="nil"/>
          <w:insideV w:val="nil"/>
        </w:tcBorders>
        <w:shd w:val="clear" w:color="auto" w:fill="FFFFFF" w:themeFill="background1"/>
      </w:tcPr>
    </w:tblStylePr>
    <w:tblStylePr w:type="lastRow">
      <w:rPr>
        <w:b/>
        <w:bCs/>
      </w:rPr>
      <w:tblPr/>
      <w:tcPr>
        <w:tcBorders>
          <w:top w:val="double" w:sz="2" w:space="0" w:color="F6948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95D8C7" w:themeColor="accent4" w:themeTint="99"/>
        <w:bottom w:val="single" w:sz="2" w:space="0" w:color="95D8C7" w:themeColor="accent4" w:themeTint="99"/>
        <w:insideH w:val="single" w:sz="2" w:space="0" w:color="95D8C7" w:themeColor="accent4" w:themeTint="99"/>
        <w:insideV w:val="single" w:sz="2" w:space="0" w:color="95D8C7" w:themeColor="accent4" w:themeTint="99"/>
      </w:tblBorders>
    </w:tblPr>
    <w:tblStylePr w:type="firstRow">
      <w:rPr>
        <w:b/>
        <w:bCs/>
      </w:rPr>
      <w:tblPr/>
      <w:tcPr>
        <w:tcBorders>
          <w:top w:val="nil"/>
          <w:bottom w:val="single" w:sz="12" w:space="0" w:color="95D8C7" w:themeColor="accent4" w:themeTint="99"/>
          <w:insideH w:val="nil"/>
          <w:insideV w:val="nil"/>
        </w:tcBorders>
        <w:shd w:val="clear" w:color="auto" w:fill="FFFFFF" w:themeFill="background1"/>
      </w:tcPr>
    </w:tblStylePr>
    <w:tblStylePr w:type="lastRow">
      <w:rPr>
        <w:b/>
        <w:bCs/>
      </w:rPr>
      <w:tblPr/>
      <w:tcPr>
        <w:tcBorders>
          <w:top w:val="double" w:sz="2" w:space="0" w:color="95D8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C2A1CB" w:themeColor="accent5" w:themeTint="99"/>
        <w:bottom w:val="single" w:sz="2" w:space="0" w:color="C2A1CB" w:themeColor="accent5" w:themeTint="99"/>
        <w:insideH w:val="single" w:sz="2" w:space="0" w:color="C2A1CB" w:themeColor="accent5" w:themeTint="99"/>
        <w:insideV w:val="single" w:sz="2" w:space="0" w:color="C2A1CB" w:themeColor="accent5" w:themeTint="99"/>
      </w:tblBorders>
    </w:tblPr>
    <w:tblStylePr w:type="firstRow">
      <w:rPr>
        <w:b/>
        <w:bCs/>
      </w:rPr>
      <w:tblPr/>
      <w:tcPr>
        <w:tcBorders>
          <w:top w:val="nil"/>
          <w:bottom w:val="single" w:sz="12" w:space="0" w:color="C2A1CB" w:themeColor="accent5" w:themeTint="99"/>
          <w:insideH w:val="nil"/>
          <w:insideV w:val="nil"/>
        </w:tcBorders>
        <w:shd w:val="clear" w:color="auto" w:fill="FFFFFF" w:themeFill="background1"/>
      </w:tcPr>
    </w:tblStylePr>
    <w:tblStylePr w:type="lastRow">
      <w:rPr>
        <w:b/>
        <w:bCs/>
      </w:rPr>
      <w:tblPr/>
      <w:tcPr>
        <w:tcBorders>
          <w:top w:val="double" w:sz="2" w:space="0" w:color="C2A1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E2A0" w:themeColor="accent6" w:themeTint="99"/>
        <w:bottom w:val="single" w:sz="2" w:space="0" w:color="FFE2A0" w:themeColor="accent6" w:themeTint="99"/>
        <w:insideH w:val="single" w:sz="2" w:space="0" w:color="FFE2A0" w:themeColor="accent6" w:themeTint="99"/>
        <w:insideV w:val="single" w:sz="2" w:space="0" w:color="FFE2A0" w:themeColor="accent6" w:themeTint="99"/>
      </w:tblBorders>
    </w:tblPr>
    <w:tblStylePr w:type="firstRow">
      <w:rPr>
        <w:b/>
        <w:bCs/>
      </w:rPr>
      <w:tblPr/>
      <w:tcPr>
        <w:tcBorders>
          <w:top w:val="nil"/>
          <w:bottom w:val="single" w:sz="12" w:space="0" w:color="FFE2A0" w:themeColor="accent6" w:themeTint="99"/>
          <w:insideH w:val="nil"/>
          <w:insideV w:val="nil"/>
        </w:tcBorders>
        <w:shd w:val="clear" w:color="auto" w:fill="FFFFFF" w:themeFill="background1"/>
      </w:tcPr>
    </w:tblStylePr>
    <w:tblStylePr w:type="lastRow">
      <w:rPr>
        <w:b/>
        <w:bCs/>
      </w:rPr>
      <w:tblPr/>
      <w:tcPr>
        <w:tcBorders>
          <w:top w:val="double" w:sz="2" w:space="0" w:color="FFE2A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insideV w:val="nil"/>
        </w:tcBorders>
        <w:shd w:val="clear" w:color="auto" w:fill="003263" w:themeFill="accent2"/>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insideV w:val="nil"/>
        </w:tcBorders>
        <w:shd w:val="clear" w:color="auto" w:fill="F04E2D" w:themeFill="accent3"/>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insideV w:val="nil"/>
        </w:tcBorders>
        <w:shd w:val="clear" w:color="auto" w:fill="50BFA2" w:themeFill="accent4"/>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insideV w:val="nil"/>
        </w:tcBorders>
        <w:shd w:val="clear" w:color="auto" w:fill="9A64A9" w:themeFill="accent5"/>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insideV w:val="nil"/>
        </w:tcBorders>
        <w:shd w:val="clear" w:color="auto" w:fill="FFCF62" w:themeFill="accent6"/>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26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26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26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263" w:themeFill="accent2"/>
      </w:tcPr>
    </w:tblStylePr>
    <w:tblStylePr w:type="band1Vert">
      <w:tblPr/>
      <w:tcPr>
        <w:shd w:val="clear" w:color="auto" w:fill="5AACFF" w:themeFill="accent2" w:themeFillTint="66"/>
      </w:tcPr>
    </w:tblStylePr>
    <w:tblStylePr w:type="band1Horz">
      <w:tblPr/>
      <w:tcPr>
        <w:shd w:val="clear" w:color="auto" w:fill="5AACFF"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E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E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E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E2D" w:themeFill="accent3"/>
      </w:tcPr>
    </w:tblStylePr>
    <w:tblStylePr w:type="band1Vert">
      <w:tblPr/>
      <w:tcPr>
        <w:shd w:val="clear" w:color="auto" w:fill="F9B8AB" w:themeFill="accent3" w:themeFillTint="66"/>
      </w:tcPr>
    </w:tblStylePr>
    <w:tblStylePr w:type="band1Horz">
      <w:tblPr/>
      <w:tcPr>
        <w:shd w:val="clear" w:color="auto" w:fill="F9B8AB"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F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F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F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FA2" w:themeFill="accent4"/>
      </w:tcPr>
    </w:tblStylePr>
    <w:tblStylePr w:type="band1Vert">
      <w:tblPr/>
      <w:tcPr>
        <w:shd w:val="clear" w:color="auto" w:fill="B8E5D9" w:themeFill="accent4" w:themeFillTint="66"/>
      </w:tcPr>
    </w:tblStylePr>
    <w:tblStylePr w:type="band1Horz">
      <w:tblPr/>
      <w:tcPr>
        <w:shd w:val="clear" w:color="auto" w:fill="B8E5D9"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F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64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64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64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64A9" w:themeFill="accent5"/>
      </w:tcPr>
    </w:tblStylePr>
    <w:tblStylePr w:type="band1Vert">
      <w:tblPr/>
      <w:tcPr>
        <w:shd w:val="clear" w:color="auto" w:fill="D6C0DC" w:themeFill="accent5" w:themeFillTint="66"/>
      </w:tcPr>
    </w:tblStylePr>
    <w:tblStylePr w:type="band1Horz">
      <w:tblPr/>
      <w:tcPr>
        <w:shd w:val="clear" w:color="auto" w:fill="D6C0DC"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F6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F6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F6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F62" w:themeFill="accent6"/>
      </w:tcPr>
    </w:tblStylePr>
    <w:tblStylePr w:type="band1Vert">
      <w:tblPr/>
      <w:tcPr>
        <w:shd w:val="clear" w:color="auto" w:fill="FFEBC0" w:themeFill="accent6" w:themeFillTint="66"/>
      </w:tcPr>
    </w:tblStylePr>
    <w:tblStylePr w:type="band1Horz">
      <w:tblPr/>
      <w:tcPr>
        <w:shd w:val="clear" w:color="auto" w:fill="FFEBC0"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18" w:space="0" w:color="003263" w:themeColor="accent2"/>
          <w:right w:val="single" w:sz="8" w:space="0" w:color="003263" w:themeColor="accent2"/>
          <w:insideH w:val="nil"/>
          <w:insideV w:val="single" w:sz="8" w:space="0" w:color="00326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insideH w:val="nil"/>
          <w:insideV w:val="single" w:sz="8" w:space="0" w:color="00326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shd w:val="clear" w:color="auto" w:fill="99CCFF" w:themeFill="accent2" w:themeFillTint="3F"/>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shd w:val="clear" w:color="auto" w:fill="99CCFF" w:themeFill="accent2" w:themeFillTint="3F"/>
      </w:tcPr>
    </w:tblStylePr>
    <w:tblStylePr w:type="band2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18" w:space="0" w:color="F04E2D" w:themeColor="accent3"/>
          <w:right w:val="single" w:sz="8" w:space="0" w:color="F04E2D" w:themeColor="accent3"/>
          <w:insideH w:val="nil"/>
          <w:insideV w:val="single" w:sz="8" w:space="0" w:color="F04E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insideH w:val="nil"/>
          <w:insideV w:val="single" w:sz="8" w:space="0" w:color="F04E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shd w:val="clear" w:color="auto" w:fill="FBD3CB" w:themeFill="accent3" w:themeFillTint="3F"/>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shd w:val="clear" w:color="auto" w:fill="FBD3CB" w:themeFill="accent3" w:themeFillTint="3F"/>
      </w:tcPr>
    </w:tblStylePr>
    <w:tblStylePr w:type="band2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18" w:space="0" w:color="50BFA2" w:themeColor="accent4"/>
          <w:right w:val="single" w:sz="8" w:space="0" w:color="50BFA2" w:themeColor="accent4"/>
          <w:insideH w:val="nil"/>
          <w:insideV w:val="single" w:sz="8" w:space="0" w:color="50BF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insideH w:val="nil"/>
          <w:insideV w:val="single" w:sz="8" w:space="0" w:color="50BF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shd w:val="clear" w:color="auto" w:fill="D3EFE7" w:themeFill="accent4" w:themeFillTint="3F"/>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shd w:val="clear" w:color="auto" w:fill="D3EFE7" w:themeFill="accent4" w:themeFillTint="3F"/>
      </w:tcPr>
    </w:tblStylePr>
    <w:tblStylePr w:type="band2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18" w:space="0" w:color="9A64A9" w:themeColor="accent5"/>
          <w:right w:val="single" w:sz="8" w:space="0" w:color="9A64A9" w:themeColor="accent5"/>
          <w:insideH w:val="nil"/>
          <w:insideV w:val="single" w:sz="8" w:space="0" w:color="9A64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insideH w:val="nil"/>
          <w:insideV w:val="single" w:sz="8" w:space="0" w:color="9A64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shd w:val="clear" w:color="auto" w:fill="E6D8E9" w:themeFill="accent5" w:themeFillTint="3F"/>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shd w:val="clear" w:color="auto" w:fill="E6D8E9" w:themeFill="accent5" w:themeFillTint="3F"/>
      </w:tcPr>
    </w:tblStylePr>
    <w:tblStylePr w:type="band2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18" w:space="0" w:color="FFCF62" w:themeColor="accent6"/>
          <w:right w:val="single" w:sz="8" w:space="0" w:color="FFCF62" w:themeColor="accent6"/>
          <w:insideH w:val="nil"/>
          <w:insideV w:val="single" w:sz="8" w:space="0" w:color="FFCF6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insideH w:val="nil"/>
          <w:insideV w:val="single" w:sz="8" w:space="0" w:color="FFCF6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shd w:val="clear" w:color="auto" w:fill="FFF3D8" w:themeFill="accent6" w:themeFillTint="3F"/>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shd w:val="clear" w:color="auto" w:fill="FFF3D8" w:themeFill="accent6" w:themeFillTint="3F"/>
      </w:tcPr>
    </w:tblStylePr>
    <w:tblStylePr w:type="band2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pPr>
        <w:spacing w:before="0" w:after="0" w:line="240" w:lineRule="auto"/>
      </w:pPr>
      <w:rPr>
        <w:b/>
        <w:bCs/>
        <w:color w:val="FFFFFF" w:themeColor="background1"/>
      </w:rPr>
      <w:tblPr/>
      <w:tcPr>
        <w:shd w:val="clear" w:color="auto" w:fill="003263" w:themeFill="accent2"/>
      </w:tcPr>
    </w:tblStylePr>
    <w:tblStylePr w:type="lastRow">
      <w:pPr>
        <w:spacing w:before="0" w:after="0" w:line="240" w:lineRule="auto"/>
      </w:pPr>
      <w:rPr>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tcBorders>
      </w:tcPr>
    </w:tblStylePr>
    <w:tblStylePr w:type="firstCol">
      <w:rPr>
        <w:b/>
        <w:bCs/>
      </w:rPr>
    </w:tblStylePr>
    <w:tblStylePr w:type="lastCol">
      <w:rPr>
        <w:b/>
        <w:bCs/>
      </w:r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pPr>
        <w:spacing w:before="0" w:after="0" w:line="240" w:lineRule="auto"/>
      </w:pPr>
      <w:rPr>
        <w:b/>
        <w:bCs/>
        <w:color w:val="FFFFFF" w:themeColor="background1"/>
      </w:rPr>
      <w:tblPr/>
      <w:tcPr>
        <w:shd w:val="clear" w:color="auto" w:fill="F04E2D" w:themeFill="accent3"/>
      </w:tcPr>
    </w:tblStylePr>
    <w:tblStylePr w:type="lastRow">
      <w:pPr>
        <w:spacing w:before="0" w:after="0" w:line="240" w:lineRule="auto"/>
      </w:pPr>
      <w:rPr>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tcBorders>
      </w:tcPr>
    </w:tblStylePr>
    <w:tblStylePr w:type="firstCol">
      <w:rPr>
        <w:b/>
        <w:bCs/>
      </w:rPr>
    </w:tblStylePr>
    <w:tblStylePr w:type="lastCol">
      <w:rPr>
        <w:b/>
        <w:bCs/>
      </w:r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pPr>
        <w:spacing w:before="0" w:after="0" w:line="240" w:lineRule="auto"/>
      </w:pPr>
      <w:rPr>
        <w:b/>
        <w:bCs/>
        <w:color w:val="FFFFFF" w:themeColor="background1"/>
      </w:rPr>
      <w:tblPr/>
      <w:tcPr>
        <w:shd w:val="clear" w:color="auto" w:fill="50BFA2" w:themeFill="accent4"/>
      </w:tcPr>
    </w:tblStylePr>
    <w:tblStylePr w:type="lastRow">
      <w:pPr>
        <w:spacing w:before="0" w:after="0" w:line="240" w:lineRule="auto"/>
      </w:pPr>
      <w:rPr>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tcBorders>
      </w:tcPr>
    </w:tblStylePr>
    <w:tblStylePr w:type="firstCol">
      <w:rPr>
        <w:b/>
        <w:bCs/>
      </w:rPr>
    </w:tblStylePr>
    <w:tblStylePr w:type="lastCol">
      <w:rPr>
        <w:b/>
        <w:bCs/>
      </w:r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pPr>
        <w:spacing w:before="0" w:after="0" w:line="240" w:lineRule="auto"/>
      </w:pPr>
      <w:rPr>
        <w:b/>
        <w:bCs/>
        <w:color w:val="FFFFFF" w:themeColor="background1"/>
      </w:rPr>
      <w:tblPr/>
      <w:tcPr>
        <w:shd w:val="clear" w:color="auto" w:fill="9A64A9" w:themeFill="accent5"/>
      </w:tcPr>
    </w:tblStylePr>
    <w:tblStylePr w:type="lastRow">
      <w:pPr>
        <w:spacing w:before="0" w:after="0" w:line="240" w:lineRule="auto"/>
      </w:pPr>
      <w:rPr>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tcBorders>
      </w:tcPr>
    </w:tblStylePr>
    <w:tblStylePr w:type="firstCol">
      <w:rPr>
        <w:b/>
        <w:bCs/>
      </w:rPr>
    </w:tblStylePr>
    <w:tblStylePr w:type="lastCol">
      <w:rPr>
        <w:b/>
        <w:bCs/>
      </w:r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pPr>
        <w:spacing w:before="0" w:after="0" w:line="240" w:lineRule="auto"/>
      </w:pPr>
      <w:rPr>
        <w:b/>
        <w:bCs/>
        <w:color w:val="FFFFFF" w:themeColor="background1"/>
      </w:rPr>
      <w:tblPr/>
      <w:tcPr>
        <w:shd w:val="clear" w:color="auto" w:fill="FFCF62" w:themeFill="accent6"/>
      </w:tcPr>
    </w:tblStylePr>
    <w:tblStylePr w:type="lastRow">
      <w:pPr>
        <w:spacing w:before="0" w:after="0" w:line="240" w:lineRule="auto"/>
      </w:pPr>
      <w:rPr>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tcBorders>
      </w:tcPr>
    </w:tblStylePr>
    <w:tblStylePr w:type="firstCol">
      <w:rPr>
        <w:b/>
        <w:bCs/>
      </w:rPr>
    </w:tblStylePr>
    <w:tblStylePr w:type="lastCol">
      <w:rPr>
        <w:b/>
        <w:bCs/>
      </w:r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00254A" w:themeColor="accent2" w:themeShade="BF"/>
    </w:rPr>
    <w:tblPr>
      <w:tblStyleRowBandSize w:val="1"/>
      <w:tblStyleColBandSize w:val="1"/>
      <w:tblBorders>
        <w:top w:val="single" w:sz="8" w:space="0" w:color="003263" w:themeColor="accent2"/>
        <w:bottom w:val="single" w:sz="8" w:space="0" w:color="003263" w:themeColor="accent2"/>
      </w:tblBorders>
    </w:tblPr>
    <w:tblStylePr w:type="fir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la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left w:val="nil"/>
          <w:right w:val="nil"/>
          <w:insideH w:val="nil"/>
          <w:insideV w:val="nil"/>
        </w:tcBorders>
        <w:shd w:val="clear" w:color="auto" w:fill="99CCFF" w:themeFill="accent2" w:themeFillTint="3F"/>
      </w:tcPr>
    </w:tblStylePr>
  </w:style>
  <w:style w:type="table" w:styleId="LightShading-Accent3">
    <w:name w:val="Light Shading Accent 3"/>
    <w:basedOn w:val="TableNormal"/>
    <w:uiPriority w:val="60"/>
    <w:semiHidden/>
    <w:rsid w:val="00B60586"/>
    <w:pPr>
      <w:spacing w:line="240" w:lineRule="auto"/>
    </w:pPr>
    <w:rPr>
      <w:color w:val="C72D0E" w:themeColor="accent3" w:themeShade="BF"/>
    </w:rPr>
    <w:tblPr>
      <w:tblStyleRowBandSize w:val="1"/>
      <w:tblStyleColBandSize w:val="1"/>
      <w:tblBorders>
        <w:top w:val="single" w:sz="8" w:space="0" w:color="F04E2D" w:themeColor="accent3"/>
        <w:bottom w:val="single" w:sz="8" w:space="0" w:color="F04E2D" w:themeColor="accent3"/>
      </w:tblBorders>
    </w:tblPr>
    <w:tblStylePr w:type="fir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la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left w:val="nil"/>
          <w:right w:val="nil"/>
          <w:insideH w:val="nil"/>
          <w:insideV w:val="nil"/>
        </w:tcBorders>
        <w:shd w:val="clear" w:color="auto" w:fill="FBD3CB" w:themeFill="accent3" w:themeFillTint="3F"/>
      </w:tcPr>
    </w:tblStylePr>
  </w:style>
  <w:style w:type="table" w:styleId="LightShading-Accent4">
    <w:name w:val="Light Shading Accent 4"/>
    <w:basedOn w:val="TableNormal"/>
    <w:uiPriority w:val="60"/>
    <w:semiHidden/>
    <w:rsid w:val="00B60586"/>
    <w:pPr>
      <w:spacing w:line="240" w:lineRule="auto"/>
    </w:pPr>
    <w:rPr>
      <w:color w:val="36947B" w:themeColor="accent4" w:themeShade="BF"/>
    </w:rPr>
    <w:tblPr>
      <w:tblStyleRowBandSize w:val="1"/>
      <w:tblStyleColBandSize w:val="1"/>
      <w:tblBorders>
        <w:top w:val="single" w:sz="8" w:space="0" w:color="50BFA2" w:themeColor="accent4"/>
        <w:bottom w:val="single" w:sz="8" w:space="0" w:color="50BFA2" w:themeColor="accent4"/>
      </w:tblBorders>
    </w:tblPr>
    <w:tblStylePr w:type="fir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la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left w:val="nil"/>
          <w:right w:val="nil"/>
          <w:insideH w:val="nil"/>
          <w:insideV w:val="nil"/>
        </w:tcBorders>
        <w:shd w:val="clear" w:color="auto" w:fill="D3EFE7" w:themeFill="accent4" w:themeFillTint="3F"/>
      </w:tcPr>
    </w:tblStylePr>
  </w:style>
  <w:style w:type="table" w:styleId="LightShading-Accent5">
    <w:name w:val="Light Shading Accent 5"/>
    <w:basedOn w:val="TableNormal"/>
    <w:uiPriority w:val="60"/>
    <w:semiHidden/>
    <w:rsid w:val="00B60586"/>
    <w:pPr>
      <w:spacing w:line="240" w:lineRule="auto"/>
    </w:pPr>
    <w:rPr>
      <w:color w:val="744881" w:themeColor="accent5" w:themeShade="BF"/>
    </w:rPr>
    <w:tblPr>
      <w:tblStyleRowBandSize w:val="1"/>
      <w:tblStyleColBandSize w:val="1"/>
      <w:tblBorders>
        <w:top w:val="single" w:sz="8" w:space="0" w:color="9A64A9" w:themeColor="accent5"/>
        <w:bottom w:val="single" w:sz="8" w:space="0" w:color="9A64A9" w:themeColor="accent5"/>
      </w:tblBorders>
    </w:tblPr>
    <w:tblStylePr w:type="fir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la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left w:val="nil"/>
          <w:right w:val="nil"/>
          <w:insideH w:val="nil"/>
          <w:insideV w:val="nil"/>
        </w:tcBorders>
        <w:shd w:val="clear" w:color="auto" w:fill="E6D8E9" w:themeFill="accent5" w:themeFillTint="3F"/>
      </w:tcPr>
    </w:tblStylePr>
  </w:style>
  <w:style w:type="table" w:styleId="LightShading-Accent6">
    <w:name w:val="Light Shading Accent 6"/>
    <w:basedOn w:val="TableNormal"/>
    <w:uiPriority w:val="60"/>
    <w:semiHidden/>
    <w:rsid w:val="00B60586"/>
    <w:pPr>
      <w:spacing w:line="240" w:lineRule="auto"/>
    </w:pPr>
    <w:rPr>
      <w:color w:val="FFB309" w:themeColor="accent6" w:themeShade="BF"/>
    </w:rPr>
    <w:tblPr>
      <w:tblStyleRowBandSize w:val="1"/>
      <w:tblStyleColBandSize w:val="1"/>
      <w:tblBorders>
        <w:top w:val="single" w:sz="8" w:space="0" w:color="FFCF62" w:themeColor="accent6"/>
        <w:bottom w:val="single" w:sz="8" w:space="0" w:color="FFCF62" w:themeColor="accent6"/>
      </w:tblBorders>
    </w:tblPr>
    <w:tblStylePr w:type="fir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la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left w:val="nil"/>
          <w:right w:val="nil"/>
          <w:insideH w:val="nil"/>
          <w:insideV w:val="nil"/>
        </w:tcBorders>
        <w:shd w:val="clear" w:color="auto" w:fill="FFF3D8"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0884FF" w:themeColor="accent2" w:themeTint="99"/>
        </w:tcBorders>
      </w:tcPr>
    </w:tblStylePr>
    <w:tblStylePr w:type="lastRow">
      <w:rPr>
        <w:b/>
        <w:bCs/>
      </w:rPr>
      <w:tblPr/>
      <w:tcPr>
        <w:tcBorders>
          <w:top w:val="sing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69481" w:themeColor="accent3" w:themeTint="99"/>
        </w:tcBorders>
      </w:tcPr>
    </w:tblStylePr>
    <w:tblStylePr w:type="lastRow">
      <w:rPr>
        <w:b/>
        <w:bCs/>
      </w:rPr>
      <w:tblPr/>
      <w:tcPr>
        <w:tcBorders>
          <w:top w:val="sing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95D8C7" w:themeColor="accent4" w:themeTint="99"/>
        </w:tcBorders>
      </w:tcPr>
    </w:tblStylePr>
    <w:tblStylePr w:type="lastRow">
      <w:rPr>
        <w:b/>
        <w:bCs/>
      </w:rPr>
      <w:tblPr/>
      <w:tcPr>
        <w:tcBorders>
          <w:top w:val="sing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C2A1CB" w:themeColor="accent5" w:themeTint="99"/>
        </w:tcBorders>
      </w:tcPr>
    </w:tblStylePr>
    <w:tblStylePr w:type="lastRow">
      <w:rPr>
        <w:b/>
        <w:bCs/>
      </w:rPr>
      <w:tblPr/>
      <w:tcPr>
        <w:tcBorders>
          <w:top w:val="sing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E2A0" w:themeColor="accent6" w:themeTint="99"/>
        </w:tcBorders>
      </w:tcPr>
    </w:tblStylePr>
    <w:tblStylePr w:type="lastRow">
      <w:rPr>
        <w:b/>
        <w:bCs/>
      </w:rPr>
      <w:tblPr/>
      <w:tcPr>
        <w:tcBorders>
          <w:top w:val="sing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0884FF" w:themeColor="accent2" w:themeTint="99"/>
        <w:bottom w:val="single" w:sz="4" w:space="0" w:color="0884FF" w:themeColor="accent2" w:themeTint="99"/>
        <w:insideH w:val="single" w:sz="4" w:space="0" w:color="0884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F69481" w:themeColor="accent3" w:themeTint="99"/>
        <w:bottom w:val="single" w:sz="4" w:space="0" w:color="F69481" w:themeColor="accent3" w:themeTint="99"/>
        <w:insideH w:val="single" w:sz="4" w:space="0" w:color="F6948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95D8C7" w:themeColor="accent4" w:themeTint="99"/>
        <w:bottom w:val="single" w:sz="4" w:space="0" w:color="95D8C7" w:themeColor="accent4" w:themeTint="99"/>
        <w:insideH w:val="single" w:sz="4" w:space="0" w:color="95D8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C2A1CB" w:themeColor="accent5" w:themeTint="99"/>
        <w:bottom w:val="single" w:sz="4" w:space="0" w:color="C2A1CB" w:themeColor="accent5" w:themeTint="99"/>
        <w:insideH w:val="single" w:sz="4" w:space="0" w:color="C2A1C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E2A0" w:themeColor="accent6" w:themeTint="99"/>
        <w:bottom w:val="single" w:sz="4" w:space="0" w:color="FFE2A0" w:themeColor="accent6" w:themeTint="99"/>
        <w:insideH w:val="single" w:sz="4" w:space="0" w:color="FFE2A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003263" w:themeColor="accent2"/>
        <w:left w:val="single" w:sz="4" w:space="0" w:color="003263" w:themeColor="accent2"/>
        <w:bottom w:val="single" w:sz="4" w:space="0" w:color="003263" w:themeColor="accent2"/>
        <w:right w:val="single" w:sz="4" w:space="0" w:color="003263" w:themeColor="accent2"/>
      </w:tblBorders>
    </w:tblPr>
    <w:tblStylePr w:type="firstRow">
      <w:rPr>
        <w:b/>
        <w:bCs/>
        <w:color w:val="FFFFFF" w:themeColor="background1"/>
      </w:rPr>
      <w:tblPr/>
      <w:tcPr>
        <w:shd w:val="clear" w:color="auto" w:fill="003263" w:themeFill="accent2"/>
      </w:tcPr>
    </w:tblStylePr>
    <w:tblStylePr w:type="lastRow">
      <w:rPr>
        <w:b/>
        <w:bCs/>
      </w:rPr>
      <w:tblPr/>
      <w:tcPr>
        <w:tcBorders>
          <w:top w:val="double" w:sz="4" w:space="0" w:color="00326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263" w:themeColor="accent2"/>
          <w:right w:val="single" w:sz="4" w:space="0" w:color="003263" w:themeColor="accent2"/>
        </w:tcBorders>
      </w:tcPr>
    </w:tblStylePr>
    <w:tblStylePr w:type="band1Horz">
      <w:tblPr/>
      <w:tcPr>
        <w:tcBorders>
          <w:top w:val="single" w:sz="4" w:space="0" w:color="003263" w:themeColor="accent2"/>
          <w:bottom w:val="single" w:sz="4" w:space="0" w:color="00326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263" w:themeColor="accent2"/>
          <w:left w:val="nil"/>
        </w:tcBorders>
      </w:tcPr>
    </w:tblStylePr>
    <w:tblStylePr w:type="swCell">
      <w:tblPr/>
      <w:tcPr>
        <w:tcBorders>
          <w:top w:val="double" w:sz="4" w:space="0" w:color="003263"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F04E2D" w:themeColor="accent3"/>
        <w:left w:val="single" w:sz="4" w:space="0" w:color="F04E2D" w:themeColor="accent3"/>
        <w:bottom w:val="single" w:sz="4" w:space="0" w:color="F04E2D" w:themeColor="accent3"/>
        <w:right w:val="single" w:sz="4" w:space="0" w:color="F04E2D" w:themeColor="accent3"/>
      </w:tblBorders>
    </w:tblPr>
    <w:tblStylePr w:type="firstRow">
      <w:rPr>
        <w:b/>
        <w:bCs/>
        <w:color w:val="FFFFFF" w:themeColor="background1"/>
      </w:rPr>
      <w:tblPr/>
      <w:tcPr>
        <w:shd w:val="clear" w:color="auto" w:fill="F04E2D" w:themeFill="accent3"/>
      </w:tcPr>
    </w:tblStylePr>
    <w:tblStylePr w:type="lastRow">
      <w:rPr>
        <w:b/>
        <w:bCs/>
      </w:rPr>
      <w:tblPr/>
      <w:tcPr>
        <w:tcBorders>
          <w:top w:val="double" w:sz="4" w:space="0" w:color="F04E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D" w:themeColor="accent3"/>
          <w:right w:val="single" w:sz="4" w:space="0" w:color="F04E2D" w:themeColor="accent3"/>
        </w:tcBorders>
      </w:tcPr>
    </w:tblStylePr>
    <w:tblStylePr w:type="band1Horz">
      <w:tblPr/>
      <w:tcPr>
        <w:tcBorders>
          <w:top w:val="single" w:sz="4" w:space="0" w:color="F04E2D" w:themeColor="accent3"/>
          <w:bottom w:val="single" w:sz="4" w:space="0" w:color="F04E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D" w:themeColor="accent3"/>
          <w:left w:val="nil"/>
        </w:tcBorders>
      </w:tcPr>
    </w:tblStylePr>
    <w:tblStylePr w:type="swCell">
      <w:tblPr/>
      <w:tcPr>
        <w:tcBorders>
          <w:top w:val="double" w:sz="4" w:space="0" w:color="F04E2D"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50BFA2" w:themeColor="accent4"/>
        <w:left w:val="single" w:sz="4" w:space="0" w:color="50BFA2" w:themeColor="accent4"/>
        <w:bottom w:val="single" w:sz="4" w:space="0" w:color="50BFA2" w:themeColor="accent4"/>
        <w:right w:val="single" w:sz="4" w:space="0" w:color="50BFA2" w:themeColor="accent4"/>
      </w:tblBorders>
    </w:tblPr>
    <w:tblStylePr w:type="firstRow">
      <w:rPr>
        <w:b/>
        <w:bCs/>
        <w:color w:val="FFFFFF" w:themeColor="background1"/>
      </w:rPr>
      <w:tblPr/>
      <w:tcPr>
        <w:shd w:val="clear" w:color="auto" w:fill="50BFA2" w:themeFill="accent4"/>
      </w:tcPr>
    </w:tblStylePr>
    <w:tblStylePr w:type="lastRow">
      <w:rPr>
        <w:b/>
        <w:bCs/>
      </w:rPr>
      <w:tblPr/>
      <w:tcPr>
        <w:tcBorders>
          <w:top w:val="double" w:sz="4" w:space="0" w:color="50BF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0BFA2" w:themeColor="accent4"/>
          <w:right w:val="single" w:sz="4" w:space="0" w:color="50BFA2" w:themeColor="accent4"/>
        </w:tcBorders>
      </w:tcPr>
    </w:tblStylePr>
    <w:tblStylePr w:type="band1Horz">
      <w:tblPr/>
      <w:tcPr>
        <w:tcBorders>
          <w:top w:val="single" w:sz="4" w:space="0" w:color="50BFA2" w:themeColor="accent4"/>
          <w:bottom w:val="single" w:sz="4" w:space="0" w:color="50BF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0BFA2" w:themeColor="accent4"/>
          <w:left w:val="nil"/>
        </w:tcBorders>
      </w:tcPr>
    </w:tblStylePr>
    <w:tblStylePr w:type="swCell">
      <w:tblPr/>
      <w:tcPr>
        <w:tcBorders>
          <w:top w:val="double" w:sz="4" w:space="0" w:color="50BFA2"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9A64A9" w:themeColor="accent5"/>
        <w:left w:val="single" w:sz="4" w:space="0" w:color="9A64A9" w:themeColor="accent5"/>
        <w:bottom w:val="single" w:sz="4" w:space="0" w:color="9A64A9" w:themeColor="accent5"/>
        <w:right w:val="single" w:sz="4" w:space="0" w:color="9A64A9" w:themeColor="accent5"/>
      </w:tblBorders>
    </w:tblPr>
    <w:tblStylePr w:type="firstRow">
      <w:rPr>
        <w:b/>
        <w:bCs/>
        <w:color w:val="FFFFFF" w:themeColor="background1"/>
      </w:rPr>
      <w:tblPr/>
      <w:tcPr>
        <w:shd w:val="clear" w:color="auto" w:fill="9A64A9" w:themeFill="accent5"/>
      </w:tcPr>
    </w:tblStylePr>
    <w:tblStylePr w:type="lastRow">
      <w:rPr>
        <w:b/>
        <w:bCs/>
      </w:rPr>
      <w:tblPr/>
      <w:tcPr>
        <w:tcBorders>
          <w:top w:val="double" w:sz="4" w:space="0" w:color="9A64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64A9" w:themeColor="accent5"/>
          <w:right w:val="single" w:sz="4" w:space="0" w:color="9A64A9" w:themeColor="accent5"/>
        </w:tcBorders>
      </w:tcPr>
    </w:tblStylePr>
    <w:tblStylePr w:type="band1Horz">
      <w:tblPr/>
      <w:tcPr>
        <w:tcBorders>
          <w:top w:val="single" w:sz="4" w:space="0" w:color="9A64A9" w:themeColor="accent5"/>
          <w:bottom w:val="single" w:sz="4" w:space="0" w:color="9A64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64A9" w:themeColor="accent5"/>
          <w:left w:val="nil"/>
        </w:tcBorders>
      </w:tcPr>
    </w:tblStylePr>
    <w:tblStylePr w:type="swCell">
      <w:tblPr/>
      <w:tcPr>
        <w:tcBorders>
          <w:top w:val="double" w:sz="4" w:space="0" w:color="9A64A9"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F62" w:themeColor="accent6"/>
        <w:left w:val="single" w:sz="4" w:space="0" w:color="FFCF62" w:themeColor="accent6"/>
        <w:bottom w:val="single" w:sz="4" w:space="0" w:color="FFCF62" w:themeColor="accent6"/>
        <w:right w:val="single" w:sz="4" w:space="0" w:color="FFCF62" w:themeColor="accent6"/>
      </w:tblBorders>
    </w:tblPr>
    <w:tblStylePr w:type="firstRow">
      <w:rPr>
        <w:b/>
        <w:bCs/>
        <w:color w:val="FFFFFF" w:themeColor="background1"/>
      </w:rPr>
      <w:tblPr/>
      <w:tcPr>
        <w:shd w:val="clear" w:color="auto" w:fill="FFCF62" w:themeFill="accent6"/>
      </w:tcPr>
    </w:tblStylePr>
    <w:tblStylePr w:type="lastRow">
      <w:rPr>
        <w:b/>
        <w:bCs/>
      </w:rPr>
      <w:tblPr/>
      <w:tcPr>
        <w:tcBorders>
          <w:top w:val="double" w:sz="4" w:space="0" w:color="FFCF6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F62" w:themeColor="accent6"/>
          <w:right w:val="single" w:sz="4" w:space="0" w:color="FFCF62" w:themeColor="accent6"/>
        </w:tcBorders>
      </w:tcPr>
    </w:tblStylePr>
    <w:tblStylePr w:type="band1Horz">
      <w:tblPr/>
      <w:tcPr>
        <w:tcBorders>
          <w:top w:val="single" w:sz="4" w:space="0" w:color="FFCF62" w:themeColor="accent6"/>
          <w:bottom w:val="single" w:sz="4" w:space="0" w:color="FFCF6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F62" w:themeColor="accent6"/>
          <w:left w:val="nil"/>
        </w:tcBorders>
      </w:tcPr>
    </w:tblStylePr>
    <w:tblStylePr w:type="swCell">
      <w:tblPr/>
      <w:tcPr>
        <w:tcBorders>
          <w:top w:val="double" w:sz="4" w:space="0" w:color="FFCF62"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tcBorders>
        <w:shd w:val="clear" w:color="auto" w:fill="003263" w:themeFill="accent2"/>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tcBorders>
        <w:shd w:val="clear" w:color="auto" w:fill="F04E2D" w:themeFill="accent3"/>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tcBorders>
        <w:shd w:val="clear" w:color="auto" w:fill="50BFA2" w:themeFill="accent4"/>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tcBorders>
        <w:shd w:val="clear" w:color="auto" w:fill="9A64A9" w:themeFill="accent5"/>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tcBorders>
        <w:shd w:val="clear" w:color="auto" w:fill="FFCF62" w:themeFill="accent6"/>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3263" w:themeColor="accent2"/>
        <w:left w:val="single" w:sz="24" w:space="0" w:color="003263" w:themeColor="accent2"/>
        <w:bottom w:val="single" w:sz="24" w:space="0" w:color="003263" w:themeColor="accent2"/>
        <w:right w:val="single" w:sz="24" w:space="0" w:color="003263" w:themeColor="accent2"/>
      </w:tblBorders>
    </w:tblPr>
    <w:tcPr>
      <w:shd w:val="clear" w:color="auto" w:fill="00326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F04E2D" w:themeColor="accent3"/>
        <w:left w:val="single" w:sz="24" w:space="0" w:color="F04E2D" w:themeColor="accent3"/>
        <w:bottom w:val="single" w:sz="24" w:space="0" w:color="F04E2D" w:themeColor="accent3"/>
        <w:right w:val="single" w:sz="24" w:space="0" w:color="F04E2D" w:themeColor="accent3"/>
      </w:tblBorders>
    </w:tblPr>
    <w:tcPr>
      <w:shd w:val="clear" w:color="auto" w:fill="F04E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50BFA2" w:themeColor="accent4"/>
        <w:left w:val="single" w:sz="24" w:space="0" w:color="50BFA2" w:themeColor="accent4"/>
        <w:bottom w:val="single" w:sz="24" w:space="0" w:color="50BFA2" w:themeColor="accent4"/>
        <w:right w:val="single" w:sz="24" w:space="0" w:color="50BFA2" w:themeColor="accent4"/>
      </w:tblBorders>
    </w:tblPr>
    <w:tcPr>
      <w:shd w:val="clear" w:color="auto" w:fill="50BF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9A64A9" w:themeColor="accent5"/>
        <w:left w:val="single" w:sz="24" w:space="0" w:color="9A64A9" w:themeColor="accent5"/>
        <w:bottom w:val="single" w:sz="24" w:space="0" w:color="9A64A9" w:themeColor="accent5"/>
        <w:right w:val="single" w:sz="24" w:space="0" w:color="9A64A9" w:themeColor="accent5"/>
      </w:tblBorders>
    </w:tblPr>
    <w:tcPr>
      <w:shd w:val="clear" w:color="auto" w:fill="9A64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F62" w:themeColor="accent6"/>
        <w:left w:val="single" w:sz="24" w:space="0" w:color="FFCF62" w:themeColor="accent6"/>
        <w:bottom w:val="single" w:sz="24" w:space="0" w:color="FFCF62" w:themeColor="accent6"/>
        <w:right w:val="single" w:sz="24" w:space="0" w:color="FFCF62" w:themeColor="accent6"/>
      </w:tblBorders>
    </w:tblPr>
    <w:tcPr>
      <w:shd w:val="clear" w:color="auto" w:fill="FFCF6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03263" w:themeColor="accent2"/>
        <w:bottom w:val="single" w:sz="4" w:space="0" w:color="003263" w:themeColor="accent2"/>
      </w:tblBorders>
    </w:tblPr>
    <w:tblStylePr w:type="firstRow">
      <w:rPr>
        <w:b/>
        <w:bCs/>
      </w:rPr>
      <w:tblPr/>
      <w:tcPr>
        <w:tcBorders>
          <w:bottom w:val="single" w:sz="4" w:space="0" w:color="003263" w:themeColor="accent2"/>
        </w:tcBorders>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04E2D" w:themeColor="accent3"/>
        <w:bottom w:val="single" w:sz="4" w:space="0" w:color="F04E2D" w:themeColor="accent3"/>
      </w:tblBorders>
    </w:tblPr>
    <w:tblStylePr w:type="firstRow">
      <w:rPr>
        <w:b/>
        <w:bCs/>
      </w:rPr>
      <w:tblPr/>
      <w:tcPr>
        <w:tcBorders>
          <w:bottom w:val="single" w:sz="4" w:space="0" w:color="F04E2D" w:themeColor="accent3"/>
        </w:tcBorders>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50BFA2" w:themeColor="accent4"/>
        <w:bottom w:val="single" w:sz="4" w:space="0" w:color="50BFA2" w:themeColor="accent4"/>
      </w:tblBorders>
    </w:tblPr>
    <w:tblStylePr w:type="firstRow">
      <w:rPr>
        <w:b/>
        <w:bCs/>
      </w:rPr>
      <w:tblPr/>
      <w:tcPr>
        <w:tcBorders>
          <w:bottom w:val="single" w:sz="4" w:space="0" w:color="50BFA2" w:themeColor="accent4"/>
        </w:tcBorders>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9A64A9" w:themeColor="accent5"/>
        <w:bottom w:val="single" w:sz="4" w:space="0" w:color="9A64A9" w:themeColor="accent5"/>
      </w:tblBorders>
    </w:tblPr>
    <w:tblStylePr w:type="firstRow">
      <w:rPr>
        <w:b/>
        <w:bCs/>
      </w:rPr>
      <w:tblPr/>
      <w:tcPr>
        <w:tcBorders>
          <w:bottom w:val="single" w:sz="4" w:space="0" w:color="9A64A9" w:themeColor="accent5"/>
        </w:tcBorders>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CF62" w:themeColor="accent6"/>
        <w:bottom w:val="single" w:sz="4" w:space="0" w:color="FFCF62" w:themeColor="accent6"/>
      </w:tblBorders>
    </w:tblPr>
    <w:tblStylePr w:type="firstRow">
      <w:rPr>
        <w:b/>
        <w:bCs/>
      </w:rPr>
      <w:tblPr/>
      <w:tcPr>
        <w:tcBorders>
          <w:bottom w:val="single" w:sz="4" w:space="0" w:color="FFCF62" w:themeColor="accent6"/>
        </w:tcBorders>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00254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26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26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26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263"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C72D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E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E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E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E2D" w:themeColor="accent3"/>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3694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0BF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0BF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0BF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0BFA2" w:themeColor="accent4"/>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74488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64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64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64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64A9" w:themeColor="accent5"/>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FFB3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F6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F6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F6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F62" w:themeColor="accent6"/>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insideV w:val="single" w:sz="8" w:space="0" w:color="0065CA" w:themeColor="accent2" w:themeTint="BF"/>
      </w:tblBorders>
    </w:tblPr>
    <w:tcPr>
      <w:shd w:val="clear" w:color="auto" w:fill="99CCFF" w:themeFill="accent2" w:themeFillTint="3F"/>
    </w:tcPr>
    <w:tblStylePr w:type="firstRow">
      <w:rPr>
        <w:b/>
        <w:bCs/>
      </w:rPr>
    </w:tblStylePr>
    <w:tblStylePr w:type="lastRow">
      <w:rPr>
        <w:b/>
        <w:bCs/>
      </w:rPr>
      <w:tblPr/>
      <w:tcPr>
        <w:tcBorders>
          <w:top w:val="single" w:sz="18" w:space="0" w:color="0065CA" w:themeColor="accent2" w:themeTint="BF"/>
        </w:tcBorders>
      </w:tcPr>
    </w:tblStylePr>
    <w:tblStylePr w:type="firstCol">
      <w:rPr>
        <w:b/>
        <w:bCs/>
      </w:rPr>
    </w:tblStylePr>
    <w:tblStylePr w:type="lastCol">
      <w:rPr>
        <w:b/>
        <w:bCs/>
      </w:r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insideV w:val="single" w:sz="8" w:space="0" w:color="F37A61" w:themeColor="accent3" w:themeTint="BF"/>
      </w:tblBorders>
    </w:tblPr>
    <w:tcPr>
      <w:shd w:val="clear" w:color="auto" w:fill="FBD3CB" w:themeFill="accent3" w:themeFillTint="3F"/>
    </w:tcPr>
    <w:tblStylePr w:type="firstRow">
      <w:rPr>
        <w:b/>
        <w:bCs/>
      </w:rPr>
    </w:tblStylePr>
    <w:tblStylePr w:type="lastRow">
      <w:rPr>
        <w:b/>
        <w:bCs/>
      </w:rPr>
      <w:tblPr/>
      <w:tcPr>
        <w:tcBorders>
          <w:top w:val="single" w:sz="18" w:space="0" w:color="F37A61" w:themeColor="accent3" w:themeTint="BF"/>
        </w:tcBorders>
      </w:tcPr>
    </w:tblStylePr>
    <w:tblStylePr w:type="firstCol">
      <w:rPr>
        <w:b/>
        <w:bCs/>
      </w:rPr>
    </w:tblStylePr>
    <w:tblStylePr w:type="lastCol">
      <w:rPr>
        <w:b/>
        <w:bCs/>
      </w:r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insideV w:val="single" w:sz="8" w:space="0" w:color="7BCFB9" w:themeColor="accent4" w:themeTint="BF"/>
      </w:tblBorders>
    </w:tblPr>
    <w:tcPr>
      <w:shd w:val="clear" w:color="auto" w:fill="D3EFE7" w:themeFill="accent4" w:themeFillTint="3F"/>
    </w:tcPr>
    <w:tblStylePr w:type="firstRow">
      <w:rPr>
        <w:b/>
        <w:bCs/>
      </w:rPr>
    </w:tblStylePr>
    <w:tblStylePr w:type="lastRow">
      <w:rPr>
        <w:b/>
        <w:bCs/>
      </w:rPr>
      <w:tblPr/>
      <w:tcPr>
        <w:tcBorders>
          <w:top w:val="single" w:sz="18" w:space="0" w:color="7BCFB9" w:themeColor="accent4" w:themeTint="BF"/>
        </w:tcBorders>
      </w:tcPr>
    </w:tblStylePr>
    <w:tblStylePr w:type="firstCol">
      <w:rPr>
        <w:b/>
        <w:bCs/>
      </w:rPr>
    </w:tblStylePr>
    <w:tblStylePr w:type="lastCol">
      <w:rPr>
        <w:b/>
        <w:bCs/>
      </w:r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insideV w:val="single" w:sz="8" w:space="0" w:color="B38ABE" w:themeColor="accent5" w:themeTint="BF"/>
      </w:tblBorders>
    </w:tblPr>
    <w:tcPr>
      <w:shd w:val="clear" w:color="auto" w:fill="E6D8E9" w:themeFill="accent5" w:themeFillTint="3F"/>
    </w:tcPr>
    <w:tblStylePr w:type="firstRow">
      <w:rPr>
        <w:b/>
        <w:bCs/>
      </w:rPr>
    </w:tblStylePr>
    <w:tblStylePr w:type="lastRow">
      <w:rPr>
        <w:b/>
        <w:bCs/>
      </w:rPr>
      <w:tblPr/>
      <w:tcPr>
        <w:tcBorders>
          <w:top w:val="single" w:sz="18" w:space="0" w:color="B38ABE" w:themeColor="accent5" w:themeTint="BF"/>
        </w:tcBorders>
      </w:tcPr>
    </w:tblStylePr>
    <w:tblStylePr w:type="firstCol">
      <w:rPr>
        <w:b/>
        <w:bCs/>
      </w:rPr>
    </w:tblStylePr>
    <w:tblStylePr w:type="lastCol">
      <w:rPr>
        <w:b/>
        <w:bCs/>
      </w:r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insideV w:val="single" w:sz="8" w:space="0" w:color="FFDB89" w:themeColor="accent6" w:themeTint="BF"/>
      </w:tblBorders>
    </w:tblPr>
    <w:tcPr>
      <w:shd w:val="clear" w:color="auto" w:fill="FFF3D8" w:themeFill="accent6" w:themeFillTint="3F"/>
    </w:tcPr>
    <w:tblStylePr w:type="firstRow">
      <w:rPr>
        <w:b/>
        <w:bCs/>
      </w:rPr>
    </w:tblStylePr>
    <w:tblStylePr w:type="lastRow">
      <w:rPr>
        <w:b/>
        <w:bCs/>
      </w:rPr>
      <w:tblPr/>
      <w:tcPr>
        <w:tcBorders>
          <w:top w:val="single" w:sz="18" w:space="0" w:color="FFDB89" w:themeColor="accent6" w:themeTint="BF"/>
        </w:tcBorders>
      </w:tcPr>
    </w:tblStylePr>
    <w:tblStylePr w:type="firstCol">
      <w:rPr>
        <w:b/>
        <w:bCs/>
      </w:rPr>
    </w:tblStylePr>
    <w:tblStylePr w:type="lastCol">
      <w:rPr>
        <w:b/>
        <w:bCs/>
      </w:r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cPr>
      <w:shd w:val="clear" w:color="auto" w:fill="99CCFF" w:themeFill="accent2" w:themeFillTint="3F"/>
    </w:tcPr>
    <w:tblStylePr w:type="firstRow">
      <w:rPr>
        <w:b/>
        <w:bCs/>
        <w:color w:val="231F20" w:themeColor="text1"/>
      </w:rPr>
      <w:tblPr/>
      <w:tcPr>
        <w:shd w:val="clear" w:color="auto" w:fill="D6EAFF"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298FF" w:themeFill="accent2" w:themeFillTint="7F"/>
      </w:tcPr>
    </w:tblStylePr>
    <w:tblStylePr w:type="band1Horz">
      <w:tblPr/>
      <w:tcPr>
        <w:tcBorders>
          <w:insideH w:val="single" w:sz="6" w:space="0" w:color="003263" w:themeColor="accent2"/>
          <w:insideV w:val="single" w:sz="6" w:space="0" w:color="003263" w:themeColor="accent2"/>
        </w:tcBorders>
        <w:shd w:val="clear" w:color="auto" w:fill="3298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cPr>
      <w:shd w:val="clear" w:color="auto" w:fill="FBD3CB" w:themeFill="accent3" w:themeFillTint="3F"/>
    </w:tcPr>
    <w:tblStylePr w:type="firstRow">
      <w:rPr>
        <w:b/>
        <w:bCs/>
        <w:color w:val="231F20" w:themeColor="text1"/>
      </w:rPr>
      <w:tblPr/>
      <w:tcPr>
        <w:shd w:val="clear" w:color="auto" w:fill="FDEDEA"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5" w:themeFill="accent3" w:themeFillTint="33"/>
      </w:tcPr>
    </w:tblStylePr>
    <w:tblStylePr w:type="band1Vert">
      <w:tblPr/>
      <w:tcPr>
        <w:shd w:val="clear" w:color="auto" w:fill="F7A696" w:themeFill="accent3" w:themeFillTint="7F"/>
      </w:tcPr>
    </w:tblStylePr>
    <w:tblStylePr w:type="band1Horz">
      <w:tblPr/>
      <w:tcPr>
        <w:tcBorders>
          <w:insideH w:val="single" w:sz="6" w:space="0" w:color="F04E2D" w:themeColor="accent3"/>
          <w:insideV w:val="single" w:sz="6" w:space="0" w:color="F04E2D" w:themeColor="accent3"/>
        </w:tcBorders>
        <w:shd w:val="clear" w:color="auto" w:fill="F7A6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cPr>
      <w:shd w:val="clear" w:color="auto" w:fill="D3EFE7" w:themeFill="accent4" w:themeFillTint="3F"/>
    </w:tcPr>
    <w:tblStylePr w:type="firstRow">
      <w:rPr>
        <w:b/>
        <w:bCs/>
        <w:color w:val="231F20" w:themeColor="text1"/>
      </w:rPr>
      <w:tblPr/>
      <w:tcPr>
        <w:shd w:val="clear" w:color="auto" w:fill="EDF8F5"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BF2EC" w:themeFill="accent4" w:themeFillTint="33"/>
      </w:tcPr>
    </w:tblStylePr>
    <w:tblStylePr w:type="band1Vert">
      <w:tblPr/>
      <w:tcPr>
        <w:shd w:val="clear" w:color="auto" w:fill="A7DFD0" w:themeFill="accent4" w:themeFillTint="7F"/>
      </w:tcPr>
    </w:tblStylePr>
    <w:tblStylePr w:type="band1Horz">
      <w:tblPr/>
      <w:tcPr>
        <w:tcBorders>
          <w:insideH w:val="single" w:sz="6" w:space="0" w:color="50BFA2" w:themeColor="accent4"/>
          <w:insideV w:val="single" w:sz="6" w:space="0" w:color="50BFA2" w:themeColor="accent4"/>
        </w:tcBorders>
        <w:shd w:val="clear" w:color="auto" w:fill="A7DF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cPr>
      <w:shd w:val="clear" w:color="auto" w:fill="E6D8E9" w:themeFill="accent5" w:themeFillTint="3F"/>
    </w:tcPr>
    <w:tblStylePr w:type="firstRow">
      <w:rPr>
        <w:b/>
        <w:bCs/>
        <w:color w:val="231F20" w:themeColor="text1"/>
      </w:rPr>
      <w:tblPr/>
      <w:tcPr>
        <w:shd w:val="clear" w:color="auto" w:fill="F5EFF6"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ADFED" w:themeFill="accent5" w:themeFillTint="33"/>
      </w:tcPr>
    </w:tblStylePr>
    <w:tblStylePr w:type="band1Vert">
      <w:tblPr/>
      <w:tcPr>
        <w:shd w:val="clear" w:color="auto" w:fill="CCB1D4" w:themeFill="accent5" w:themeFillTint="7F"/>
      </w:tcPr>
    </w:tblStylePr>
    <w:tblStylePr w:type="band1Horz">
      <w:tblPr/>
      <w:tcPr>
        <w:tcBorders>
          <w:insideH w:val="single" w:sz="6" w:space="0" w:color="9A64A9" w:themeColor="accent5"/>
          <w:insideV w:val="single" w:sz="6" w:space="0" w:color="9A64A9" w:themeColor="accent5"/>
        </w:tcBorders>
        <w:shd w:val="clear" w:color="auto" w:fill="CCB1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cPr>
      <w:shd w:val="clear" w:color="auto" w:fill="FFF3D8" w:themeFill="accent6" w:themeFillTint="3F"/>
    </w:tcPr>
    <w:tblStylePr w:type="firstRow">
      <w:rPr>
        <w:b/>
        <w:bCs/>
        <w:color w:val="231F20" w:themeColor="text1"/>
      </w:rPr>
      <w:tblPr/>
      <w:tcPr>
        <w:shd w:val="clear" w:color="auto" w:fill="FFFAEF"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5DF" w:themeFill="accent6" w:themeFillTint="33"/>
      </w:tcPr>
    </w:tblStylePr>
    <w:tblStylePr w:type="band1Vert">
      <w:tblPr/>
      <w:tcPr>
        <w:shd w:val="clear" w:color="auto" w:fill="FFE7B0" w:themeFill="accent6" w:themeFillTint="7F"/>
      </w:tcPr>
    </w:tblStylePr>
    <w:tblStylePr w:type="band1Horz">
      <w:tblPr/>
      <w:tcPr>
        <w:tcBorders>
          <w:insideH w:val="single" w:sz="6" w:space="0" w:color="FFCF62" w:themeColor="accent6"/>
          <w:insideV w:val="single" w:sz="6" w:space="0" w:color="FFCF62" w:themeColor="accent6"/>
        </w:tcBorders>
        <w:shd w:val="clear" w:color="auto" w:fill="FFE7B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9C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26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26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298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298FF"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3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E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E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6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696"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F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F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F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FD0"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D8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64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64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B1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B1D4"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3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F6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F6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7B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7B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003263" w:themeColor="accent2"/>
        <w:bottom w:val="single" w:sz="8" w:space="0" w:color="003263" w:themeColor="accent2"/>
      </w:tblBorders>
    </w:tblPr>
    <w:tblStylePr w:type="firstRow">
      <w:rPr>
        <w:rFonts w:asciiTheme="majorHAnsi" w:eastAsiaTheme="majorEastAsia" w:hAnsiTheme="majorHAnsi" w:cstheme="majorBidi"/>
      </w:rPr>
      <w:tblPr/>
      <w:tcPr>
        <w:tcBorders>
          <w:top w:val="nil"/>
          <w:bottom w:val="single" w:sz="8" w:space="0" w:color="003263" w:themeColor="accent2"/>
        </w:tcBorders>
      </w:tcPr>
    </w:tblStylePr>
    <w:tblStylePr w:type="lastRow">
      <w:rPr>
        <w:b/>
        <w:bCs/>
        <w:color w:val="003263" w:themeColor="text2"/>
      </w:rPr>
      <w:tblPr/>
      <w:tcPr>
        <w:tcBorders>
          <w:top w:val="single" w:sz="8" w:space="0" w:color="003263" w:themeColor="accent2"/>
          <w:bottom w:val="single" w:sz="8" w:space="0" w:color="003263" w:themeColor="accent2"/>
        </w:tcBorders>
      </w:tcPr>
    </w:tblStylePr>
    <w:tblStylePr w:type="firstCol">
      <w:rPr>
        <w:b/>
        <w:bCs/>
      </w:rPr>
    </w:tblStylePr>
    <w:tblStylePr w:type="lastCol">
      <w:rPr>
        <w:b/>
        <w:bCs/>
      </w:rPr>
      <w:tblPr/>
      <w:tcPr>
        <w:tcBorders>
          <w:top w:val="single" w:sz="8" w:space="0" w:color="003263" w:themeColor="accent2"/>
          <w:bottom w:val="single" w:sz="8" w:space="0" w:color="003263" w:themeColor="accent2"/>
        </w:tcBorders>
      </w:tcPr>
    </w:tblStylePr>
    <w:tblStylePr w:type="band1Vert">
      <w:tblPr/>
      <w:tcPr>
        <w:shd w:val="clear" w:color="auto" w:fill="99CCFF" w:themeFill="accent2" w:themeFillTint="3F"/>
      </w:tcPr>
    </w:tblStylePr>
    <w:tblStylePr w:type="band1Horz">
      <w:tblPr/>
      <w:tcPr>
        <w:shd w:val="clear" w:color="auto" w:fill="99CCFF"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F04E2D" w:themeColor="accent3"/>
        <w:bottom w:val="single" w:sz="8" w:space="0" w:color="F04E2D" w:themeColor="accent3"/>
      </w:tblBorders>
    </w:tblPr>
    <w:tblStylePr w:type="firstRow">
      <w:rPr>
        <w:rFonts w:asciiTheme="majorHAnsi" w:eastAsiaTheme="majorEastAsia" w:hAnsiTheme="majorHAnsi" w:cstheme="majorBidi"/>
      </w:rPr>
      <w:tblPr/>
      <w:tcPr>
        <w:tcBorders>
          <w:top w:val="nil"/>
          <w:bottom w:val="single" w:sz="8" w:space="0" w:color="F04E2D" w:themeColor="accent3"/>
        </w:tcBorders>
      </w:tcPr>
    </w:tblStylePr>
    <w:tblStylePr w:type="lastRow">
      <w:rPr>
        <w:b/>
        <w:bCs/>
        <w:color w:val="003263" w:themeColor="text2"/>
      </w:rPr>
      <w:tblPr/>
      <w:tcPr>
        <w:tcBorders>
          <w:top w:val="single" w:sz="8" w:space="0" w:color="F04E2D" w:themeColor="accent3"/>
          <w:bottom w:val="single" w:sz="8" w:space="0" w:color="F04E2D" w:themeColor="accent3"/>
        </w:tcBorders>
      </w:tcPr>
    </w:tblStylePr>
    <w:tblStylePr w:type="firstCol">
      <w:rPr>
        <w:b/>
        <w:bCs/>
      </w:rPr>
    </w:tblStylePr>
    <w:tblStylePr w:type="lastCol">
      <w:rPr>
        <w:b/>
        <w:bCs/>
      </w:rPr>
      <w:tblPr/>
      <w:tcPr>
        <w:tcBorders>
          <w:top w:val="single" w:sz="8" w:space="0" w:color="F04E2D" w:themeColor="accent3"/>
          <w:bottom w:val="single" w:sz="8" w:space="0" w:color="F04E2D" w:themeColor="accent3"/>
        </w:tcBorders>
      </w:tcPr>
    </w:tblStylePr>
    <w:tblStylePr w:type="band1Vert">
      <w:tblPr/>
      <w:tcPr>
        <w:shd w:val="clear" w:color="auto" w:fill="FBD3CB" w:themeFill="accent3" w:themeFillTint="3F"/>
      </w:tcPr>
    </w:tblStylePr>
    <w:tblStylePr w:type="band1Horz">
      <w:tblPr/>
      <w:tcPr>
        <w:shd w:val="clear" w:color="auto" w:fill="FBD3CB"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50BFA2" w:themeColor="accent4"/>
        <w:bottom w:val="single" w:sz="8" w:space="0" w:color="50BFA2" w:themeColor="accent4"/>
      </w:tblBorders>
    </w:tblPr>
    <w:tblStylePr w:type="firstRow">
      <w:rPr>
        <w:rFonts w:asciiTheme="majorHAnsi" w:eastAsiaTheme="majorEastAsia" w:hAnsiTheme="majorHAnsi" w:cstheme="majorBidi"/>
      </w:rPr>
      <w:tblPr/>
      <w:tcPr>
        <w:tcBorders>
          <w:top w:val="nil"/>
          <w:bottom w:val="single" w:sz="8" w:space="0" w:color="50BFA2" w:themeColor="accent4"/>
        </w:tcBorders>
      </w:tcPr>
    </w:tblStylePr>
    <w:tblStylePr w:type="lastRow">
      <w:rPr>
        <w:b/>
        <w:bCs/>
        <w:color w:val="003263" w:themeColor="text2"/>
      </w:rPr>
      <w:tblPr/>
      <w:tcPr>
        <w:tcBorders>
          <w:top w:val="single" w:sz="8" w:space="0" w:color="50BFA2" w:themeColor="accent4"/>
          <w:bottom w:val="single" w:sz="8" w:space="0" w:color="50BFA2" w:themeColor="accent4"/>
        </w:tcBorders>
      </w:tcPr>
    </w:tblStylePr>
    <w:tblStylePr w:type="firstCol">
      <w:rPr>
        <w:b/>
        <w:bCs/>
      </w:rPr>
    </w:tblStylePr>
    <w:tblStylePr w:type="lastCol">
      <w:rPr>
        <w:b/>
        <w:bCs/>
      </w:rPr>
      <w:tblPr/>
      <w:tcPr>
        <w:tcBorders>
          <w:top w:val="single" w:sz="8" w:space="0" w:color="50BFA2" w:themeColor="accent4"/>
          <w:bottom w:val="single" w:sz="8" w:space="0" w:color="50BFA2" w:themeColor="accent4"/>
        </w:tcBorders>
      </w:tcPr>
    </w:tblStylePr>
    <w:tblStylePr w:type="band1Vert">
      <w:tblPr/>
      <w:tcPr>
        <w:shd w:val="clear" w:color="auto" w:fill="D3EFE7" w:themeFill="accent4" w:themeFillTint="3F"/>
      </w:tcPr>
    </w:tblStylePr>
    <w:tblStylePr w:type="band1Horz">
      <w:tblPr/>
      <w:tcPr>
        <w:shd w:val="clear" w:color="auto" w:fill="D3EFE7"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9A64A9" w:themeColor="accent5"/>
        <w:bottom w:val="single" w:sz="8" w:space="0" w:color="9A64A9" w:themeColor="accent5"/>
      </w:tblBorders>
    </w:tblPr>
    <w:tblStylePr w:type="firstRow">
      <w:rPr>
        <w:rFonts w:asciiTheme="majorHAnsi" w:eastAsiaTheme="majorEastAsia" w:hAnsiTheme="majorHAnsi" w:cstheme="majorBidi"/>
      </w:rPr>
      <w:tblPr/>
      <w:tcPr>
        <w:tcBorders>
          <w:top w:val="nil"/>
          <w:bottom w:val="single" w:sz="8" w:space="0" w:color="9A64A9" w:themeColor="accent5"/>
        </w:tcBorders>
      </w:tcPr>
    </w:tblStylePr>
    <w:tblStylePr w:type="lastRow">
      <w:rPr>
        <w:b/>
        <w:bCs/>
        <w:color w:val="003263" w:themeColor="text2"/>
      </w:rPr>
      <w:tblPr/>
      <w:tcPr>
        <w:tcBorders>
          <w:top w:val="single" w:sz="8" w:space="0" w:color="9A64A9" w:themeColor="accent5"/>
          <w:bottom w:val="single" w:sz="8" w:space="0" w:color="9A64A9" w:themeColor="accent5"/>
        </w:tcBorders>
      </w:tcPr>
    </w:tblStylePr>
    <w:tblStylePr w:type="firstCol">
      <w:rPr>
        <w:b/>
        <w:bCs/>
      </w:rPr>
    </w:tblStylePr>
    <w:tblStylePr w:type="lastCol">
      <w:rPr>
        <w:b/>
        <w:bCs/>
      </w:rPr>
      <w:tblPr/>
      <w:tcPr>
        <w:tcBorders>
          <w:top w:val="single" w:sz="8" w:space="0" w:color="9A64A9" w:themeColor="accent5"/>
          <w:bottom w:val="single" w:sz="8" w:space="0" w:color="9A64A9" w:themeColor="accent5"/>
        </w:tcBorders>
      </w:tcPr>
    </w:tblStylePr>
    <w:tblStylePr w:type="band1Vert">
      <w:tblPr/>
      <w:tcPr>
        <w:shd w:val="clear" w:color="auto" w:fill="E6D8E9" w:themeFill="accent5" w:themeFillTint="3F"/>
      </w:tcPr>
    </w:tblStylePr>
    <w:tblStylePr w:type="band1Horz">
      <w:tblPr/>
      <w:tcPr>
        <w:shd w:val="clear" w:color="auto" w:fill="E6D8E9"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F62" w:themeColor="accent6"/>
        <w:bottom w:val="single" w:sz="8" w:space="0" w:color="FFCF62" w:themeColor="accent6"/>
      </w:tblBorders>
    </w:tblPr>
    <w:tblStylePr w:type="firstRow">
      <w:rPr>
        <w:rFonts w:asciiTheme="majorHAnsi" w:eastAsiaTheme="majorEastAsia" w:hAnsiTheme="majorHAnsi" w:cstheme="majorBidi"/>
      </w:rPr>
      <w:tblPr/>
      <w:tcPr>
        <w:tcBorders>
          <w:top w:val="nil"/>
          <w:bottom w:val="single" w:sz="8" w:space="0" w:color="FFCF62" w:themeColor="accent6"/>
        </w:tcBorders>
      </w:tcPr>
    </w:tblStylePr>
    <w:tblStylePr w:type="lastRow">
      <w:rPr>
        <w:b/>
        <w:bCs/>
        <w:color w:val="003263" w:themeColor="text2"/>
      </w:rPr>
      <w:tblPr/>
      <w:tcPr>
        <w:tcBorders>
          <w:top w:val="single" w:sz="8" w:space="0" w:color="FFCF62" w:themeColor="accent6"/>
          <w:bottom w:val="single" w:sz="8" w:space="0" w:color="FFCF62" w:themeColor="accent6"/>
        </w:tcBorders>
      </w:tcPr>
    </w:tblStylePr>
    <w:tblStylePr w:type="firstCol">
      <w:rPr>
        <w:b/>
        <w:bCs/>
      </w:rPr>
    </w:tblStylePr>
    <w:tblStylePr w:type="lastCol">
      <w:rPr>
        <w:b/>
        <w:bCs/>
      </w:rPr>
      <w:tblPr/>
      <w:tcPr>
        <w:tcBorders>
          <w:top w:val="single" w:sz="8" w:space="0" w:color="FFCF62" w:themeColor="accent6"/>
          <w:bottom w:val="single" w:sz="8" w:space="0" w:color="FFCF62" w:themeColor="accent6"/>
        </w:tcBorders>
      </w:tcPr>
    </w:tblStylePr>
    <w:tblStylePr w:type="band1Vert">
      <w:tblPr/>
      <w:tcPr>
        <w:shd w:val="clear" w:color="auto" w:fill="FFF3D8" w:themeFill="accent6" w:themeFillTint="3F"/>
      </w:tcPr>
    </w:tblStylePr>
    <w:tblStylePr w:type="band1Horz">
      <w:tblPr/>
      <w:tcPr>
        <w:shd w:val="clear" w:color="auto" w:fill="FFF3D8"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rPr>
        <w:sz w:val="24"/>
        <w:szCs w:val="24"/>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tblPr/>
      <w:tcPr>
        <w:tcBorders>
          <w:top w:val="single" w:sz="8" w:space="0" w:color="00326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263" w:themeColor="accent2"/>
          <w:insideH w:val="nil"/>
          <w:insideV w:val="nil"/>
        </w:tcBorders>
        <w:shd w:val="clear" w:color="auto" w:fill="FFFFFF" w:themeFill="background1"/>
      </w:tcPr>
    </w:tblStylePr>
    <w:tblStylePr w:type="lastCol">
      <w:tblPr/>
      <w:tcPr>
        <w:tcBorders>
          <w:top w:val="nil"/>
          <w:left w:val="single" w:sz="8" w:space="0" w:color="00326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top w:val="nil"/>
          <w:bottom w:val="nil"/>
          <w:insideH w:val="nil"/>
          <w:insideV w:val="nil"/>
        </w:tcBorders>
        <w:shd w:val="clear" w:color="auto" w:fill="99CC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rPr>
        <w:sz w:val="24"/>
        <w:szCs w:val="24"/>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tblPr/>
      <w:tcPr>
        <w:tcBorders>
          <w:top w:val="single" w:sz="8" w:space="0" w:color="F04E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E2D" w:themeColor="accent3"/>
          <w:insideH w:val="nil"/>
          <w:insideV w:val="nil"/>
        </w:tcBorders>
        <w:shd w:val="clear" w:color="auto" w:fill="FFFFFF" w:themeFill="background1"/>
      </w:tcPr>
    </w:tblStylePr>
    <w:tblStylePr w:type="lastCol">
      <w:tblPr/>
      <w:tcPr>
        <w:tcBorders>
          <w:top w:val="nil"/>
          <w:left w:val="single" w:sz="8" w:space="0" w:color="F04E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top w:val="nil"/>
          <w:bottom w:val="nil"/>
          <w:insideH w:val="nil"/>
          <w:insideV w:val="nil"/>
        </w:tcBorders>
        <w:shd w:val="clear" w:color="auto" w:fill="FBD3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rPr>
        <w:sz w:val="24"/>
        <w:szCs w:val="24"/>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tblPr/>
      <w:tcPr>
        <w:tcBorders>
          <w:top w:val="single" w:sz="8" w:space="0" w:color="50BF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0BFA2" w:themeColor="accent4"/>
          <w:insideH w:val="nil"/>
          <w:insideV w:val="nil"/>
        </w:tcBorders>
        <w:shd w:val="clear" w:color="auto" w:fill="FFFFFF" w:themeFill="background1"/>
      </w:tcPr>
    </w:tblStylePr>
    <w:tblStylePr w:type="lastCol">
      <w:tblPr/>
      <w:tcPr>
        <w:tcBorders>
          <w:top w:val="nil"/>
          <w:left w:val="single" w:sz="8" w:space="0" w:color="50BF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top w:val="nil"/>
          <w:bottom w:val="nil"/>
          <w:insideH w:val="nil"/>
          <w:insideV w:val="nil"/>
        </w:tcBorders>
        <w:shd w:val="clear" w:color="auto" w:fill="D3E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rPr>
        <w:sz w:val="24"/>
        <w:szCs w:val="24"/>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tblPr/>
      <w:tcPr>
        <w:tcBorders>
          <w:top w:val="single" w:sz="8" w:space="0" w:color="9A64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64A9" w:themeColor="accent5"/>
          <w:insideH w:val="nil"/>
          <w:insideV w:val="nil"/>
        </w:tcBorders>
        <w:shd w:val="clear" w:color="auto" w:fill="FFFFFF" w:themeFill="background1"/>
      </w:tcPr>
    </w:tblStylePr>
    <w:tblStylePr w:type="lastCol">
      <w:tblPr/>
      <w:tcPr>
        <w:tcBorders>
          <w:top w:val="nil"/>
          <w:left w:val="single" w:sz="8" w:space="0" w:color="9A64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top w:val="nil"/>
          <w:bottom w:val="nil"/>
          <w:insideH w:val="nil"/>
          <w:insideV w:val="nil"/>
        </w:tcBorders>
        <w:shd w:val="clear" w:color="auto" w:fill="E6D8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rPr>
        <w:sz w:val="24"/>
        <w:szCs w:val="24"/>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tblPr/>
      <w:tcPr>
        <w:tcBorders>
          <w:top w:val="single" w:sz="8" w:space="0" w:color="FFCF6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F62" w:themeColor="accent6"/>
          <w:insideH w:val="nil"/>
          <w:insideV w:val="nil"/>
        </w:tcBorders>
        <w:shd w:val="clear" w:color="auto" w:fill="FFFFFF" w:themeFill="background1"/>
      </w:tcPr>
    </w:tblStylePr>
    <w:tblStylePr w:type="lastCol">
      <w:tblPr/>
      <w:tcPr>
        <w:tcBorders>
          <w:top w:val="nil"/>
          <w:left w:val="single" w:sz="8" w:space="0" w:color="FFCF6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top w:val="nil"/>
          <w:bottom w:val="nil"/>
          <w:insideH w:val="nil"/>
          <w:insideV w:val="nil"/>
        </w:tcBorders>
        <w:shd w:val="clear" w:color="auto" w:fill="FFF3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tblBorders>
    </w:tblPr>
    <w:tblStylePr w:type="firstRow">
      <w:pPr>
        <w:spacing w:before="0" w:after="0" w:line="240" w:lineRule="auto"/>
      </w:pPr>
      <w:rPr>
        <w:b/>
        <w:bCs/>
        <w:color w:val="FFFFFF" w:themeColor="background1"/>
      </w:rPr>
      <w:tblPr/>
      <w:tcPr>
        <w:tc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shd w:val="clear" w:color="auto" w:fill="003263" w:themeFill="accent2"/>
      </w:tcPr>
    </w:tblStylePr>
    <w:tblStylePr w:type="lastRow">
      <w:pPr>
        <w:spacing w:before="0" w:after="0" w:line="240" w:lineRule="auto"/>
      </w:pPr>
      <w:rPr>
        <w:b/>
        <w:bCs/>
      </w:rPr>
      <w:tblPr/>
      <w:tcPr>
        <w:tcBorders>
          <w:top w:val="double" w:sz="6"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tcPr>
    </w:tblStylePr>
    <w:tblStylePr w:type="firstCol">
      <w:rPr>
        <w:b/>
        <w:bCs/>
      </w:rPr>
    </w:tblStylePr>
    <w:tblStylePr w:type="lastCol">
      <w:rPr>
        <w:b/>
        <w:bCs/>
      </w:rPr>
    </w:tblStylePr>
    <w:tblStylePr w:type="band1Vert">
      <w:tblPr/>
      <w:tcPr>
        <w:shd w:val="clear" w:color="auto" w:fill="99CCFF" w:themeFill="accent2" w:themeFillTint="3F"/>
      </w:tcPr>
    </w:tblStylePr>
    <w:tblStylePr w:type="band1Horz">
      <w:tblPr/>
      <w:tcPr>
        <w:tcBorders>
          <w:insideH w:val="nil"/>
          <w:insideV w:val="nil"/>
        </w:tcBorders>
        <w:shd w:val="clear" w:color="auto" w:fill="99CC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tblBorders>
    </w:tblPr>
    <w:tblStylePr w:type="firstRow">
      <w:pPr>
        <w:spacing w:before="0" w:after="0" w:line="240" w:lineRule="auto"/>
      </w:pPr>
      <w:rPr>
        <w:b/>
        <w:bCs/>
        <w:color w:val="FFFFFF" w:themeColor="background1"/>
      </w:rPr>
      <w:tblPr/>
      <w:tcPr>
        <w:tc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shd w:val="clear" w:color="auto" w:fill="F04E2D" w:themeFill="accent3"/>
      </w:tcPr>
    </w:tblStylePr>
    <w:tblStylePr w:type="lastRow">
      <w:pPr>
        <w:spacing w:before="0" w:after="0" w:line="240" w:lineRule="auto"/>
      </w:pPr>
      <w:rPr>
        <w:b/>
        <w:bCs/>
      </w:rPr>
      <w:tblPr/>
      <w:tcPr>
        <w:tcBorders>
          <w:top w:val="double" w:sz="6"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B" w:themeFill="accent3" w:themeFillTint="3F"/>
      </w:tcPr>
    </w:tblStylePr>
    <w:tblStylePr w:type="band1Horz">
      <w:tblPr/>
      <w:tcPr>
        <w:tcBorders>
          <w:insideH w:val="nil"/>
          <w:insideV w:val="nil"/>
        </w:tcBorders>
        <w:shd w:val="clear" w:color="auto" w:fill="FBD3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tblBorders>
    </w:tblPr>
    <w:tblStylePr w:type="firstRow">
      <w:pPr>
        <w:spacing w:before="0" w:after="0" w:line="240" w:lineRule="auto"/>
      </w:pPr>
      <w:rPr>
        <w:b/>
        <w:bCs/>
        <w:color w:val="FFFFFF" w:themeColor="background1"/>
      </w:rPr>
      <w:tblPr/>
      <w:tcPr>
        <w:tc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shd w:val="clear" w:color="auto" w:fill="50BFA2" w:themeFill="accent4"/>
      </w:tcPr>
    </w:tblStylePr>
    <w:tblStylePr w:type="lastRow">
      <w:pPr>
        <w:spacing w:before="0" w:after="0" w:line="240" w:lineRule="auto"/>
      </w:pPr>
      <w:rPr>
        <w:b/>
        <w:bCs/>
      </w:rPr>
      <w:tblPr/>
      <w:tcPr>
        <w:tcBorders>
          <w:top w:val="double" w:sz="6"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FE7" w:themeFill="accent4" w:themeFillTint="3F"/>
      </w:tcPr>
    </w:tblStylePr>
    <w:tblStylePr w:type="band1Horz">
      <w:tblPr/>
      <w:tcPr>
        <w:tcBorders>
          <w:insideH w:val="nil"/>
          <w:insideV w:val="nil"/>
        </w:tcBorders>
        <w:shd w:val="clear" w:color="auto" w:fill="D3E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tblBorders>
    </w:tblPr>
    <w:tblStylePr w:type="firstRow">
      <w:pPr>
        <w:spacing w:before="0" w:after="0" w:line="240" w:lineRule="auto"/>
      </w:pPr>
      <w:rPr>
        <w:b/>
        <w:bCs/>
        <w:color w:val="FFFFFF" w:themeColor="background1"/>
      </w:rPr>
      <w:tblPr/>
      <w:tcPr>
        <w:tc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shd w:val="clear" w:color="auto" w:fill="9A64A9" w:themeFill="accent5"/>
      </w:tcPr>
    </w:tblStylePr>
    <w:tblStylePr w:type="lastRow">
      <w:pPr>
        <w:spacing w:before="0" w:after="0" w:line="240" w:lineRule="auto"/>
      </w:pPr>
      <w:rPr>
        <w:b/>
        <w:bCs/>
      </w:rPr>
      <w:tblPr/>
      <w:tcPr>
        <w:tcBorders>
          <w:top w:val="double" w:sz="6"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D8E9" w:themeFill="accent5" w:themeFillTint="3F"/>
      </w:tcPr>
    </w:tblStylePr>
    <w:tblStylePr w:type="band1Horz">
      <w:tblPr/>
      <w:tcPr>
        <w:tcBorders>
          <w:insideH w:val="nil"/>
          <w:insideV w:val="nil"/>
        </w:tcBorders>
        <w:shd w:val="clear" w:color="auto" w:fill="E6D8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tblBorders>
    </w:tblPr>
    <w:tblStylePr w:type="firstRow">
      <w:pPr>
        <w:spacing w:before="0" w:after="0" w:line="240" w:lineRule="auto"/>
      </w:pPr>
      <w:rPr>
        <w:b/>
        <w:bCs/>
        <w:color w:val="FFFFFF" w:themeColor="background1"/>
      </w:rPr>
      <w:tblPr/>
      <w:tcPr>
        <w:tc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shd w:val="clear" w:color="auto" w:fill="FFCF62" w:themeFill="accent6"/>
      </w:tcPr>
    </w:tblStylePr>
    <w:tblStylePr w:type="lastRow">
      <w:pPr>
        <w:spacing w:before="0" w:after="0" w:line="240" w:lineRule="auto"/>
      </w:pPr>
      <w:rPr>
        <w:b/>
        <w:bCs/>
      </w:rPr>
      <w:tblPr/>
      <w:tcPr>
        <w:tcBorders>
          <w:top w:val="double" w:sz="6"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F3D8" w:themeFill="accent6" w:themeFillTint="3F"/>
      </w:tcPr>
    </w:tblStylePr>
    <w:tblStylePr w:type="band1Horz">
      <w:tblPr/>
      <w:tcPr>
        <w:tcBorders>
          <w:insideH w:val="nil"/>
          <w:insideV w:val="nil"/>
        </w:tcBorders>
        <w:shd w:val="clear" w:color="auto" w:fill="FFF3D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26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263" w:themeFill="accent2"/>
      </w:tcPr>
    </w:tblStylePr>
    <w:tblStylePr w:type="lastCol">
      <w:rPr>
        <w:b/>
        <w:bCs/>
        <w:color w:val="FFFFFF" w:themeColor="background1"/>
      </w:rPr>
      <w:tblPr/>
      <w:tcPr>
        <w:tcBorders>
          <w:left w:val="nil"/>
          <w:right w:val="nil"/>
          <w:insideH w:val="nil"/>
          <w:insideV w:val="nil"/>
        </w:tcBorders>
        <w:shd w:val="clear" w:color="auto" w:fill="00326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E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E2D" w:themeFill="accent3"/>
      </w:tcPr>
    </w:tblStylePr>
    <w:tblStylePr w:type="lastCol">
      <w:rPr>
        <w:b/>
        <w:bCs/>
        <w:color w:val="FFFFFF" w:themeColor="background1"/>
      </w:rPr>
      <w:tblPr/>
      <w:tcPr>
        <w:tcBorders>
          <w:left w:val="nil"/>
          <w:right w:val="nil"/>
          <w:insideH w:val="nil"/>
          <w:insideV w:val="nil"/>
        </w:tcBorders>
        <w:shd w:val="clear" w:color="auto" w:fill="F04E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0BF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0BFA2" w:themeFill="accent4"/>
      </w:tcPr>
    </w:tblStylePr>
    <w:tblStylePr w:type="lastCol">
      <w:rPr>
        <w:b/>
        <w:bCs/>
        <w:color w:val="FFFFFF" w:themeColor="background1"/>
      </w:rPr>
      <w:tblPr/>
      <w:tcPr>
        <w:tcBorders>
          <w:left w:val="nil"/>
          <w:right w:val="nil"/>
          <w:insideH w:val="nil"/>
          <w:insideV w:val="nil"/>
        </w:tcBorders>
        <w:shd w:val="clear" w:color="auto" w:fill="50BF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64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64A9" w:themeFill="accent5"/>
      </w:tcPr>
    </w:tblStylePr>
    <w:tblStylePr w:type="lastCol">
      <w:rPr>
        <w:b/>
        <w:bCs/>
        <w:color w:val="FFFFFF" w:themeColor="background1"/>
      </w:rPr>
      <w:tblPr/>
      <w:tcPr>
        <w:tcBorders>
          <w:left w:val="nil"/>
          <w:right w:val="nil"/>
          <w:insideH w:val="nil"/>
          <w:insideV w:val="nil"/>
        </w:tcBorders>
        <w:shd w:val="clear" w:color="auto" w:fill="9A64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F6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F62" w:themeFill="accent6"/>
      </w:tcPr>
    </w:tblStylePr>
    <w:tblStylePr w:type="lastCol">
      <w:rPr>
        <w:b/>
        <w:bCs/>
        <w:color w:val="FFFFFF" w:themeColor="background1"/>
      </w:rPr>
      <w:tblPr/>
      <w:tcPr>
        <w:tcBorders>
          <w:left w:val="nil"/>
          <w:right w:val="nil"/>
          <w:insideH w:val="nil"/>
          <w:insideV w:val="nil"/>
        </w:tcBorders>
        <w:shd w:val="clear" w:color="auto" w:fill="FFCF6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AfterListTable">
    <w:name w:val="Body Text After List/Table"/>
    <w:basedOn w:val="BodyText"/>
    <w:next w:val="BodyText"/>
    <w:qFormat/>
    <w:rsid w:val="00B2654D"/>
    <w:pPr>
      <w:spacing w:before="220"/>
    </w:pPr>
  </w:style>
  <w:style w:type="paragraph" w:customStyle="1" w:styleId="Introduction">
    <w:name w:val="Introduction"/>
    <w:basedOn w:val="Normal"/>
    <w:qFormat/>
    <w:rsid w:val="00C6586E"/>
    <w:pPr>
      <w:spacing w:after="300" w:line="300" w:lineRule="atLeast"/>
    </w:pPr>
    <w:rPr>
      <w:rFonts w:asciiTheme="majorHAnsi" w:hAnsiTheme="majorHAnsi"/>
      <w:b/>
      <w:color w:val="8ACED7" w:themeColor="accent1"/>
      <w:sz w:val="24"/>
      <w:szCs w:val="24"/>
    </w:rPr>
  </w:style>
  <w:style w:type="character" w:styleId="PageNumber">
    <w:name w:val="page number"/>
    <w:basedOn w:val="DefaultParagraphFont"/>
    <w:unhideWhenUsed/>
    <w:rsid w:val="00034A7D"/>
    <w:rPr>
      <w:b/>
      <w:color w:val="003263" w:themeColor="text2"/>
    </w:rPr>
  </w:style>
  <w:style w:type="paragraph" w:customStyle="1" w:styleId="FooterEven">
    <w:name w:val="Footer Even"/>
    <w:basedOn w:val="Footer"/>
    <w:uiPriority w:val="99"/>
    <w:rsid w:val="004629AA"/>
    <w:pPr>
      <w:ind w:left="-340" w:right="0"/>
      <w:jc w:val="left"/>
    </w:pPr>
  </w:style>
  <w:style w:type="paragraph" w:customStyle="1" w:styleId="CaptionDescriptive">
    <w:name w:val="Caption Descriptive"/>
    <w:basedOn w:val="Caption"/>
    <w:qFormat/>
    <w:rsid w:val="00B33137"/>
    <w:pPr>
      <w:spacing w:before="0" w:after="360"/>
      <w:contextualSpacing/>
    </w:pPr>
    <w:rPr>
      <w:b w:val="0"/>
      <w:color w:val="231F20" w:themeColor="text1"/>
      <w:sz w:val="16"/>
    </w:rPr>
  </w:style>
  <w:style w:type="paragraph" w:styleId="IntenseQuote">
    <w:name w:val="Intense Quote"/>
    <w:basedOn w:val="Normal"/>
    <w:next w:val="Normal"/>
    <w:link w:val="IntenseQuoteChar"/>
    <w:uiPriority w:val="30"/>
    <w:qFormat/>
    <w:rsid w:val="00A85A4C"/>
    <w:pPr>
      <w:pBdr>
        <w:top w:val="single" w:sz="4" w:space="10" w:color="8ACED7" w:themeColor="accent1"/>
        <w:bottom w:val="single" w:sz="4" w:space="10" w:color="8ACED7" w:themeColor="accent1"/>
      </w:pBdr>
      <w:spacing w:before="360" w:after="360"/>
      <w:jc w:val="center"/>
    </w:pPr>
    <w:rPr>
      <w:rFonts w:asciiTheme="majorHAnsi" w:hAnsiTheme="majorHAnsi"/>
      <w:b/>
      <w:iCs/>
      <w:color w:val="8ACED7" w:themeColor="accent1"/>
    </w:rPr>
  </w:style>
  <w:style w:type="character" w:customStyle="1" w:styleId="IntenseQuoteChar">
    <w:name w:val="Intense Quote Char"/>
    <w:basedOn w:val="DefaultParagraphFont"/>
    <w:link w:val="IntenseQuote"/>
    <w:uiPriority w:val="30"/>
    <w:rsid w:val="00A85A4C"/>
    <w:rPr>
      <w:rFonts w:asciiTheme="majorHAnsi" w:hAnsiTheme="majorHAnsi"/>
      <w:b/>
      <w:iCs/>
      <w:color w:val="8ACED7" w:themeColor="accent1"/>
      <w:spacing w:val="2"/>
    </w:rPr>
  </w:style>
  <w:style w:type="paragraph" w:styleId="Quote">
    <w:name w:val="Quote"/>
    <w:basedOn w:val="Normal"/>
    <w:next w:val="Normal"/>
    <w:link w:val="QuoteChar"/>
    <w:uiPriority w:val="29"/>
    <w:qFormat/>
    <w:rsid w:val="002A7D53"/>
    <w:pPr>
      <w:spacing w:before="240" w:after="240"/>
      <w:ind w:left="567" w:right="567"/>
      <w:jc w:val="center"/>
    </w:pPr>
    <w:rPr>
      <w:i/>
      <w:iCs/>
      <w:color w:val="003263" w:themeColor="text2"/>
    </w:rPr>
  </w:style>
  <w:style w:type="character" w:customStyle="1" w:styleId="QuoteChar">
    <w:name w:val="Quote Char"/>
    <w:basedOn w:val="DefaultParagraphFont"/>
    <w:link w:val="Quote"/>
    <w:uiPriority w:val="29"/>
    <w:rsid w:val="002A7D53"/>
    <w:rPr>
      <w:i/>
      <w:iCs/>
      <w:color w:val="003263" w:themeColor="text2"/>
      <w:spacing w:val="2"/>
    </w:rPr>
  </w:style>
  <w:style w:type="character" w:styleId="IntenseEmphasis">
    <w:name w:val="Intense Emphasis"/>
    <w:basedOn w:val="DefaultParagraphFont"/>
    <w:uiPriority w:val="21"/>
    <w:qFormat/>
    <w:rsid w:val="00ED0909"/>
    <w:rPr>
      <w:b/>
      <w:i w:val="0"/>
      <w:iCs/>
      <w:color w:val="003263" w:themeColor="text2"/>
    </w:rPr>
  </w:style>
  <w:style w:type="paragraph" w:styleId="Subtitle">
    <w:name w:val="Subtitle"/>
    <w:basedOn w:val="Normal"/>
    <w:next w:val="Normal"/>
    <w:link w:val="SubtitleChar"/>
    <w:rsid w:val="0032135D"/>
    <w:pPr>
      <w:numPr>
        <w:ilvl w:val="1"/>
      </w:numPr>
      <w:spacing w:line="280" w:lineRule="exact"/>
    </w:pPr>
    <w:rPr>
      <w:rFonts w:asciiTheme="majorHAnsi" w:eastAsiaTheme="minorEastAsia" w:hAnsiTheme="majorHAnsi" w:cstheme="minorBidi"/>
      <w:b/>
      <w:caps/>
      <w:color w:val="003263" w:themeColor="text2"/>
      <w:spacing w:val="8"/>
      <w:sz w:val="29"/>
      <w:szCs w:val="22"/>
    </w:rPr>
  </w:style>
  <w:style w:type="character" w:customStyle="1" w:styleId="SubtitleChar">
    <w:name w:val="Subtitle Char"/>
    <w:basedOn w:val="DefaultParagraphFont"/>
    <w:link w:val="Subtitle"/>
    <w:rsid w:val="0032135D"/>
    <w:rPr>
      <w:rFonts w:asciiTheme="majorHAnsi" w:eastAsiaTheme="minorEastAsia" w:hAnsiTheme="majorHAnsi" w:cstheme="minorBidi"/>
      <w:b/>
      <w:caps/>
      <w:color w:val="003263" w:themeColor="text2"/>
      <w:spacing w:val="8"/>
      <w:sz w:val="29"/>
      <w:szCs w:val="22"/>
    </w:rPr>
  </w:style>
  <w:style w:type="paragraph" w:customStyle="1" w:styleId="TitleLeadin">
    <w:name w:val="Title Leadin"/>
    <w:basedOn w:val="Normal"/>
    <w:rsid w:val="0032135D"/>
    <w:pPr>
      <w:spacing w:after="400" w:line="260" w:lineRule="atLeast"/>
      <w:contextualSpacing/>
    </w:pPr>
    <w:rPr>
      <w:b/>
      <w:caps/>
      <w:color w:val="003263" w:themeColor="text2"/>
    </w:rPr>
  </w:style>
  <w:style w:type="paragraph" w:styleId="TOCHeading">
    <w:name w:val="TOC Heading"/>
    <w:basedOn w:val="Heading1"/>
    <w:next w:val="Normal"/>
    <w:uiPriority w:val="39"/>
    <w:unhideWhenUsed/>
    <w:rsid w:val="0016753C"/>
    <w:pPr>
      <w:keepLines/>
      <w:framePr w:wrap="around"/>
      <w:outlineLvl w:val="9"/>
    </w:pPr>
    <w:rPr>
      <w:rFonts w:eastAsiaTheme="majorEastAsia" w:cstheme="majorBidi"/>
      <w:spacing w:val="0"/>
      <w:szCs w:val="32"/>
      <w:lang w:val="en-US" w:eastAsia="en-US"/>
    </w:rPr>
  </w:style>
  <w:style w:type="paragraph" w:styleId="TOC2">
    <w:name w:val="toc 2"/>
    <w:basedOn w:val="Normal"/>
    <w:next w:val="Normal"/>
    <w:autoRedefine/>
    <w:uiPriority w:val="39"/>
    <w:unhideWhenUsed/>
    <w:rsid w:val="00EC42AC"/>
    <w:pPr>
      <w:tabs>
        <w:tab w:val="right" w:leader="dot" w:pos="5007"/>
      </w:tabs>
      <w:spacing w:after="120"/>
      <w:ind w:right="567"/>
    </w:pPr>
    <w:rPr>
      <w:noProof/>
    </w:rPr>
  </w:style>
  <w:style w:type="paragraph" w:styleId="TOC3">
    <w:name w:val="toc 3"/>
    <w:basedOn w:val="Normal"/>
    <w:next w:val="Normal"/>
    <w:autoRedefine/>
    <w:uiPriority w:val="39"/>
    <w:unhideWhenUsed/>
    <w:rsid w:val="00EC42AC"/>
    <w:pPr>
      <w:tabs>
        <w:tab w:val="right" w:leader="dot" w:pos="5007"/>
      </w:tabs>
      <w:spacing w:before="120" w:after="120"/>
      <w:ind w:left="340" w:right="567"/>
    </w:pPr>
    <w:rPr>
      <w:noProof/>
    </w:rPr>
  </w:style>
  <w:style w:type="character" w:styleId="Hyperlink">
    <w:name w:val="Hyperlink"/>
    <w:basedOn w:val="DefaultParagraphFont"/>
    <w:uiPriority w:val="99"/>
    <w:unhideWhenUsed/>
    <w:rsid w:val="004D51B9"/>
    <w:rPr>
      <w:color w:val="231F20" w:themeColor="hyperlink"/>
      <w:u w:val="single"/>
    </w:rPr>
  </w:style>
  <w:style w:type="paragraph" w:customStyle="1" w:styleId="PullQuote">
    <w:name w:val="Pull Quote"/>
    <w:basedOn w:val="Normal"/>
    <w:rsid w:val="00A85A4C"/>
    <w:rPr>
      <w:b/>
      <w:caps/>
      <w:color w:val="8ACED7" w:themeColor="accent1"/>
    </w:rPr>
  </w:style>
  <w:style w:type="paragraph" w:customStyle="1" w:styleId="PullQuoteLong">
    <w:name w:val="Pull Quote Long"/>
    <w:basedOn w:val="IntenseQuote"/>
    <w:rsid w:val="00A85A4C"/>
    <w:pPr>
      <w:pBdr>
        <w:top w:val="single" w:sz="4" w:space="6" w:color="8ACED7" w:themeColor="accent1"/>
        <w:bottom w:val="single" w:sz="4" w:space="6" w:color="8ACED7" w:themeColor="accent1"/>
      </w:pBdr>
      <w:spacing w:before="120" w:after="120"/>
      <w:jc w:val="left"/>
    </w:pPr>
  </w:style>
  <w:style w:type="paragraph" w:styleId="Caption">
    <w:name w:val="caption"/>
    <w:basedOn w:val="Normal"/>
    <w:next w:val="BodyTextAfterListTable"/>
    <w:uiPriority w:val="35"/>
    <w:unhideWhenUsed/>
    <w:qFormat/>
    <w:rsid w:val="006D676F"/>
    <w:pPr>
      <w:keepNext/>
      <w:spacing w:before="240" w:after="200" w:line="240" w:lineRule="auto"/>
    </w:pPr>
    <w:rPr>
      <w:b/>
      <w:iCs/>
      <w:color w:val="003263" w:themeColor="text2"/>
      <w:sz w:val="17"/>
      <w:szCs w:val="18"/>
    </w:rPr>
  </w:style>
  <w:style w:type="paragraph" w:customStyle="1" w:styleId="HeaderSpacer">
    <w:name w:val="Header Spacer"/>
    <w:basedOn w:val="Header"/>
    <w:uiPriority w:val="99"/>
    <w:rsid w:val="004324FC"/>
    <w:pPr>
      <w:spacing w:after="1440"/>
      <w:contextualSpacing/>
    </w:pPr>
  </w:style>
  <w:style w:type="paragraph" w:styleId="TOC1">
    <w:name w:val="toc 1"/>
    <w:basedOn w:val="Normal"/>
    <w:next w:val="Normal"/>
    <w:autoRedefine/>
    <w:uiPriority w:val="39"/>
    <w:unhideWhenUsed/>
    <w:rsid w:val="00EC42AC"/>
    <w:pPr>
      <w:tabs>
        <w:tab w:val="right" w:leader="dot" w:pos="5007"/>
      </w:tabs>
      <w:spacing w:before="240" w:after="200"/>
      <w:ind w:right="567"/>
    </w:pPr>
    <w:rPr>
      <w:b/>
      <w:noProof/>
      <w:color w:val="003263" w:themeColor="text2"/>
    </w:rPr>
  </w:style>
  <w:style w:type="paragraph" w:styleId="NormalWeb">
    <w:name w:val="Normal (Web)"/>
    <w:basedOn w:val="Normal"/>
    <w:uiPriority w:val="99"/>
    <w:unhideWhenUsed/>
    <w:rsid w:val="00872F39"/>
    <w:pPr>
      <w:spacing w:before="100" w:beforeAutospacing="1" w:after="100" w:afterAutospacing="1" w:line="240" w:lineRule="auto"/>
    </w:pPr>
    <w:rPr>
      <w:rFonts w:ascii="Times New Roman" w:eastAsiaTheme="minorEastAsia" w:hAnsi="Times New Roman"/>
      <w:spacing w:val="0"/>
      <w:sz w:val="24"/>
      <w:szCs w:val="24"/>
    </w:rPr>
  </w:style>
  <w:style w:type="paragraph" w:customStyle="1" w:styleId="BackCoverText">
    <w:name w:val="Back Cover Text"/>
    <w:basedOn w:val="Normal"/>
    <w:uiPriority w:val="99"/>
    <w:rsid w:val="00961A30"/>
    <w:pPr>
      <w:spacing w:line="200" w:lineRule="atLeast"/>
    </w:pPr>
    <w:rPr>
      <w:rFonts w:asciiTheme="majorHAnsi" w:hAnsiTheme="majorHAnsi"/>
      <w:noProof/>
      <w:color w:val="003263" w:themeColor="text2"/>
      <w:sz w:val="16"/>
    </w:rPr>
  </w:style>
  <w:style w:type="paragraph" w:customStyle="1" w:styleId="BackCoverTextHeading">
    <w:name w:val="Back Cover Text Heading"/>
    <w:basedOn w:val="BackCoverText"/>
    <w:uiPriority w:val="99"/>
    <w:rsid w:val="00961A30"/>
    <w:pPr>
      <w:spacing w:before="120" w:after="60"/>
    </w:pPr>
    <w:rPr>
      <w:b/>
      <w:caps/>
    </w:rPr>
  </w:style>
  <w:style w:type="paragraph" w:customStyle="1" w:styleId="Sourcetext">
    <w:name w:val="Source text"/>
    <w:basedOn w:val="Normal"/>
    <w:qFormat/>
    <w:rsid w:val="004324FC"/>
    <w:pPr>
      <w:spacing w:after="120"/>
    </w:pPr>
    <w:rPr>
      <w:sz w:val="16"/>
    </w:rPr>
  </w:style>
  <w:style w:type="paragraph" w:customStyle="1" w:styleId="AppendixHeading2">
    <w:name w:val="Appendix Heading 2"/>
    <w:basedOn w:val="AppendixHeading1"/>
    <w:next w:val="BodyText"/>
    <w:uiPriority w:val="1"/>
    <w:rsid w:val="00E55580"/>
    <w:pPr>
      <w:pageBreakBefore w:val="0"/>
      <w:framePr w:w="0" w:hSpace="0" w:wrap="auto" w:vAnchor="margin" w:hAnchor="text" w:xAlign="left" w:yAlign="inline"/>
      <w:numPr>
        <w:numId w:val="0"/>
      </w:numPr>
      <w:pBdr>
        <w:top w:val="none" w:sz="0" w:space="0" w:color="auto"/>
        <w:bottom w:val="none" w:sz="0" w:space="0" w:color="auto"/>
      </w:pBdr>
      <w:spacing w:before="220" w:after="120" w:line="240" w:lineRule="auto"/>
    </w:pPr>
    <w:rPr>
      <w:caps/>
      <w:color w:val="003263" w:themeColor="text2"/>
      <w:sz w:val="24"/>
    </w:rPr>
  </w:style>
  <w:style w:type="paragraph" w:customStyle="1" w:styleId="AppendixHeading3">
    <w:name w:val="Appendix Heading 3"/>
    <w:basedOn w:val="AppendixHeading2"/>
    <w:next w:val="BodyText"/>
    <w:uiPriority w:val="1"/>
    <w:rsid w:val="004C130A"/>
    <w:pPr>
      <w:spacing w:before="240"/>
    </w:pPr>
    <w:rPr>
      <w:caps w:val="0"/>
      <w:spacing w:val="0"/>
      <w:sz w:val="22"/>
    </w:rPr>
  </w:style>
  <w:style w:type="paragraph" w:styleId="ListBullet4">
    <w:name w:val="List Bullet 4"/>
    <w:basedOn w:val="Normal"/>
    <w:unhideWhenUsed/>
    <w:rsid w:val="00E55580"/>
    <w:pPr>
      <w:numPr>
        <w:ilvl w:val="3"/>
        <w:numId w:val="1"/>
      </w:numPr>
      <w:contextualSpacing/>
    </w:pPr>
  </w:style>
  <w:style w:type="paragraph" w:styleId="ListBullet5">
    <w:name w:val="List Bullet 5"/>
    <w:basedOn w:val="Normal"/>
    <w:unhideWhenUsed/>
    <w:rsid w:val="00E55580"/>
    <w:pPr>
      <w:numPr>
        <w:ilvl w:val="4"/>
        <w:numId w:val="1"/>
      </w:numPr>
      <w:contextualSpacing/>
    </w:pPr>
  </w:style>
  <w:style w:type="paragraph" w:styleId="NoteHeading">
    <w:name w:val="Note Heading"/>
    <w:basedOn w:val="Normal"/>
    <w:next w:val="Normal"/>
    <w:link w:val="NoteHeadingChar"/>
    <w:unhideWhenUsed/>
    <w:rsid w:val="00815628"/>
    <w:pPr>
      <w:spacing w:line="240" w:lineRule="auto"/>
    </w:pPr>
    <w:rPr>
      <w:sz w:val="16"/>
    </w:rPr>
  </w:style>
  <w:style w:type="character" w:customStyle="1" w:styleId="NoteHeadingChar">
    <w:name w:val="Note Heading Char"/>
    <w:basedOn w:val="DefaultParagraphFont"/>
    <w:link w:val="NoteHeading"/>
    <w:rsid w:val="00815628"/>
    <w:rPr>
      <w:spacing w:val="2"/>
      <w:sz w:val="16"/>
    </w:rPr>
  </w:style>
  <w:style w:type="paragraph" w:customStyle="1" w:styleId="NoteText">
    <w:name w:val="Note Text"/>
    <w:basedOn w:val="NoteHeading"/>
    <w:qFormat/>
    <w:rsid w:val="00815628"/>
  </w:style>
  <w:style w:type="paragraph" w:customStyle="1" w:styleId="NoteNumbered">
    <w:name w:val="Note Numbered"/>
    <w:basedOn w:val="NoteText"/>
    <w:qFormat/>
    <w:rsid w:val="00815628"/>
    <w:pPr>
      <w:numPr>
        <w:numId w:val="4"/>
      </w:numPr>
    </w:pPr>
  </w:style>
  <w:style w:type="paragraph" w:styleId="TableofFigures">
    <w:name w:val="table of figures"/>
    <w:basedOn w:val="Normal"/>
    <w:next w:val="Normal"/>
    <w:uiPriority w:val="99"/>
    <w:unhideWhenUsed/>
    <w:rsid w:val="00EC42AC"/>
    <w:pPr>
      <w:tabs>
        <w:tab w:val="right" w:leader="dot" w:pos="5007"/>
      </w:tabs>
      <w:spacing w:after="200"/>
    </w:pPr>
    <w:rPr>
      <w:rFonts w:cs="Arial"/>
      <w:noProof/>
    </w:rPr>
  </w:style>
  <w:style w:type="paragraph" w:customStyle="1" w:styleId="TOFHeading">
    <w:name w:val="TOF Heading"/>
    <w:basedOn w:val="Normal"/>
    <w:next w:val="BodyText"/>
    <w:rsid w:val="00EC42AC"/>
    <w:pPr>
      <w:spacing w:before="120" w:after="200"/>
    </w:pPr>
    <w:rPr>
      <w:rFonts w:cs="Arial"/>
      <w:b/>
      <w:color w:val="003263" w:themeColor="text2"/>
    </w:rPr>
  </w:style>
  <w:style w:type="paragraph" w:customStyle="1" w:styleId="TableText">
    <w:name w:val="Table Text"/>
    <w:basedOn w:val="Normal"/>
    <w:qFormat/>
    <w:rsid w:val="006D676F"/>
    <w:pPr>
      <w:spacing w:before="40" w:after="70"/>
    </w:pPr>
    <w:rPr>
      <w:sz w:val="18"/>
    </w:rPr>
  </w:style>
  <w:style w:type="paragraph" w:customStyle="1" w:styleId="TableTextBullet1">
    <w:name w:val="Table Text Bullet 1"/>
    <w:basedOn w:val="TableText"/>
    <w:qFormat/>
    <w:rsid w:val="00E071B7"/>
    <w:pPr>
      <w:numPr>
        <w:numId w:val="5"/>
      </w:numPr>
    </w:pPr>
  </w:style>
  <w:style w:type="paragraph" w:customStyle="1" w:styleId="TableTextBullet2">
    <w:name w:val="Table Text Bullet 2"/>
    <w:basedOn w:val="TableTextBullet1"/>
    <w:qFormat/>
    <w:rsid w:val="00E071B7"/>
    <w:pPr>
      <w:numPr>
        <w:ilvl w:val="1"/>
      </w:numPr>
    </w:pPr>
  </w:style>
  <w:style w:type="paragraph" w:customStyle="1" w:styleId="TableTextBullet3">
    <w:name w:val="Table Text Bullet 3"/>
    <w:basedOn w:val="TableTextBullet2"/>
    <w:qFormat/>
    <w:rsid w:val="00E071B7"/>
    <w:pPr>
      <w:numPr>
        <w:ilvl w:val="2"/>
      </w:numPr>
    </w:pPr>
  </w:style>
  <w:style w:type="paragraph" w:customStyle="1" w:styleId="TableTextNumbered1">
    <w:name w:val="Table Text Numbered 1"/>
    <w:basedOn w:val="TableText"/>
    <w:qFormat/>
    <w:rsid w:val="00E071B7"/>
    <w:pPr>
      <w:numPr>
        <w:numId w:val="6"/>
      </w:numPr>
    </w:pPr>
  </w:style>
  <w:style w:type="paragraph" w:customStyle="1" w:styleId="TableTextNumbered2">
    <w:name w:val="Table Text Numbered 2"/>
    <w:basedOn w:val="TableTextNumbered1"/>
    <w:qFormat/>
    <w:rsid w:val="00E071B7"/>
    <w:pPr>
      <w:numPr>
        <w:ilvl w:val="1"/>
      </w:numPr>
    </w:pPr>
  </w:style>
  <w:style w:type="paragraph" w:customStyle="1" w:styleId="TableTextNumbered3">
    <w:name w:val="Table Text Numbered 3"/>
    <w:basedOn w:val="TableTextNumbered2"/>
    <w:qFormat/>
    <w:rsid w:val="00E071B7"/>
    <w:pPr>
      <w:numPr>
        <w:ilvl w:val="2"/>
      </w:numPr>
    </w:pPr>
  </w:style>
  <w:style w:type="paragraph" w:styleId="FootnoteText">
    <w:name w:val="footnote text"/>
    <w:basedOn w:val="Normal"/>
    <w:link w:val="FootnoteTextChar"/>
    <w:unhideWhenUsed/>
    <w:rsid w:val="00F538E1"/>
    <w:pPr>
      <w:tabs>
        <w:tab w:val="left" w:pos="340"/>
      </w:tabs>
      <w:spacing w:before="60" w:line="240" w:lineRule="auto"/>
      <w:ind w:left="340" w:hanging="340"/>
    </w:pPr>
    <w:rPr>
      <w:sz w:val="16"/>
      <w:szCs w:val="20"/>
    </w:rPr>
  </w:style>
  <w:style w:type="character" w:customStyle="1" w:styleId="FootnoteTextChar">
    <w:name w:val="Footnote Text Char"/>
    <w:basedOn w:val="DefaultParagraphFont"/>
    <w:link w:val="FootnoteText"/>
    <w:rsid w:val="00F538E1"/>
    <w:rPr>
      <w:spacing w:val="2"/>
      <w:sz w:val="16"/>
      <w:szCs w:val="20"/>
    </w:rPr>
  </w:style>
  <w:style w:type="character" w:styleId="FootnoteReference">
    <w:name w:val="footnote reference"/>
    <w:basedOn w:val="DefaultParagraphFont"/>
    <w:semiHidden/>
    <w:unhideWhenUsed/>
    <w:rsid w:val="00F538E1"/>
    <w:rPr>
      <w:vertAlign w:val="superscript"/>
    </w:rPr>
  </w:style>
  <w:style w:type="character" w:customStyle="1" w:styleId="Bold">
    <w:name w:val="Bold"/>
    <w:rsid w:val="003525BB"/>
    <w:rPr>
      <w:rFonts w:eastAsiaTheme="minorEastAsia"/>
      <w:b/>
      <w:i w:val="0"/>
      <w:strike w:val="0"/>
      <w:vertAlign w:val="baseline"/>
    </w:rPr>
  </w:style>
  <w:style w:type="character" w:customStyle="1" w:styleId="BoldAndItalics">
    <w:name w:val="Bold And Italics"/>
    <w:rsid w:val="003525BB"/>
    <w:rPr>
      <w:rFonts w:eastAsiaTheme="minorEastAsia"/>
      <w:b/>
      <w:i/>
      <w:strike w:val="0"/>
      <w:vertAlign w:val="baseline"/>
    </w:rPr>
  </w:style>
  <w:style w:type="character" w:customStyle="1" w:styleId="Italics">
    <w:name w:val="Italics"/>
    <w:rsid w:val="003525BB"/>
    <w:rPr>
      <w:i/>
      <w:lang w:eastAsia="en-US"/>
    </w:rPr>
  </w:style>
  <w:style w:type="character" w:customStyle="1" w:styleId="MyBoldItalicsUnderline">
    <w:name w:val="MyBoldItalicsUnderline"/>
    <w:uiPriority w:val="99"/>
    <w:semiHidden/>
    <w:rsid w:val="003525BB"/>
    <w:rPr>
      <w:rFonts w:eastAsiaTheme="minorEastAsia"/>
      <w:b/>
      <w:i/>
      <w:strike w:val="0"/>
      <w:u w:val="single"/>
      <w:vertAlign w:val="baseline"/>
    </w:rPr>
  </w:style>
  <w:style w:type="character" w:customStyle="1" w:styleId="MyBoldUnderline">
    <w:name w:val="MyBoldUnderline"/>
    <w:uiPriority w:val="99"/>
    <w:semiHidden/>
    <w:rsid w:val="003525BB"/>
    <w:rPr>
      <w:rFonts w:eastAsiaTheme="minorEastAsia"/>
      <w:b/>
      <w:i/>
      <w:strike w:val="0"/>
      <w:u w:val="single"/>
      <w:vertAlign w:val="baseline"/>
    </w:rPr>
  </w:style>
  <w:style w:type="character" w:customStyle="1" w:styleId="MyItalicsUnderline">
    <w:name w:val="MyItalicsUnderline"/>
    <w:uiPriority w:val="99"/>
    <w:semiHidden/>
    <w:rsid w:val="003525BB"/>
    <w:rPr>
      <w:rFonts w:eastAsiaTheme="minorEastAsia"/>
      <w:b/>
      <w:i/>
      <w:strike w:val="0"/>
      <w:u w:val="single"/>
      <w:vertAlign w:val="baseline"/>
    </w:rPr>
  </w:style>
  <w:style w:type="character" w:customStyle="1" w:styleId="MyStrikethrough">
    <w:name w:val="MyStrikethrough"/>
    <w:uiPriority w:val="99"/>
    <w:semiHidden/>
    <w:rsid w:val="003525BB"/>
    <w:rPr>
      <w:rFonts w:eastAsiaTheme="minorEastAsia"/>
      <w:b w:val="0"/>
      <w:i w:val="0"/>
      <w:strike/>
      <w:dstrike w:val="0"/>
      <w:vertAlign w:val="baseline"/>
    </w:rPr>
  </w:style>
  <w:style w:type="character" w:customStyle="1" w:styleId="MySubscript">
    <w:name w:val="MySubscript"/>
    <w:uiPriority w:val="99"/>
    <w:semiHidden/>
    <w:rsid w:val="003525BB"/>
    <w:rPr>
      <w:rFonts w:eastAsiaTheme="minorEastAsia"/>
      <w:b w:val="0"/>
      <w:i w:val="0"/>
      <w:strike w:val="0"/>
      <w:vertAlign w:val="subscript"/>
    </w:rPr>
  </w:style>
  <w:style w:type="character" w:customStyle="1" w:styleId="MySubscriptItalics">
    <w:name w:val="MySubscript&amp;Italics"/>
    <w:uiPriority w:val="99"/>
    <w:semiHidden/>
    <w:rsid w:val="003525BB"/>
    <w:rPr>
      <w:rFonts w:eastAsiaTheme="minorEastAsia"/>
      <w:b w:val="0"/>
      <w:i/>
      <w:strike w:val="0"/>
      <w:vertAlign w:val="subscript"/>
    </w:rPr>
  </w:style>
  <w:style w:type="character" w:customStyle="1" w:styleId="MySuperscript">
    <w:name w:val="MySuperscript"/>
    <w:uiPriority w:val="99"/>
    <w:semiHidden/>
    <w:rsid w:val="003525BB"/>
    <w:rPr>
      <w:rFonts w:eastAsiaTheme="minorEastAsia"/>
      <w:b w:val="0"/>
      <w:i w:val="0"/>
      <w:strike w:val="0"/>
      <w:vertAlign w:val="superscript"/>
    </w:rPr>
  </w:style>
  <w:style w:type="character" w:customStyle="1" w:styleId="MySuperscriptItalics">
    <w:name w:val="MySuperscript&amp;Italics"/>
    <w:uiPriority w:val="99"/>
    <w:semiHidden/>
    <w:rsid w:val="003525BB"/>
    <w:rPr>
      <w:rFonts w:eastAsiaTheme="minorEastAsia"/>
      <w:b w:val="0"/>
      <w:i/>
      <w:strike w:val="0"/>
      <w:vertAlign w:val="superscript"/>
    </w:rPr>
  </w:style>
  <w:style w:type="character" w:customStyle="1" w:styleId="MyUnderline">
    <w:name w:val="MyUnderline"/>
    <w:uiPriority w:val="99"/>
    <w:semiHidden/>
    <w:rsid w:val="003525BB"/>
    <w:rPr>
      <w:rFonts w:eastAsiaTheme="minorEastAsia"/>
      <w:b w:val="0"/>
      <w:i w:val="0"/>
      <w:strike w:val="0"/>
      <w:u w:val="single"/>
      <w:vertAlign w:val="baseline"/>
    </w:rPr>
  </w:style>
  <w:style w:type="character" w:customStyle="1" w:styleId="MyUnderlineStrikethrough">
    <w:name w:val="MyUnderline&amp;Strikethrough"/>
    <w:uiPriority w:val="99"/>
    <w:semiHidden/>
    <w:rsid w:val="003525BB"/>
    <w:rPr>
      <w:rFonts w:eastAsiaTheme="minorEastAsia"/>
      <w:b w:val="0"/>
      <w:i w:val="0"/>
      <w:strike/>
      <w:dstrike w:val="0"/>
      <w:u w:val="single"/>
      <w:vertAlign w:val="baseline"/>
    </w:rPr>
  </w:style>
  <w:style w:type="paragraph" w:customStyle="1" w:styleId="ExecSummHeading2">
    <w:name w:val="Exec Summ Heading 2"/>
    <w:basedOn w:val="BodyText"/>
    <w:next w:val="BodyText"/>
    <w:qFormat/>
    <w:rsid w:val="00AC3F19"/>
    <w:pPr>
      <w:keepNext/>
      <w:spacing w:before="220" w:line="240" w:lineRule="auto"/>
    </w:pPr>
    <w:rPr>
      <w:rFonts w:ascii="Calibri" w:hAnsi="Calibri"/>
      <w:b/>
      <w:caps/>
      <w:color w:val="003263" w:themeColor="text2"/>
      <w:spacing w:val="0"/>
      <w:sz w:val="24"/>
      <w:szCs w:val="21"/>
    </w:rPr>
  </w:style>
  <w:style w:type="paragraph" w:customStyle="1" w:styleId="ExecSummHeading3">
    <w:name w:val="Exec Summ Heading 3"/>
    <w:basedOn w:val="BodyText"/>
    <w:next w:val="BodyText"/>
    <w:qFormat/>
    <w:rsid w:val="00AC3F19"/>
    <w:pPr>
      <w:keepNext/>
      <w:spacing w:before="240" w:line="240" w:lineRule="auto"/>
    </w:pPr>
    <w:rPr>
      <w:rFonts w:asciiTheme="majorHAnsi" w:hAnsiTheme="majorHAnsi"/>
      <w:b/>
      <w:color w:val="003263" w:themeColor="text2"/>
      <w:spacing w:val="0"/>
      <w:sz w:val="22"/>
      <w:szCs w:val="21"/>
    </w:rPr>
  </w:style>
  <w:style w:type="character" w:customStyle="1" w:styleId="Heading1Char">
    <w:name w:val="Heading 1 Char"/>
    <w:basedOn w:val="DefaultParagraphFont"/>
    <w:link w:val="Heading1"/>
    <w:rsid w:val="00DE1829"/>
    <w:rPr>
      <w:rFonts w:asciiTheme="majorHAnsi" w:hAnsiTheme="majorHAnsi"/>
      <w:b/>
      <w:color w:val="8ACED7" w:themeColor="accent1"/>
      <w:spacing w:val="6"/>
      <w:sz w:val="56"/>
    </w:rPr>
  </w:style>
  <w:style w:type="character" w:customStyle="1" w:styleId="Heading2Char">
    <w:name w:val="Heading 2 Char"/>
    <w:basedOn w:val="DefaultParagraphFont"/>
    <w:link w:val="Heading2"/>
    <w:rsid w:val="00DE1829"/>
    <w:rPr>
      <w:rFonts w:asciiTheme="majorHAnsi" w:hAnsiTheme="majorHAnsi"/>
      <w:b/>
      <w:caps/>
      <w:color w:val="003263" w:themeColor="text2"/>
      <w:spacing w:val="6"/>
      <w:sz w:val="24"/>
    </w:rPr>
  </w:style>
  <w:style w:type="paragraph" w:styleId="ListParagraph">
    <w:name w:val="List Paragraph"/>
    <w:basedOn w:val="Normal"/>
    <w:uiPriority w:val="34"/>
    <w:qFormat/>
    <w:rsid w:val="00DE1829"/>
    <w:pPr>
      <w:spacing w:line="240" w:lineRule="atLeast"/>
      <w:ind w:left="720"/>
      <w:contextualSpacing/>
    </w:pPr>
    <w:rPr>
      <w:rFonts w:ascii="Calibri" w:hAnsi="Calibri"/>
      <w:spacing w:val="0"/>
      <w:sz w:val="18"/>
      <w:szCs w:val="18"/>
    </w:rPr>
  </w:style>
  <w:style w:type="character" w:styleId="SubtleEmphasis">
    <w:name w:val="Subtle Emphasis"/>
    <w:uiPriority w:val="19"/>
    <w:qFormat/>
    <w:rsid w:val="00236E25"/>
    <w:rPr>
      <w:i/>
      <w:iCs/>
      <w:color w:val="2C7882" w:themeColor="accent1" w:themeShade="7F"/>
    </w:rPr>
  </w:style>
  <w:style w:type="character" w:styleId="CommentReference">
    <w:name w:val="annotation reference"/>
    <w:basedOn w:val="DefaultParagraphFont"/>
    <w:semiHidden/>
    <w:unhideWhenUsed/>
    <w:rsid w:val="00BF5988"/>
    <w:rPr>
      <w:sz w:val="16"/>
      <w:szCs w:val="16"/>
    </w:rPr>
  </w:style>
  <w:style w:type="paragraph" w:styleId="CommentText">
    <w:name w:val="annotation text"/>
    <w:basedOn w:val="Normal"/>
    <w:link w:val="CommentTextChar"/>
    <w:unhideWhenUsed/>
    <w:rsid w:val="00BF5988"/>
    <w:pPr>
      <w:spacing w:line="240" w:lineRule="auto"/>
    </w:pPr>
    <w:rPr>
      <w:sz w:val="20"/>
      <w:szCs w:val="20"/>
    </w:rPr>
  </w:style>
  <w:style w:type="character" w:customStyle="1" w:styleId="CommentTextChar">
    <w:name w:val="Comment Text Char"/>
    <w:basedOn w:val="DefaultParagraphFont"/>
    <w:link w:val="CommentText"/>
    <w:rsid w:val="00BF5988"/>
    <w:rPr>
      <w:spacing w:val="2"/>
      <w:sz w:val="20"/>
      <w:szCs w:val="20"/>
    </w:rPr>
  </w:style>
  <w:style w:type="paragraph" w:styleId="CommentSubject">
    <w:name w:val="annotation subject"/>
    <w:basedOn w:val="CommentText"/>
    <w:next w:val="CommentText"/>
    <w:link w:val="CommentSubjectChar"/>
    <w:semiHidden/>
    <w:unhideWhenUsed/>
    <w:rsid w:val="00BF5988"/>
    <w:rPr>
      <w:b/>
      <w:bCs/>
    </w:rPr>
  </w:style>
  <w:style w:type="character" w:customStyle="1" w:styleId="CommentSubjectChar">
    <w:name w:val="Comment Subject Char"/>
    <w:basedOn w:val="CommentTextChar"/>
    <w:link w:val="CommentSubject"/>
    <w:semiHidden/>
    <w:rsid w:val="00BF5988"/>
    <w:rPr>
      <w:b/>
      <w:bCs/>
      <w:spacing w:val="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752385">
      <w:bodyDiv w:val="1"/>
      <w:marLeft w:val="0"/>
      <w:marRight w:val="0"/>
      <w:marTop w:val="0"/>
      <w:marBottom w:val="0"/>
      <w:divBdr>
        <w:top w:val="none" w:sz="0" w:space="0" w:color="auto"/>
        <w:left w:val="none" w:sz="0" w:space="0" w:color="auto"/>
        <w:bottom w:val="none" w:sz="0" w:space="0" w:color="auto"/>
        <w:right w:val="none" w:sz="0" w:space="0" w:color="auto"/>
      </w:divBdr>
    </w:div>
    <w:div w:id="171141713">
      <w:bodyDiv w:val="1"/>
      <w:marLeft w:val="0"/>
      <w:marRight w:val="0"/>
      <w:marTop w:val="0"/>
      <w:marBottom w:val="0"/>
      <w:divBdr>
        <w:top w:val="none" w:sz="0" w:space="0" w:color="auto"/>
        <w:left w:val="none" w:sz="0" w:space="0" w:color="auto"/>
        <w:bottom w:val="none" w:sz="0" w:space="0" w:color="auto"/>
        <w:right w:val="none" w:sz="0" w:space="0" w:color="auto"/>
      </w:divBdr>
    </w:div>
    <w:div w:id="177432641">
      <w:bodyDiv w:val="1"/>
      <w:marLeft w:val="0"/>
      <w:marRight w:val="0"/>
      <w:marTop w:val="0"/>
      <w:marBottom w:val="0"/>
      <w:divBdr>
        <w:top w:val="none" w:sz="0" w:space="0" w:color="auto"/>
        <w:left w:val="none" w:sz="0" w:space="0" w:color="auto"/>
        <w:bottom w:val="none" w:sz="0" w:space="0" w:color="auto"/>
        <w:right w:val="none" w:sz="0" w:space="0" w:color="auto"/>
      </w:divBdr>
    </w:div>
    <w:div w:id="187837642">
      <w:bodyDiv w:val="1"/>
      <w:marLeft w:val="0"/>
      <w:marRight w:val="0"/>
      <w:marTop w:val="0"/>
      <w:marBottom w:val="0"/>
      <w:divBdr>
        <w:top w:val="none" w:sz="0" w:space="0" w:color="auto"/>
        <w:left w:val="none" w:sz="0" w:space="0" w:color="auto"/>
        <w:bottom w:val="none" w:sz="0" w:space="0" w:color="auto"/>
        <w:right w:val="none" w:sz="0" w:space="0" w:color="auto"/>
      </w:divBdr>
    </w:div>
    <w:div w:id="257056451">
      <w:bodyDiv w:val="1"/>
      <w:marLeft w:val="0"/>
      <w:marRight w:val="0"/>
      <w:marTop w:val="0"/>
      <w:marBottom w:val="0"/>
      <w:divBdr>
        <w:top w:val="none" w:sz="0" w:space="0" w:color="auto"/>
        <w:left w:val="none" w:sz="0" w:space="0" w:color="auto"/>
        <w:bottom w:val="none" w:sz="0" w:space="0" w:color="auto"/>
        <w:right w:val="none" w:sz="0" w:space="0" w:color="auto"/>
      </w:divBdr>
    </w:div>
    <w:div w:id="368529587">
      <w:bodyDiv w:val="1"/>
      <w:marLeft w:val="0"/>
      <w:marRight w:val="0"/>
      <w:marTop w:val="0"/>
      <w:marBottom w:val="0"/>
      <w:divBdr>
        <w:top w:val="none" w:sz="0" w:space="0" w:color="auto"/>
        <w:left w:val="none" w:sz="0" w:space="0" w:color="auto"/>
        <w:bottom w:val="none" w:sz="0" w:space="0" w:color="auto"/>
        <w:right w:val="none" w:sz="0" w:space="0" w:color="auto"/>
      </w:divBdr>
    </w:div>
    <w:div w:id="471556580">
      <w:bodyDiv w:val="1"/>
      <w:marLeft w:val="0"/>
      <w:marRight w:val="0"/>
      <w:marTop w:val="0"/>
      <w:marBottom w:val="0"/>
      <w:divBdr>
        <w:top w:val="none" w:sz="0" w:space="0" w:color="auto"/>
        <w:left w:val="none" w:sz="0" w:space="0" w:color="auto"/>
        <w:bottom w:val="none" w:sz="0" w:space="0" w:color="auto"/>
        <w:right w:val="none" w:sz="0" w:space="0" w:color="auto"/>
      </w:divBdr>
    </w:div>
    <w:div w:id="650718072">
      <w:bodyDiv w:val="1"/>
      <w:marLeft w:val="0"/>
      <w:marRight w:val="0"/>
      <w:marTop w:val="0"/>
      <w:marBottom w:val="0"/>
      <w:divBdr>
        <w:top w:val="none" w:sz="0" w:space="0" w:color="auto"/>
        <w:left w:val="none" w:sz="0" w:space="0" w:color="auto"/>
        <w:bottom w:val="none" w:sz="0" w:space="0" w:color="auto"/>
        <w:right w:val="none" w:sz="0" w:space="0" w:color="auto"/>
      </w:divBdr>
    </w:div>
    <w:div w:id="696194847">
      <w:bodyDiv w:val="1"/>
      <w:marLeft w:val="0"/>
      <w:marRight w:val="0"/>
      <w:marTop w:val="0"/>
      <w:marBottom w:val="0"/>
      <w:divBdr>
        <w:top w:val="none" w:sz="0" w:space="0" w:color="auto"/>
        <w:left w:val="none" w:sz="0" w:space="0" w:color="auto"/>
        <w:bottom w:val="none" w:sz="0" w:space="0" w:color="auto"/>
        <w:right w:val="none" w:sz="0" w:space="0" w:color="auto"/>
      </w:divBdr>
    </w:div>
    <w:div w:id="747458890">
      <w:bodyDiv w:val="1"/>
      <w:marLeft w:val="0"/>
      <w:marRight w:val="0"/>
      <w:marTop w:val="0"/>
      <w:marBottom w:val="0"/>
      <w:divBdr>
        <w:top w:val="none" w:sz="0" w:space="0" w:color="auto"/>
        <w:left w:val="none" w:sz="0" w:space="0" w:color="auto"/>
        <w:bottom w:val="none" w:sz="0" w:space="0" w:color="auto"/>
        <w:right w:val="none" w:sz="0" w:space="0" w:color="auto"/>
      </w:divBdr>
    </w:div>
    <w:div w:id="758064393">
      <w:bodyDiv w:val="1"/>
      <w:marLeft w:val="0"/>
      <w:marRight w:val="0"/>
      <w:marTop w:val="0"/>
      <w:marBottom w:val="0"/>
      <w:divBdr>
        <w:top w:val="none" w:sz="0" w:space="0" w:color="auto"/>
        <w:left w:val="none" w:sz="0" w:space="0" w:color="auto"/>
        <w:bottom w:val="none" w:sz="0" w:space="0" w:color="auto"/>
        <w:right w:val="none" w:sz="0" w:space="0" w:color="auto"/>
      </w:divBdr>
    </w:div>
    <w:div w:id="851606074">
      <w:bodyDiv w:val="1"/>
      <w:marLeft w:val="0"/>
      <w:marRight w:val="0"/>
      <w:marTop w:val="0"/>
      <w:marBottom w:val="0"/>
      <w:divBdr>
        <w:top w:val="none" w:sz="0" w:space="0" w:color="auto"/>
        <w:left w:val="none" w:sz="0" w:space="0" w:color="auto"/>
        <w:bottom w:val="none" w:sz="0" w:space="0" w:color="auto"/>
        <w:right w:val="none" w:sz="0" w:space="0" w:color="auto"/>
      </w:divBdr>
    </w:div>
    <w:div w:id="992757787">
      <w:bodyDiv w:val="1"/>
      <w:marLeft w:val="0"/>
      <w:marRight w:val="0"/>
      <w:marTop w:val="0"/>
      <w:marBottom w:val="0"/>
      <w:divBdr>
        <w:top w:val="none" w:sz="0" w:space="0" w:color="auto"/>
        <w:left w:val="none" w:sz="0" w:space="0" w:color="auto"/>
        <w:bottom w:val="none" w:sz="0" w:space="0" w:color="auto"/>
        <w:right w:val="none" w:sz="0" w:space="0" w:color="auto"/>
      </w:divBdr>
    </w:div>
    <w:div w:id="1002663541">
      <w:bodyDiv w:val="1"/>
      <w:marLeft w:val="0"/>
      <w:marRight w:val="0"/>
      <w:marTop w:val="0"/>
      <w:marBottom w:val="0"/>
      <w:divBdr>
        <w:top w:val="none" w:sz="0" w:space="0" w:color="auto"/>
        <w:left w:val="none" w:sz="0" w:space="0" w:color="auto"/>
        <w:bottom w:val="none" w:sz="0" w:space="0" w:color="auto"/>
        <w:right w:val="none" w:sz="0" w:space="0" w:color="auto"/>
      </w:divBdr>
    </w:div>
    <w:div w:id="1082721578">
      <w:bodyDiv w:val="1"/>
      <w:marLeft w:val="0"/>
      <w:marRight w:val="0"/>
      <w:marTop w:val="0"/>
      <w:marBottom w:val="0"/>
      <w:divBdr>
        <w:top w:val="none" w:sz="0" w:space="0" w:color="auto"/>
        <w:left w:val="none" w:sz="0" w:space="0" w:color="auto"/>
        <w:bottom w:val="none" w:sz="0" w:space="0" w:color="auto"/>
        <w:right w:val="none" w:sz="0" w:space="0" w:color="auto"/>
      </w:divBdr>
    </w:div>
    <w:div w:id="1113982262">
      <w:bodyDiv w:val="1"/>
      <w:marLeft w:val="0"/>
      <w:marRight w:val="0"/>
      <w:marTop w:val="0"/>
      <w:marBottom w:val="0"/>
      <w:divBdr>
        <w:top w:val="none" w:sz="0" w:space="0" w:color="auto"/>
        <w:left w:val="none" w:sz="0" w:space="0" w:color="auto"/>
        <w:bottom w:val="none" w:sz="0" w:space="0" w:color="auto"/>
        <w:right w:val="none" w:sz="0" w:space="0" w:color="auto"/>
      </w:divBdr>
    </w:div>
    <w:div w:id="1142191280">
      <w:bodyDiv w:val="1"/>
      <w:marLeft w:val="0"/>
      <w:marRight w:val="0"/>
      <w:marTop w:val="0"/>
      <w:marBottom w:val="0"/>
      <w:divBdr>
        <w:top w:val="none" w:sz="0" w:space="0" w:color="auto"/>
        <w:left w:val="none" w:sz="0" w:space="0" w:color="auto"/>
        <w:bottom w:val="none" w:sz="0" w:space="0" w:color="auto"/>
        <w:right w:val="none" w:sz="0" w:space="0" w:color="auto"/>
      </w:divBdr>
    </w:div>
    <w:div w:id="1212814306">
      <w:bodyDiv w:val="1"/>
      <w:marLeft w:val="0"/>
      <w:marRight w:val="0"/>
      <w:marTop w:val="0"/>
      <w:marBottom w:val="0"/>
      <w:divBdr>
        <w:top w:val="none" w:sz="0" w:space="0" w:color="auto"/>
        <w:left w:val="none" w:sz="0" w:space="0" w:color="auto"/>
        <w:bottom w:val="none" w:sz="0" w:space="0" w:color="auto"/>
        <w:right w:val="none" w:sz="0" w:space="0" w:color="auto"/>
      </w:divBdr>
    </w:div>
    <w:div w:id="1307473508">
      <w:bodyDiv w:val="1"/>
      <w:marLeft w:val="0"/>
      <w:marRight w:val="0"/>
      <w:marTop w:val="0"/>
      <w:marBottom w:val="0"/>
      <w:divBdr>
        <w:top w:val="none" w:sz="0" w:space="0" w:color="auto"/>
        <w:left w:val="none" w:sz="0" w:space="0" w:color="auto"/>
        <w:bottom w:val="none" w:sz="0" w:space="0" w:color="auto"/>
        <w:right w:val="none" w:sz="0" w:space="0" w:color="auto"/>
      </w:divBdr>
    </w:div>
    <w:div w:id="1403289362">
      <w:bodyDiv w:val="1"/>
      <w:marLeft w:val="0"/>
      <w:marRight w:val="0"/>
      <w:marTop w:val="0"/>
      <w:marBottom w:val="0"/>
      <w:divBdr>
        <w:top w:val="none" w:sz="0" w:space="0" w:color="auto"/>
        <w:left w:val="none" w:sz="0" w:space="0" w:color="auto"/>
        <w:bottom w:val="none" w:sz="0" w:space="0" w:color="auto"/>
        <w:right w:val="none" w:sz="0" w:space="0" w:color="auto"/>
      </w:divBdr>
    </w:div>
    <w:div w:id="1589461455">
      <w:bodyDiv w:val="1"/>
      <w:marLeft w:val="0"/>
      <w:marRight w:val="0"/>
      <w:marTop w:val="0"/>
      <w:marBottom w:val="0"/>
      <w:divBdr>
        <w:top w:val="none" w:sz="0" w:space="0" w:color="auto"/>
        <w:left w:val="none" w:sz="0" w:space="0" w:color="auto"/>
        <w:bottom w:val="none" w:sz="0" w:space="0" w:color="auto"/>
        <w:right w:val="none" w:sz="0" w:space="0" w:color="auto"/>
      </w:divBdr>
    </w:div>
    <w:div w:id="1680305088">
      <w:bodyDiv w:val="1"/>
      <w:marLeft w:val="0"/>
      <w:marRight w:val="0"/>
      <w:marTop w:val="0"/>
      <w:marBottom w:val="0"/>
      <w:divBdr>
        <w:top w:val="none" w:sz="0" w:space="0" w:color="auto"/>
        <w:left w:val="none" w:sz="0" w:space="0" w:color="auto"/>
        <w:bottom w:val="none" w:sz="0" w:space="0" w:color="auto"/>
        <w:right w:val="none" w:sz="0" w:space="0" w:color="auto"/>
      </w:divBdr>
    </w:div>
    <w:div w:id="1785687622">
      <w:bodyDiv w:val="1"/>
      <w:marLeft w:val="0"/>
      <w:marRight w:val="0"/>
      <w:marTop w:val="0"/>
      <w:marBottom w:val="0"/>
      <w:divBdr>
        <w:top w:val="none" w:sz="0" w:space="0" w:color="auto"/>
        <w:left w:val="none" w:sz="0" w:space="0" w:color="auto"/>
        <w:bottom w:val="none" w:sz="0" w:space="0" w:color="auto"/>
        <w:right w:val="none" w:sz="0" w:space="0" w:color="auto"/>
      </w:divBdr>
    </w:div>
    <w:div w:id="1813329577">
      <w:bodyDiv w:val="1"/>
      <w:marLeft w:val="0"/>
      <w:marRight w:val="0"/>
      <w:marTop w:val="0"/>
      <w:marBottom w:val="0"/>
      <w:divBdr>
        <w:top w:val="none" w:sz="0" w:space="0" w:color="auto"/>
        <w:left w:val="none" w:sz="0" w:space="0" w:color="auto"/>
        <w:bottom w:val="none" w:sz="0" w:space="0" w:color="auto"/>
        <w:right w:val="none" w:sz="0" w:space="0" w:color="auto"/>
      </w:divBdr>
    </w:div>
    <w:div w:id="1827623989">
      <w:bodyDiv w:val="1"/>
      <w:marLeft w:val="0"/>
      <w:marRight w:val="0"/>
      <w:marTop w:val="0"/>
      <w:marBottom w:val="0"/>
      <w:divBdr>
        <w:top w:val="none" w:sz="0" w:space="0" w:color="auto"/>
        <w:left w:val="none" w:sz="0" w:space="0" w:color="auto"/>
        <w:bottom w:val="none" w:sz="0" w:space="0" w:color="auto"/>
        <w:right w:val="none" w:sz="0" w:space="0" w:color="auto"/>
      </w:divBdr>
    </w:div>
    <w:div w:id="1830175982">
      <w:bodyDiv w:val="1"/>
      <w:marLeft w:val="0"/>
      <w:marRight w:val="0"/>
      <w:marTop w:val="0"/>
      <w:marBottom w:val="0"/>
      <w:divBdr>
        <w:top w:val="none" w:sz="0" w:space="0" w:color="auto"/>
        <w:left w:val="none" w:sz="0" w:space="0" w:color="auto"/>
        <w:bottom w:val="none" w:sz="0" w:space="0" w:color="auto"/>
        <w:right w:val="none" w:sz="0" w:space="0" w:color="auto"/>
      </w:divBdr>
    </w:div>
    <w:div w:id="1864201739">
      <w:bodyDiv w:val="1"/>
      <w:marLeft w:val="0"/>
      <w:marRight w:val="0"/>
      <w:marTop w:val="0"/>
      <w:marBottom w:val="0"/>
      <w:divBdr>
        <w:top w:val="none" w:sz="0" w:space="0" w:color="auto"/>
        <w:left w:val="none" w:sz="0" w:space="0" w:color="auto"/>
        <w:bottom w:val="none" w:sz="0" w:space="0" w:color="auto"/>
        <w:right w:val="none" w:sz="0" w:space="0" w:color="auto"/>
      </w:divBdr>
    </w:div>
    <w:div w:id="1905992804">
      <w:bodyDiv w:val="1"/>
      <w:marLeft w:val="0"/>
      <w:marRight w:val="0"/>
      <w:marTop w:val="0"/>
      <w:marBottom w:val="0"/>
      <w:divBdr>
        <w:top w:val="none" w:sz="0" w:space="0" w:color="auto"/>
        <w:left w:val="none" w:sz="0" w:space="0" w:color="auto"/>
        <w:bottom w:val="none" w:sz="0" w:space="0" w:color="auto"/>
        <w:right w:val="none" w:sz="0" w:space="0" w:color="auto"/>
      </w:divBdr>
    </w:div>
    <w:div w:id="1934586843">
      <w:bodyDiv w:val="1"/>
      <w:marLeft w:val="0"/>
      <w:marRight w:val="0"/>
      <w:marTop w:val="0"/>
      <w:marBottom w:val="0"/>
      <w:divBdr>
        <w:top w:val="none" w:sz="0" w:space="0" w:color="auto"/>
        <w:left w:val="none" w:sz="0" w:space="0" w:color="auto"/>
        <w:bottom w:val="none" w:sz="0" w:space="0" w:color="auto"/>
        <w:right w:val="none" w:sz="0" w:space="0" w:color="auto"/>
      </w:divBdr>
    </w:div>
    <w:div w:id="2073231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saveSmartTagsAsXml/>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pn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footer" Target="footer3.xml"/><Relationship Id="rId10" Type="http://schemas.openxmlformats.org/officeDocument/2006/relationships/header" Target="header1.xml"/><Relationship Id="rId19" Type="http://schemas.openxmlformats.org/officeDocument/2006/relationships/image" Target="media/image6.jp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eader" Target="header3.xml"/><Relationship Id="rId22" Type="http://schemas.microsoft.com/office/2018/08/relationships/commentsExtensible" Target="commentsExtensible.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v05106\AppData\Roaming\Microsoft\Templates\TRIM\Corporate%20Templates\COGG%20Report%20Template.DOTM"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003263"/>
      </a:accent2>
      <a:accent3>
        <a:srgbClr val="F04E2D"/>
      </a:accent3>
      <a:accent4>
        <a:srgbClr val="50BFA2"/>
      </a:accent4>
      <a:accent5>
        <a:srgbClr val="9A64A9"/>
      </a:accent5>
      <a:accent6>
        <a:srgbClr val="FFCF62"/>
      </a:accent6>
      <a:hlink>
        <a:srgbClr val="231F20"/>
      </a:hlink>
      <a:folHlink>
        <a:srgbClr val="9A64A9"/>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FAA58F-E445-44D3-8037-0AA5B4EC8150}">
  <ds:schemaRefs>
    <ds:schemaRef ds:uri="http://www.w3.org/2001/XMLSchema"/>
  </ds:schemaRefs>
</ds:datastoreItem>
</file>

<file path=customXml/itemProps2.xml><?xml version="1.0" encoding="utf-8"?>
<ds:datastoreItem xmlns:ds="http://schemas.openxmlformats.org/officeDocument/2006/customXml" ds:itemID="{4FE48705-BDBE-4F01-8088-FEAFE5E0A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COGG Report Template.DOTM</Template>
  <TotalTime>221</TotalTime>
  <Pages>1</Pages>
  <Words>6470</Words>
  <Characters>36880</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43264</CharactersWithSpaces>
  <SharedDoc>false</SharedDoc>
  <HLinks>
    <vt:vector size="228" baseType="variant">
      <vt:variant>
        <vt:i4>1507377</vt:i4>
      </vt:variant>
      <vt:variant>
        <vt:i4>224</vt:i4>
      </vt:variant>
      <vt:variant>
        <vt:i4>0</vt:i4>
      </vt:variant>
      <vt:variant>
        <vt:i4>5</vt:i4>
      </vt:variant>
      <vt:variant>
        <vt:lpwstr/>
      </vt:variant>
      <vt:variant>
        <vt:lpwstr>_Toc79680607</vt:lpwstr>
      </vt:variant>
      <vt:variant>
        <vt:i4>1441841</vt:i4>
      </vt:variant>
      <vt:variant>
        <vt:i4>218</vt:i4>
      </vt:variant>
      <vt:variant>
        <vt:i4>0</vt:i4>
      </vt:variant>
      <vt:variant>
        <vt:i4>5</vt:i4>
      </vt:variant>
      <vt:variant>
        <vt:lpwstr/>
      </vt:variant>
      <vt:variant>
        <vt:lpwstr>_Toc79680606</vt:lpwstr>
      </vt:variant>
      <vt:variant>
        <vt:i4>1376305</vt:i4>
      </vt:variant>
      <vt:variant>
        <vt:i4>212</vt:i4>
      </vt:variant>
      <vt:variant>
        <vt:i4>0</vt:i4>
      </vt:variant>
      <vt:variant>
        <vt:i4>5</vt:i4>
      </vt:variant>
      <vt:variant>
        <vt:lpwstr/>
      </vt:variant>
      <vt:variant>
        <vt:lpwstr>_Toc79680605</vt:lpwstr>
      </vt:variant>
      <vt:variant>
        <vt:i4>1310769</vt:i4>
      </vt:variant>
      <vt:variant>
        <vt:i4>206</vt:i4>
      </vt:variant>
      <vt:variant>
        <vt:i4>0</vt:i4>
      </vt:variant>
      <vt:variant>
        <vt:i4>5</vt:i4>
      </vt:variant>
      <vt:variant>
        <vt:lpwstr/>
      </vt:variant>
      <vt:variant>
        <vt:lpwstr>_Toc79680604</vt:lpwstr>
      </vt:variant>
      <vt:variant>
        <vt:i4>1245233</vt:i4>
      </vt:variant>
      <vt:variant>
        <vt:i4>200</vt:i4>
      </vt:variant>
      <vt:variant>
        <vt:i4>0</vt:i4>
      </vt:variant>
      <vt:variant>
        <vt:i4>5</vt:i4>
      </vt:variant>
      <vt:variant>
        <vt:lpwstr/>
      </vt:variant>
      <vt:variant>
        <vt:lpwstr>_Toc79680603</vt:lpwstr>
      </vt:variant>
      <vt:variant>
        <vt:i4>1179697</vt:i4>
      </vt:variant>
      <vt:variant>
        <vt:i4>194</vt:i4>
      </vt:variant>
      <vt:variant>
        <vt:i4>0</vt:i4>
      </vt:variant>
      <vt:variant>
        <vt:i4>5</vt:i4>
      </vt:variant>
      <vt:variant>
        <vt:lpwstr/>
      </vt:variant>
      <vt:variant>
        <vt:lpwstr>_Toc79680602</vt:lpwstr>
      </vt:variant>
      <vt:variant>
        <vt:i4>1114161</vt:i4>
      </vt:variant>
      <vt:variant>
        <vt:i4>188</vt:i4>
      </vt:variant>
      <vt:variant>
        <vt:i4>0</vt:i4>
      </vt:variant>
      <vt:variant>
        <vt:i4>5</vt:i4>
      </vt:variant>
      <vt:variant>
        <vt:lpwstr/>
      </vt:variant>
      <vt:variant>
        <vt:lpwstr>_Toc79680601</vt:lpwstr>
      </vt:variant>
      <vt:variant>
        <vt:i4>1048625</vt:i4>
      </vt:variant>
      <vt:variant>
        <vt:i4>182</vt:i4>
      </vt:variant>
      <vt:variant>
        <vt:i4>0</vt:i4>
      </vt:variant>
      <vt:variant>
        <vt:i4>5</vt:i4>
      </vt:variant>
      <vt:variant>
        <vt:lpwstr/>
      </vt:variant>
      <vt:variant>
        <vt:lpwstr>_Toc79680600</vt:lpwstr>
      </vt:variant>
      <vt:variant>
        <vt:i4>1703992</vt:i4>
      </vt:variant>
      <vt:variant>
        <vt:i4>176</vt:i4>
      </vt:variant>
      <vt:variant>
        <vt:i4>0</vt:i4>
      </vt:variant>
      <vt:variant>
        <vt:i4>5</vt:i4>
      </vt:variant>
      <vt:variant>
        <vt:lpwstr/>
      </vt:variant>
      <vt:variant>
        <vt:lpwstr>_Toc79680599</vt:lpwstr>
      </vt:variant>
      <vt:variant>
        <vt:i4>1769528</vt:i4>
      </vt:variant>
      <vt:variant>
        <vt:i4>170</vt:i4>
      </vt:variant>
      <vt:variant>
        <vt:i4>0</vt:i4>
      </vt:variant>
      <vt:variant>
        <vt:i4>5</vt:i4>
      </vt:variant>
      <vt:variant>
        <vt:lpwstr/>
      </vt:variant>
      <vt:variant>
        <vt:lpwstr>_Toc79680598</vt:lpwstr>
      </vt:variant>
      <vt:variant>
        <vt:i4>1310776</vt:i4>
      </vt:variant>
      <vt:variant>
        <vt:i4>164</vt:i4>
      </vt:variant>
      <vt:variant>
        <vt:i4>0</vt:i4>
      </vt:variant>
      <vt:variant>
        <vt:i4>5</vt:i4>
      </vt:variant>
      <vt:variant>
        <vt:lpwstr/>
      </vt:variant>
      <vt:variant>
        <vt:lpwstr>_Toc79680597</vt:lpwstr>
      </vt:variant>
      <vt:variant>
        <vt:i4>1376312</vt:i4>
      </vt:variant>
      <vt:variant>
        <vt:i4>158</vt:i4>
      </vt:variant>
      <vt:variant>
        <vt:i4>0</vt:i4>
      </vt:variant>
      <vt:variant>
        <vt:i4>5</vt:i4>
      </vt:variant>
      <vt:variant>
        <vt:lpwstr/>
      </vt:variant>
      <vt:variant>
        <vt:lpwstr>_Toc79680596</vt:lpwstr>
      </vt:variant>
      <vt:variant>
        <vt:i4>1441848</vt:i4>
      </vt:variant>
      <vt:variant>
        <vt:i4>152</vt:i4>
      </vt:variant>
      <vt:variant>
        <vt:i4>0</vt:i4>
      </vt:variant>
      <vt:variant>
        <vt:i4>5</vt:i4>
      </vt:variant>
      <vt:variant>
        <vt:lpwstr/>
      </vt:variant>
      <vt:variant>
        <vt:lpwstr>_Toc79680595</vt:lpwstr>
      </vt:variant>
      <vt:variant>
        <vt:i4>1507384</vt:i4>
      </vt:variant>
      <vt:variant>
        <vt:i4>146</vt:i4>
      </vt:variant>
      <vt:variant>
        <vt:i4>0</vt:i4>
      </vt:variant>
      <vt:variant>
        <vt:i4>5</vt:i4>
      </vt:variant>
      <vt:variant>
        <vt:lpwstr/>
      </vt:variant>
      <vt:variant>
        <vt:lpwstr>_Toc79680594</vt:lpwstr>
      </vt:variant>
      <vt:variant>
        <vt:i4>1048632</vt:i4>
      </vt:variant>
      <vt:variant>
        <vt:i4>140</vt:i4>
      </vt:variant>
      <vt:variant>
        <vt:i4>0</vt:i4>
      </vt:variant>
      <vt:variant>
        <vt:i4>5</vt:i4>
      </vt:variant>
      <vt:variant>
        <vt:lpwstr/>
      </vt:variant>
      <vt:variant>
        <vt:lpwstr>_Toc79680593</vt:lpwstr>
      </vt:variant>
      <vt:variant>
        <vt:i4>1114168</vt:i4>
      </vt:variant>
      <vt:variant>
        <vt:i4>134</vt:i4>
      </vt:variant>
      <vt:variant>
        <vt:i4>0</vt:i4>
      </vt:variant>
      <vt:variant>
        <vt:i4>5</vt:i4>
      </vt:variant>
      <vt:variant>
        <vt:lpwstr/>
      </vt:variant>
      <vt:variant>
        <vt:lpwstr>_Toc79680592</vt:lpwstr>
      </vt:variant>
      <vt:variant>
        <vt:i4>1179704</vt:i4>
      </vt:variant>
      <vt:variant>
        <vt:i4>128</vt:i4>
      </vt:variant>
      <vt:variant>
        <vt:i4>0</vt:i4>
      </vt:variant>
      <vt:variant>
        <vt:i4>5</vt:i4>
      </vt:variant>
      <vt:variant>
        <vt:lpwstr/>
      </vt:variant>
      <vt:variant>
        <vt:lpwstr>_Toc79680591</vt:lpwstr>
      </vt:variant>
      <vt:variant>
        <vt:i4>1245240</vt:i4>
      </vt:variant>
      <vt:variant>
        <vt:i4>122</vt:i4>
      </vt:variant>
      <vt:variant>
        <vt:i4>0</vt:i4>
      </vt:variant>
      <vt:variant>
        <vt:i4>5</vt:i4>
      </vt:variant>
      <vt:variant>
        <vt:lpwstr/>
      </vt:variant>
      <vt:variant>
        <vt:lpwstr>_Toc79680590</vt:lpwstr>
      </vt:variant>
      <vt:variant>
        <vt:i4>1703993</vt:i4>
      </vt:variant>
      <vt:variant>
        <vt:i4>116</vt:i4>
      </vt:variant>
      <vt:variant>
        <vt:i4>0</vt:i4>
      </vt:variant>
      <vt:variant>
        <vt:i4>5</vt:i4>
      </vt:variant>
      <vt:variant>
        <vt:lpwstr/>
      </vt:variant>
      <vt:variant>
        <vt:lpwstr>_Toc79680589</vt:lpwstr>
      </vt:variant>
      <vt:variant>
        <vt:i4>1769529</vt:i4>
      </vt:variant>
      <vt:variant>
        <vt:i4>110</vt:i4>
      </vt:variant>
      <vt:variant>
        <vt:i4>0</vt:i4>
      </vt:variant>
      <vt:variant>
        <vt:i4>5</vt:i4>
      </vt:variant>
      <vt:variant>
        <vt:lpwstr/>
      </vt:variant>
      <vt:variant>
        <vt:lpwstr>_Toc79680588</vt:lpwstr>
      </vt:variant>
      <vt:variant>
        <vt:i4>1310777</vt:i4>
      </vt:variant>
      <vt:variant>
        <vt:i4>104</vt:i4>
      </vt:variant>
      <vt:variant>
        <vt:i4>0</vt:i4>
      </vt:variant>
      <vt:variant>
        <vt:i4>5</vt:i4>
      </vt:variant>
      <vt:variant>
        <vt:lpwstr/>
      </vt:variant>
      <vt:variant>
        <vt:lpwstr>_Toc79680587</vt:lpwstr>
      </vt:variant>
      <vt:variant>
        <vt:i4>1376313</vt:i4>
      </vt:variant>
      <vt:variant>
        <vt:i4>98</vt:i4>
      </vt:variant>
      <vt:variant>
        <vt:i4>0</vt:i4>
      </vt:variant>
      <vt:variant>
        <vt:i4>5</vt:i4>
      </vt:variant>
      <vt:variant>
        <vt:lpwstr/>
      </vt:variant>
      <vt:variant>
        <vt:lpwstr>_Toc79680586</vt:lpwstr>
      </vt:variant>
      <vt:variant>
        <vt:i4>1441849</vt:i4>
      </vt:variant>
      <vt:variant>
        <vt:i4>92</vt:i4>
      </vt:variant>
      <vt:variant>
        <vt:i4>0</vt:i4>
      </vt:variant>
      <vt:variant>
        <vt:i4>5</vt:i4>
      </vt:variant>
      <vt:variant>
        <vt:lpwstr/>
      </vt:variant>
      <vt:variant>
        <vt:lpwstr>_Toc79680585</vt:lpwstr>
      </vt:variant>
      <vt:variant>
        <vt:i4>1507385</vt:i4>
      </vt:variant>
      <vt:variant>
        <vt:i4>86</vt:i4>
      </vt:variant>
      <vt:variant>
        <vt:i4>0</vt:i4>
      </vt:variant>
      <vt:variant>
        <vt:i4>5</vt:i4>
      </vt:variant>
      <vt:variant>
        <vt:lpwstr/>
      </vt:variant>
      <vt:variant>
        <vt:lpwstr>_Toc79680584</vt:lpwstr>
      </vt:variant>
      <vt:variant>
        <vt:i4>1048633</vt:i4>
      </vt:variant>
      <vt:variant>
        <vt:i4>80</vt:i4>
      </vt:variant>
      <vt:variant>
        <vt:i4>0</vt:i4>
      </vt:variant>
      <vt:variant>
        <vt:i4>5</vt:i4>
      </vt:variant>
      <vt:variant>
        <vt:lpwstr/>
      </vt:variant>
      <vt:variant>
        <vt:lpwstr>_Toc79680583</vt:lpwstr>
      </vt:variant>
      <vt:variant>
        <vt:i4>1114169</vt:i4>
      </vt:variant>
      <vt:variant>
        <vt:i4>74</vt:i4>
      </vt:variant>
      <vt:variant>
        <vt:i4>0</vt:i4>
      </vt:variant>
      <vt:variant>
        <vt:i4>5</vt:i4>
      </vt:variant>
      <vt:variant>
        <vt:lpwstr/>
      </vt:variant>
      <vt:variant>
        <vt:lpwstr>_Toc79680582</vt:lpwstr>
      </vt:variant>
      <vt:variant>
        <vt:i4>1179705</vt:i4>
      </vt:variant>
      <vt:variant>
        <vt:i4>68</vt:i4>
      </vt:variant>
      <vt:variant>
        <vt:i4>0</vt:i4>
      </vt:variant>
      <vt:variant>
        <vt:i4>5</vt:i4>
      </vt:variant>
      <vt:variant>
        <vt:lpwstr/>
      </vt:variant>
      <vt:variant>
        <vt:lpwstr>_Toc79680581</vt:lpwstr>
      </vt:variant>
      <vt:variant>
        <vt:i4>1245241</vt:i4>
      </vt:variant>
      <vt:variant>
        <vt:i4>62</vt:i4>
      </vt:variant>
      <vt:variant>
        <vt:i4>0</vt:i4>
      </vt:variant>
      <vt:variant>
        <vt:i4>5</vt:i4>
      </vt:variant>
      <vt:variant>
        <vt:lpwstr/>
      </vt:variant>
      <vt:variant>
        <vt:lpwstr>_Toc79680580</vt:lpwstr>
      </vt:variant>
      <vt:variant>
        <vt:i4>1703990</vt:i4>
      </vt:variant>
      <vt:variant>
        <vt:i4>56</vt:i4>
      </vt:variant>
      <vt:variant>
        <vt:i4>0</vt:i4>
      </vt:variant>
      <vt:variant>
        <vt:i4>5</vt:i4>
      </vt:variant>
      <vt:variant>
        <vt:lpwstr/>
      </vt:variant>
      <vt:variant>
        <vt:lpwstr>_Toc79680579</vt:lpwstr>
      </vt:variant>
      <vt:variant>
        <vt:i4>1769526</vt:i4>
      </vt:variant>
      <vt:variant>
        <vt:i4>50</vt:i4>
      </vt:variant>
      <vt:variant>
        <vt:i4>0</vt:i4>
      </vt:variant>
      <vt:variant>
        <vt:i4>5</vt:i4>
      </vt:variant>
      <vt:variant>
        <vt:lpwstr/>
      </vt:variant>
      <vt:variant>
        <vt:lpwstr>_Toc79680578</vt:lpwstr>
      </vt:variant>
      <vt:variant>
        <vt:i4>1310774</vt:i4>
      </vt:variant>
      <vt:variant>
        <vt:i4>44</vt:i4>
      </vt:variant>
      <vt:variant>
        <vt:i4>0</vt:i4>
      </vt:variant>
      <vt:variant>
        <vt:i4>5</vt:i4>
      </vt:variant>
      <vt:variant>
        <vt:lpwstr/>
      </vt:variant>
      <vt:variant>
        <vt:lpwstr>_Toc79680577</vt:lpwstr>
      </vt:variant>
      <vt:variant>
        <vt:i4>1376310</vt:i4>
      </vt:variant>
      <vt:variant>
        <vt:i4>38</vt:i4>
      </vt:variant>
      <vt:variant>
        <vt:i4>0</vt:i4>
      </vt:variant>
      <vt:variant>
        <vt:i4>5</vt:i4>
      </vt:variant>
      <vt:variant>
        <vt:lpwstr/>
      </vt:variant>
      <vt:variant>
        <vt:lpwstr>_Toc79680576</vt:lpwstr>
      </vt:variant>
      <vt:variant>
        <vt:i4>1441846</vt:i4>
      </vt:variant>
      <vt:variant>
        <vt:i4>32</vt:i4>
      </vt:variant>
      <vt:variant>
        <vt:i4>0</vt:i4>
      </vt:variant>
      <vt:variant>
        <vt:i4>5</vt:i4>
      </vt:variant>
      <vt:variant>
        <vt:lpwstr/>
      </vt:variant>
      <vt:variant>
        <vt:lpwstr>_Toc79680575</vt:lpwstr>
      </vt:variant>
      <vt:variant>
        <vt:i4>1507382</vt:i4>
      </vt:variant>
      <vt:variant>
        <vt:i4>26</vt:i4>
      </vt:variant>
      <vt:variant>
        <vt:i4>0</vt:i4>
      </vt:variant>
      <vt:variant>
        <vt:i4>5</vt:i4>
      </vt:variant>
      <vt:variant>
        <vt:lpwstr/>
      </vt:variant>
      <vt:variant>
        <vt:lpwstr>_Toc79680574</vt:lpwstr>
      </vt:variant>
      <vt:variant>
        <vt:i4>1048630</vt:i4>
      </vt:variant>
      <vt:variant>
        <vt:i4>20</vt:i4>
      </vt:variant>
      <vt:variant>
        <vt:i4>0</vt:i4>
      </vt:variant>
      <vt:variant>
        <vt:i4>5</vt:i4>
      </vt:variant>
      <vt:variant>
        <vt:lpwstr/>
      </vt:variant>
      <vt:variant>
        <vt:lpwstr>_Toc79680573</vt:lpwstr>
      </vt:variant>
      <vt:variant>
        <vt:i4>1114166</vt:i4>
      </vt:variant>
      <vt:variant>
        <vt:i4>14</vt:i4>
      </vt:variant>
      <vt:variant>
        <vt:i4>0</vt:i4>
      </vt:variant>
      <vt:variant>
        <vt:i4>5</vt:i4>
      </vt:variant>
      <vt:variant>
        <vt:lpwstr/>
      </vt:variant>
      <vt:variant>
        <vt:lpwstr>_Toc79680572</vt:lpwstr>
      </vt:variant>
      <vt:variant>
        <vt:i4>1179702</vt:i4>
      </vt:variant>
      <vt:variant>
        <vt:i4>8</vt:i4>
      </vt:variant>
      <vt:variant>
        <vt:i4>0</vt:i4>
      </vt:variant>
      <vt:variant>
        <vt:i4>5</vt:i4>
      </vt:variant>
      <vt:variant>
        <vt:lpwstr/>
      </vt:variant>
      <vt:variant>
        <vt:lpwstr>_Toc79680571</vt:lpwstr>
      </vt:variant>
      <vt:variant>
        <vt:i4>1245238</vt:i4>
      </vt:variant>
      <vt:variant>
        <vt:i4>2</vt:i4>
      </vt:variant>
      <vt:variant>
        <vt:i4>0</vt:i4>
      </vt:variant>
      <vt:variant>
        <vt:i4>5</vt:i4>
      </vt:variant>
      <vt:variant>
        <vt:lpwstr/>
      </vt:variant>
      <vt:variant>
        <vt:lpwstr>_Toc79680570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Karen Valentine</dc:creator>
  <cp:lastModifiedBy>Samuel Lovejoy</cp:lastModifiedBy>
  <cp:revision>91</cp:revision>
  <cp:lastPrinted>2021-10-11T08:29:00Z</cp:lastPrinted>
  <dcterms:created xsi:type="dcterms:W3CDTF">2021-07-27T06:12:00Z</dcterms:created>
  <dcterms:modified xsi:type="dcterms:W3CDTF">2021-10-11T08:30:00Z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emplateVersion">
    <vt:lpwstr>1.0</vt:lpwstr>
  </property>
</Properties>
</file>