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4139" w:type="dxa"/>
        <w:tblLook w:val="04A0" w:firstRow="1" w:lastRow="0" w:firstColumn="1" w:lastColumn="0" w:noHBand="0" w:noVBand="1"/>
      </w:tblPr>
      <w:tblGrid>
        <w:gridCol w:w="5685"/>
      </w:tblGrid>
      <w:tr w:rsidR="002A7D53" w14:paraId="223174B9" w14:textId="77777777" w:rsidTr="002A7D53">
        <w:tc>
          <w:tcPr>
            <w:tcW w:w="5017" w:type="dxa"/>
          </w:tcPr>
          <w:p w14:paraId="46BE4BC0" w14:textId="77777777" w:rsidR="002A7D53" w:rsidRDefault="002A7D53" w:rsidP="002A7D53">
            <w:pPr>
              <w:pStyle w:val="TitleLeadin"/>
            </w:pPr>
            <w:r>
              <w:t>The City Of</w:t>
            </w:r>
          </w:p>
          <w:p w14:paraId="0D6CCE42" w14:textId="77777777" w:rsidR="002A7D53" w:rsidRDefault="002A7D53" w:rsidP="002A7D53">
            <w:pPr>
              <w:pStyle w:val="TitleLeadin"/>
            </w:pPr>
            <w:r>
              <w:t>Greater Geelong</w:t>
            </w:r>
          </w:p>
        </w:tc>
      </w:tr>
      <w:tr w:rsidR="002A7D53" w14:paraId="1916D353" w14:textId="77777777" w:rsidTr="002A7D53">
        <w:tc>
          <w:tcPr>
            <w:tcW w:w="5017" w:type="dxa"/>
          </w:tcPr>
          <w:p w14:paraId="5E57A044" w14:textId="586CE8D3" w:rsidR="002A7D53" w:rsidRPr="00236CCB" w:rsidRDefault="00AF1146" w:rsidP="00236CCB">
            <w:pPr>
              <w:pStyle w:val="Title"/>
            </w:pPr>
            <w:sdt>
              <w:sdtPr>
                <w:id w:val="1508164739"/>
                <w:placeholder>
                  <w:docPart w:val="254C87A13F3147D7A111271C21A9F503"/>
                </w:placeholder>
              </w:sdtPr>
              <w:sdtEndPr/>
              <w:sdtContent>
                <w:r w:rsidR="00296983">
                  <w:t>procurement</w:t>
                </w:r>
              </w:sdtContent>
            </w:sdt>
            <w:r w:rsidR="003A4250">
              <w:t xml:space="preserve"> </w:t>
            </w:r>
            <w:r w:rsidR="00EB5298" w:rsidRPr="003F5F3F">
              <w:t>Policy</w:t>
            </w:r>
          </w:p>
          <w:p w14:paraId="62AC4058" w14:textId="77777777" w:rsidR="00236CCB" w:rsidRPr="00236CCB" w:rsidRDefault="00236CCB" w:rsidP="00236CCB"/>
          <w:p w14:paraId="052D628A" w14:textId="77777777" w:rsidR="0032135D" w:rsidRDefault="0032135D" w:rsidP="0032135D">
            <w:pPr>
              <w:spacing w:before="120" w:after="200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0AD14C1" wp14:editId="0B01D9C7">
                      <wp:extent cx="360000" cy="0"/>
                      <wp:effectExtent l="0" t="19050" r="21590" b="19050"/>
                      <wp:docPr id="78" name="Straight Connector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0000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4162A41A" id="Straight Connector 78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8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Axn1gEAAA4EAAAOAAAAZHJzL2Uyb0RvYy54bWysU8tu2zAQvBfoPxC815JcIA0Eyzk4SC9F&#10;azTtBzDU0iLAF5asJf99l5SspA8UaFEdKC25M5wZUru7yRp2Bozau443m5ozcNL32p06/vXLw5tb&#10;zmISrhfGO+j4BSK/279+tRtDC1s/eNMDMiJxsR1Dx4eUQltVUQ5gRdz4AI4WlUcrEpV4qnoUI7Fb&#10;U23r+qYaPfYBvYQYafZ+XuT7wq8UyPRJqQiJmY6TtlRGLONTHqv9TrQnFGHQcpEh/kGFFdrRpivV&#10;vUiCfUP9C5XVEn30Km2kt5VXSksoHshNU//k5nEQAYoXCieGNab4/2jlx/MRme47/o5OyglLZ/SY&#10;UOjTkNjBO0cJemS0SEmNIbYEOLgjLlUMR8y2J4U2v8kQm0q6lzVdmBKTNPn2pqaHM3ldqp5xAWN6&#10;D96y/NFxo132LVpx/hAT7UWt15Y8bRwbifC2Ib5cR290/6CNKUW+O3AwyM6CTj1N26ydGF50UWUc&#10;TWZHs4fylS4GZv7PoCgVUt3MG/zIKaQEl5qF1zjqzjBFClbgouxPwKU/Q6Hc1b8Br4iys3dpBVvt&#10;PP5OdpquktXcf01g9p0jePL9pZxuiYYuXUlu+UHyrX5ZF/jzb7z/DgAA//8DAFBLAwQUAAYACAAA&#10;ACEAdvWan9cAAAABAQAADwAAAGRycy9kb3ducmV2LnhtbEyPwU7DMBBE70j8g7VI3KgDEqUKcaoK&#10;CQ7AhcKhx028TQL2OrLdNv17tlzoZaTRrGbeVsvJO7WnmIbABm5nBSjiNtiBOwNfn883C1ApI1t0&#10;gcnAkRIs68uLCksbDvxB+3XulJRwKtFAn/NYap3anjymWRiJJduG6DGLjZ22EQ9S7p2+K4q59jiw&#10;LPQ40lNP7c965w1s31Z28fL6HZtm836caJNGl5Mx11fT6hFUpin/H8MJX9ChFqYm7Ngm5QzII/lP&#10;JbufP4BqTk7XlT4nr38BAAD//wMAUEsBAi0AFAAGAAgAAAAhALaDOJL+AAAA4QEAABMAAAAAAAAA&#10;AAAAAAAAAAAAAFtDb250ZW50X1R5cGVzXS54bWxQSwECLQAUAAYACAAAACEAOP0h/9YAAACUAQAA&#10;CwAAAAAAAAAAAAAAAAAvAQAAX3JlbHMvLnJlbHNQSwECLQAUAAYACAAAACEA/fQMZ9YBAAAOBAAA&#10;DgAAAAAAAAAAAAAAAAAuAgAAZHJzL2Uyb0RvYy54bWxQSwECLQAUAAYACAAAACEAdvWan9cAAAAB&#10;AQAADwAAAAAAAAAAAAAAAAAwBAAAZHJzL2Rvd25yZXYueG1sUEsFBgAAAAAEAAQA8wAAADQFAAAA&#10;AA==&#10;" strokecolor="#003263 [3215]" strokeweight="3pt">
                      <w10:anchorlock/>
                    </v:line>
                  </w:pict>
                </mc:Fallback>
              </mc:AlternateContent>
            </w:r>
          </w:p>
          <w:p w14:paraId="3929F132" w14:textId="77777777" w:rsidR="002A7D53" w:rsidRDefault="002A7D53" w:rsidP="0032135D"/>
        </w:tc>
      </w:tr>
      <w:tr w:rsidR="002A7D53" w14:paraId="2C63FBAF" w14:textId="77777777" w:rsidTr="0032135D">
        <w:trPr>
          <w:trHeight w:val="964"/>
        </w:trPr>
        <w:tc>
          <w:tcPr>
            <w:tcW w:w="5017" w:type="dxa"/>
          </w:tcPr>
          <w:p w14:paraId="1BB5C78F" w14:textId="5F8CE0A5" w:rsidR="002A7D53" w:rsidRDefault="00DB3B7A" w:rsidP="00236CCB">
            <w:pPr>
              <w:pStyle w:val="Subtitle"/>
            </w:pPr>
            <w:r>
              <w:t>Version:</w:t>
            </w:r>
            <w:r w:rsidR="003A4250">
              <w:t xml:space="preserve"> </w:t>
            </w:r>
            <w:sdt>
              <w:sdtPr>
                <w:id w:val="-355507501"/>
                <w:placeholder>
                  <w:docPart w:val="96471A6856C14B7CB9F5B0BCFE95BDF0"/>
                </w:placeholder>
              </w:sdtPr>
              <w:sdtEndPr/>
              <w:sdtContent>
                <w:r w:rsidR="00AF1146">
                  <w:t>1</w:t>
                </w:r>
              </w:sdtContent>
            </w:sdt>
            <w:r>
              <w:t xml:space="preserve"> </w:t>
            </w:r>
          </w:p>
          <w:p w14:paraId="27B57977" w14:textId="77777777" w:rsidR="008972F9" w:rsidRDefault="008972F9" w:rsidP="008972F9"/>
          <w:p w14:paraId="78018CC4" w14:textId="0E2C49BF" w:rsidR="00F05E41" w:rsidRPr="00F61D48" w:rsidRDefault="00F05E41" w:rsidP="00F61D48">
            <w:pPr>
              <w:pStyle w:val="BodyText"/>
              <w:rPr>
                <w:rFonts w:asciiTheme="majorHAnsi" w:hAnsiTheme="majorHAnsi" w:cstheme="majorHAnsi"/>
                <w:color w:val="003361"/>
                <w:sz w:val="22"/>
                <w:szCs w:val="22"/>
              </w:rPr>
            </w:pPr>
            <w:bookmarkStart w:id="0" w:name="_Toc517958114"/>
            <w:bookmarkStart w:id="1" w:name="_Toc518310497"/>
            <w:bookmarkStart w:id="2" w:name="_Toc519241462"/>
            <w:bookmarkStart w:id="3" w:name="_Toc522874216"/>
            <w:bookmarkStart w:id="4" w:name="_Toc523814721"/>
            <w:bookmarkStart w:id="5" w:name="_Toc525556795"/>
            <w:bookmarkStart w:id="6" w:name="_Toc525556838"/>
            <w:r w:rsidRPr="00F61D48">
              <w:rPr>
                <w:rFonts w:asciiTheme="majorHAnsi" w:hAnsiTheme="majorHAnsi" w:cstheme="majorHAnsi"/>
                <w:b/>
                <w:color w:val="003361"/>
                <w:sz w:val="22"/>
                <w:szCs w:val="22"/>
              </w:rPr>
              <w:t>Approval Date:</w:t>
            </w:r>
            <w:r w:rsidRPr="00F61D48">
              <w:rPr>
                <w:rFonts w:asciiTheme="majorHAnsi" w:hAnsiTheme="majorHAnsi" w:cstheme="majorHAnsi"/>
                <w:color w:val="003361"/>
                <w:sz w:val="22"/>
                <w:szCs w:val="22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color w:val="003361"/>
                  <w:sz w:val="22"/>
                  <w:szCs w:val="22"/>
                  <w:highlight w:val="yellow"/>
                </w:rPr>
                <w:id w:val="-984702687"/>
                <w:placeholder>
                  <w:docPart w:val="02020BB001D542928DE3882E7EA23A0D"/>
                </w:placeholder>
              </w:sdtPr>
              <w:sdtEndPr>
                <w:rPr>
                  <w:highlight w:val="none"/>
                </w:rPr>
              </w:sdtEndPr>
              <w:sdtContent>
                <w:r w:rsidR="00AF1146" w:rsidRPr="00AF1146">
                  <w:rPr>
                    <w:rFonts w:asciiTheme="majorHAnsi" w:hAnsiTheme="majorHAnsi" w:cstheme="majorHAnsi"/>
                    <w:b/>
                    <w:bCs/>
                    <w:color w:val="003361"/>
                    <w:sz w:val="22"/>
                    <w:szCs w:val="22"/>
                  </w:rPr>
                  <w:t>14 December 2021</w:t>
                </w:r>
              </w:sdtContent>
            </w:sdt>
            <w:r w:rsidR="00C91714">
              <w:rPr>
                <w:rFonts w:asciiTheme="majorHAnsi" w:hAnsiTheme="majorHAnsi" w:cstheme="majorHAnsi"/>
                <w:color w:val="003361"/>
                <w:sz w:val="22"/>
                <w:szCs w:val="22"/>
              </w:rPr>
              <w:t xml:space="preserve"> </w:t>
            </w:r>
            <w:r w:rsidR="003A4250">
              <w:rPr>
                <w:rFonts w:asciiTheme="majorHAnsi" w:hAnsiTheme="majorHAnsi" w:cstheme="majorHAnsi"/>
                <w:color w:val="003361"/>
                <w:sz w:val="22"/>
                <w:szCs w:val="22"/>
              </w:rPr>
              <w:t xml:space="preserve"> 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</w:p>
          <w:p w14:paraId="6E82206E" w14:textId="0C985B62" w:rsidR="00F05E41" w:rsidRPr="00F61D48" w:rsidRDefault="00F05E41" w:rsidP="00F61D48">
            <w:pPr>
              <w:pStyle w:val="BodyText"/>
              <w:rPr>
                <w:rFonts w:asciiTheme="majorHAnsi" w:hAnsiTheme="majorHAnsi" w:cstheme="majorHAnsi"/>
                <w:b/>
                <w:color w:val="003361"/>
                <w:sz w:val="22"/>
                <w:szCs w:val="22"/>
              </w:rPr>
            </w:pPr>
            <w:bookmarkStart w:id="7" w:name="_Toc517958115"/>
            <w:bookmarkStart w:id="8" w:name="_Toc522874217"/>
            <w:bookmarkStart w:id="9" w:name="_Toc523814722"/>
            <w:bookmarkStart w:id="10" w:name="_Toc525556796"/>
            <w:bookmarkStart w:id="11" w:name="_Toc525556839"/>
            <w:bookmarkStart w:id="12" w:name="_Toc518310498"/>
            <w:bookmarkStart w:id="13" w:name="_Toc519241463"/>
            <w:r w:rsidRPr="00F61D48">
              <w:rPr>
                <w:rFonts w:asciiTheme="majorHAnsi" w:hAnsiTheme="majorHAnsi" w:cstheme="majorHAnsi"/>
                <w:b/>
                <w:color w:val="003361"/>
                <w:sz w:val="22"/>
                <w:szCs w:val="22"/>
              </w:rPr>
              <w:t>Approved by:</w:t>
            </w:r>
            <w:bookmarkEnd w:id="7"/>
            <w:bookmarkEnd w:id="8"/>
            <w:bookmarkEnd w:id="9"/>
            <w:bookmarkEnd w:id="10"/>
            <w:bookmarkEnd w:id="11"/>
            <w:r w:rsidRPr="00F61D48">
              <w:rPr>
                <w:rFonts w:asciiTheme="majorHAnsi" w:hAnsiTheme="majorHAnsi" w:cstheme="majorHAnsi"/>
                <w:b/>
                <w:color w:val="003361"/>
                <w:sz w:val="22"/>
                <w:szCs w:val="22"/>
              </w:rPr>
              <w:t xml:space="preserve"> </w:t>
            </w:r>
            <w:bookmarkEnd w:id="12"/>
            <w:bookmarkEnd w:id="13"/>
            <w:r w:rsidR="003A4250">
              <w:rPr>
                <w:rFonts w:asciiTheme="majorHAnsi" w:hAnsiTheme="majorHAnsi" w:cstheme="majorHAnsi"/>
                <w:b/>
                <w:color w:val="003361"/>
                <w:sz w:val="22"/>
                <w:szCs w:val="22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color w:val="003361"/>
                  <w:sz w:val="22"/>
                  <w:szCs w:val="22"/>
                </w:rPr>
                <w:id w:val="-276941705"/>
                <w:placeholder>
                  <w:docPart w:val="DC263889EC644B5486E71BB7774762BE"/>
                </w:placeholder>
              </w:sdtPr>
              <w:sdtEndPr/>
              <w:sdtContent>
                <w:r w:rsidR="00131F1B" w:rsidRPr="00131F1B">
                  <w:rPr>
                    <w:rFonts w:asciiTheme="majorHAnsi" w:hAnsiTheme="majorHAnsi" w:cstheme="majorHAnsi"/>
                    <w:b/>
                    <w:bCs/>
                    <w:color w:val="003361"/>
                    <w:sz w:val="22"/>
                    <w:szCs w:val="22"/>
                  </w:rPr>
                  <w:t>COUNCIL</w:t>
                </w:r>
              </w:sdtContent>
            </w:sdt>
          </w:p>
          <w:p w14:paraId="11230517" w14:textId="2BDAF729" w:rsidR="00F05E41" w:rsidRPr="00F61D48" w:rsidRDefault="00F05E41" w:rsidP="00F61D48">
            <w:pPr>
              <w:pStyle w:val="BodyText"/>
              <w:rPr>
                <w:rFonts w:asciiTheme="majorHAnsi" w:hAnsiTheme="majorHAnsi" w:cstheme="majorHAnsi"/>
                <w:b/>
                <w:color w:val="003361"/>
                <w:sz w:val="22"/>
                <w:szCs w:val="22"/>
              </w:rPr>
            </w:pPr>
            <w:bookmarkStart w:id="14" w:name="_Toc517958116"/>
            <w:bookmarkStart w:id="15" w:name="_Toc518310499"/>
            <w:bookmarkStart w:id="16" w:name="_Toc519241464"/>
            <w:bookmarkStart w:id="17" w:name="_Toc522874218"/>
            <w:bookmarkStart w:id="18" w:name="_Toc523814723"/>
            <w:bookmarkStart w:id="19" w:name="_Toc525556797"/>
            <w:bookmarkStart w:id="20" w:name="_Toc525556840"/>
            <w:r w:rsidRPr="00F61D48">
              <w:rPr>
                <w:rFonts w:asciiTheme="majorHAnsi" w:hAnsiTheme="majorHAnsi" w:cstheme="majorHAnsi"/>
                <w:b/>
                <w:color w:val="003361"/>
                <w:sz w:val="22"/>
                <w:szCs w:val="22"/>
              </w:rPr>
              <w:t>Review Date:</w:t>
            </w:r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r w:rsidRPr="00F61D48">
              <w:rPr>
                <w:rFonts w:asciiTheme="majorHAnsi" w:hAnsiTheme="majorHAnsi" w:cstheme="majorHAnsi"/>
                <w:b/>
                <w:color w:val="003361"/>
                <w:sz w:val="22"/>
                <w:szCs w:val="22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b/>
                  <w:color w:val="003361"/>
                  <w:sz w:val="22"/>
                  <w:szCs w:val="22"/>
                  <w:highlight w:val="yellow"/>
                </w:rPr>
                <w:id w:val="279687518"/>
                <w:placeholder>
                  <w:docPart w:val="34DE971FA1A24F8E91108A7C18CDE1CD"/>
                </w:placeholder>
              </w:sdtPr>
              <w:sdtEndPr>
                <w:rPr>
                  <w:highlight w:val="none"/>
                </w:rPr>
              </w:sdtEndPr>
              <w:sdtContent>
                <w:r w:rsidR="00AF1146">
                  <w:rPr>
                    <w:rFonts w:asciiTheme="majorHAnsi" w:hAnsiTheme="majorHAnsi" w:cstheme="majorHAnsi"/>
                    <w:b/>
                    <w:color w:val="003361"/>
                    <w:sz w:val="22"/>
                    <w:szCs w:val="22"/>
                  </w:rPr>
                  <w:t>31 December 2025</w:t>
                </w:r>
              </w:sdtContent>
            </w:sdt>
            <w:r w:rsidR="003A4250">
              <w:rPr>
                <w:rFonts w:asciiTheme="majorHAnsi" w:hAnsiTheme="majorHAnsi" w:cstheme="majorHAnsi"/>
                <w:b/>
                <w:color w:val="003361"/>
                <w:sz w:val="22"/>
                <w:szCs w:val="22"/>
              </w:rPr>
              <w:t xml:space="preserve"> </w:t>
            </w:r>
            <w:r w:rsidR="00176212">
              <w:rPr>
                <w:rFonts w:asciiTheme="majorHAnsi" w:hAnsiTheme="majorHAnsi" w:cstheme="majorHAnsi"/>
                <w:b/>
                <w:color w:val="003361"/>
                <w:sz w:val="22"/>
                <w:szCs w:val="22"/>
              </w:rPr>
              <w:t xml:space="preserve"> </w:t>
            </w:r>
          </w:p>
          <w:p w14:paraId="0786F0D7" w14:textId="2DDF1C01" w:rsidR="008972F9" w:rsidRPr="00F61D48" w:rsidRDefault="00F05E41" w:rsidP="00025B90">
            <w:pPr>
              <w:pStyle w:val="BodyText"/>
              <w:tabs>
                <w:tab w:val="left" w:pos="1992"/>
              </w:tabs>
              <w:ind w:left="720" w:hanging="720"/>
              <w:rPr>
                <w:rFonts w:asciiTheme="majorHAnsi" w:hAnsiTheme="majorHAnsi" w:cstheme="majorHAnsi"/>
                <w:color w:val="003361"/>
                <w:sz w:val="22"/>
                <w:szCs w:val="22"/>
              </w:rPr>
            </w:pPr>
            <w:bookmarkStart w:id="21" w:name="_Toc517958117"/>
            <w:bookmarkStart w:id="22" w:name="_Toc518310500"/>
            <w:bookmarkStart w:id="23" w:name="_Toc519241465"/>
            <w:bookmarkStart w:id="24" w:name="_Toc522874219"/>
            <w:bookmarkStart w:id="25" w:name="_Toc523814724"/>
            <w:bookmarkStart w:id="26" w:name="_Toc525556798"/>
            <w:bookmarkStart w:id="27" w:name="_Toc525556841"/>
            <w:r w:rsidRPr="00F61D48">
              <w:rPr>
                <w:rFonts w:asciiTheme="majorHAnsi" w:hAnsiTheme="majorHAnsi" w:cstheme="majorHAnsi"/>
                <w:b/>
                <w:color w:val="003361"/>
                <w:sz w:val="22"/>
                <w:szCs w:val="22"/>
              </w:rPr>
              <w:t>Responsible Officer:</w:t>
            </w:r>
            <w:bookmarkEnd w:id="21"/>
            <w:r w:rsidR="00025B90">
              <w:rPr>
                <w:rFonts w:asciiTheme="majorHAnsi" w:hAnsiTheme="majorHAnsi" w:cstheme="majorHAnsi"/>
                <w:b/>
                <w:color w:val="003361"/>
                <w:sz w:val="22"/>
                <w:szCs w:val="22"/>
              </w:rPr>
              <w:tab/>
            </w:r>
            <w:r w:rsidR="00131F1B">
              <w:rPr>
                <w:rFonts w:asciiTheme="majorHAnsi" w:hAnsiTheme="majorHAnsi" w:cstheme="majorHAnsi"/>
                <w:b/>
                <w:color w:val="003361"/>
                <w:sz w:val="22"/>
                <w:szCs w:val="22"/>
              </w:rPr>
              <w:t>Manager</w:t>
            </w:r>
            <w:r w:rsidR="00025B90">
              <w:rPr>
                <w:rFonts w:asciiTheme="majorHAnsi" w:hAnsiTheme="majorHAnsi" w:cstheme="majorHAnsi"/>
                <w:b/>
                <w:color w:val="003361"/>
                <w:sz w:val="22"/>
                <w:szCs w:val="22"/>
              </w:rPr>
              <w:t xml:space="preserve"> Property, Procurement and </w:t>
            </w:r>
            <w:r w:rsidR="00025B90">
              <w:rPr>
                <w:rFonts w:asciiTheme="majorHAnsi" w:hAnsiTheme="majorHAnsi" w:cstheme="majorHAnsi"/>
                <w:b/>
                <w:color w:val="003361"/>
                <w:sz w:val="22"/>
                <w:szCs w:val="22"/>
              </w:rPr>
              <w:tab/>
              <w:t>Assets</w:t>
            </w:r>
            <w:bookmarkEnd w:id="22"/>
            <w:bookmarkEnd w:id="23"/>
            <w:bookmarkEnd w:id="24"/>
            <w:bookmarkEnd w:id="25"/>
            <w:bookmarkEnd w:id="26"/>
            <w:bookmarkEnd w:id="27"/>
          </w:p>
          <w:p w14:paraId="5ED22565" w14:textId="6FA844F1" w:rsidR="00F05E41" w:rsidRPr="00F61D48" w:rsidRDefault="00F05E41" w:rsidP="00F61D48">
            <w:pPr>
              <w:pStyle w:val="BodyText"/>
              <w:rPr>
                <w:rFonts w:asciiTheme="majorHAnsi" w:hAnsiTheme="majorHAnsi" w:cstheme="majorHAnsi"/>
                <w:b/>
                <w:color w:val="003361"/>
                <w:sz w:val="22"/>
                <w:szCs w:val="22"/>
              </w:rPr>
            </w:pPr>
            <w:bookmarkStart w:id="28" w:name="_Toc517958118"/>
            <w:bookmarkStart w:id="29" w:name="_Toc518310501"/>
            <w:bookmarkStart w:id="30" w:name="_Toc519241466"/>
            <w:bookmarkStart w:id="31" w:name="_Toc522874220"/>
            <w:bookmarkStart w:id="32" w:name="_Toc523814725"/>
            <w:bookmarkStart w:id="33" w:name="_Toc525556842"/>
            <w:r w:rsidRPr="00F61D48">
              <w:rPr>
                <w:rFonts w:asciiTheme="majorHAnsi" w:hAnsiTheme="majorHAnsi" w:cstheme="majorHAnsi"/>
                <w:b/>
                <w:color w:val="003361"/>
                <w:sz w:val="22"/>
                <w:szCs w:val="22"/>
              </w:rPr>
              <w:t>Authorising Officer:</w:t>
            </w:r>
            <w:bookmarkEnd w:id="28"/>
            <w:r w:rsidRPr="00F61D48">
              <w:rPr>
                <w:rFonts w:asciiTheme="majorHAnsi" w:hAnsiTheme="majorHAnsi" w:cstheme="majorHAnsi"/>
                <w:color w:val="003361"/>
                <w:sz w:val="22"/>
                <w:szCs w:val="22"/>
              </w:rPr>
              <w:t xml:space="preserve"> </w:t>
            </w:r>
            <w:bookmarkEnd w:id="29"/>
            <w:bookmarkEnd w:id="30"/>
            <w:bookmarkEnd w:id="31"/>
            <w:bookmarkEnd w:id="32"/>
            <w:bookmarkEnd w:id="33"/>
            <w:sdt>
              <w:sdtPr>
                <w:rPr>
                  <w:rFonts w:asciiTheme="majorHAnsi" w:hAnsiTheme="majorHAnsi" w:cstheme="majorHAnsi"/>
                  <w:b/>
                  <w:bCs/>
                  <w:color w:val="003361"/>
                  <w:sz w:val="22"/>
                  <w:szCs w:val="22"/>
                </w:rPr>
                <w:id w:val="1840201296"/>
                <w:placeholder>
                  <w:docPart w:val="C7A23FADA9824288985E201F3E5A4625"/>
                </w:placeholder>
              </w:sdtPr>
              <w:sdtEndPr/>
              <w:sdtContent>
                <w:r w:rsidR="00131F1B" w:rsidRPr="00131F1B">
                  <w:rPr>
                    <w:rFonts w:asciiTheme="majorHAnsi" w:hAnsiTheme="majorHAnsi" w:cstheme="majorHAnsi"/>
                    <w:b/>
                    <w:bCs/>
                    <w:color w:val="003361"/>
                    <w:sz w:val="22"/>
                    <w:szCs w:val="22"/>
                  </w:rPr>
                  <w:t>CEO</w:t>
                </w:r>
              </w:sdtContent>
            </w:sdt>
            <w:r w:rsidR="00C91714">
              <w:rPr>
                <w:rFonts w:asciiTheme="majorHAnsi" w:hAnsiTheme="majorHAnsi" w:cstheme="majorHAnsi"/>
                <w:color w:val="003361"/>
                <w:sz w:val="22"/>
                <w:szCs w:val="22"/>
              </w:rPr>
              <w:t xml:space="preserve"> </w:t>
            </w:r>
          </w:p>
          <w:p w14:paraId="3EF183DC" w14:textId="77777777" w:rsidR="00F05E41" w:rsidRPr="00F05E41" w:rsidRDefault="00F05E41" w:rsidP="00F05E41">
            <w:pPr>
              <w:pStyle w:val="BodyText"/>
            </w:pPr>
          </w:p>
          <w:p w14:paraId="525C658A" w14:textId="77777777" w:rsidR="00F05E41" w:rsidRPr="00F05E41" w:rsidRDefault="00F05E41" w:rsidP="00F05E41">
            <w:pPr>
              <w:pStyle w:val="BodyText"/>
            </w:pPr>
          </w:p>
          <w:p w14:paraId="3DB03813" w14:textId="77777777" w:rsidR="00236CCB" w:rsidRPr="00236CCB" w:rsidRDefault="00236CCB" w:rsidP="00236CCB"/>
        </w:tc>
      </w:tr>
      <w:tr w:rsidR="00DB3B7A" w14:paraId="30C81E08" w14:textId="77777777" w:rsidTr="0032135D">
        <w:trPr>
          <w:trHeight w:val="964"/>
        </w:trPr>
        <w:tc>
          <w:tcPr>
            <w:tcW w:w="5017" w:type="dxa"/>
          </w:tcPr>
          <w:p w14:paraId="12BB26B1" w14:textId="77777777" w:rsidR="00DB3B7A" w:rsidRDefault="00DB3B7A" w:rsidP="00236CCB">
            <w:pPr>
              <w:pStyle w:val="Subtitle"/>
            </w:pPr>
          </w:p>
        </w:tc>
      </w:tr>
    </w:tbl>
    <w:p w14:paraId="0834E88F" w14:textId="77777777" w:rsidR="002A7D53" w:rsidRDefault="002A7D53" w:rsidP="0032135D"/>
    <w:p w14:paraId="70CA6CA5" w14:textId="77777777" w:rsidR="002A7D53" w:rsidRDefault="002A7D53" w:rsidP="002A7D53">
      <w:pPr>
        <w:sectPr w:rsidR="002A7D53" w:rsidSect="002A5BB9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7" w:h="16840" w:code="9"/>
          <w:pgMar w:top="794" w:right="794" w:bottom="794" w:left="794" w:header="567" w:footer="340" w:gutter="0"/>
          <w:cols w:space="284"/>
          <w:titlePg/>
          <w:docGrid w:linePitch="360"/>
        </w:sectPr>
      </w:pPr>
    </w:p>
    <w:sdt>
      <w:sdtPr>
        <w:rPr>
          <w:rFonts w:asciiTheme="minorHAnsi" w:eastAsia="Times New Roman" w:hAnsiTheme="minorHAnsi" w:cs="Times New Roman"/>
          <w:b w:val="0"/>
          <w:color w:val="auto"/>
          <w:spacing w:val="2"/>
          <w:sz w:val="19"/>
          <w:szCs w:val="19"/>
          <w:lang w:val="en-AU" w:eastAsia="en-AU"/>
        </w:rPr>
        <w:id w:val="1483087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14:paraId="20B6E6B6" w14:textId="77777777" w:rsidR="004D51B9" w:rsidRDefault="004D51B9" w:rsidP="00030518">
          <w:pPr>
            <w:pStyle w:val="TOCHeading"/>
            <w:framePr w:wrap="around"/>
          </w:pPr>
          <w:r>
            <w:t>Contents</w:t>
          </w:r>
        </w:p>
        <w:p w14:paraId="07AD51B1" w14:textId="6BACBB1D" w:rsidR="00BD0367" w:rsidRDefault="004D51B9">
          <w:pPr>
            <w:pStyle w:val="TOC1"/>
            <w:rPr>
              <w:rFonts w:eastAsiaTheme="minorEastAsia" w:cstheme="minorBidi"/>
              <w:b w:val="0"/>
              <w:color w:val="auto"/>
              <w:spacing w:val="0"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8490448" w:history="1">
            <w:r w:rsidR="00BD0367" w:rsidRPr="000D2800">
              <w:rPr>
                <w:rStyle w:val="Hyperlink"/>
              </w:rPr>
              <w:t>Definitions and Abbreviations</w:t>
            </w:r>
            <w:r w:rsidR="00BD0367">
              <w:rPr>
                <w:webHidden/>
              </w:rPr>
              <w:tab/>
            </w:r>
            <w:r w:rsidR="00BD0367">
              <w:rPr>
                <w:webHidden/>
              </w:rPr>
              <w:fldChar w:fldCharType="begin"/>
            </w:r>
            <w:r w:rsidR="00BD0367">
              <w:rPr>
                <w:webHidden/>
              </w:rPr>
              <w:instrText xml:space="preserve"> PAGEREF _Toc88490448 \h </w:instrText>
            </w:r>
            <w:r w:rsidR="00BD0367">
              <w:rPr>
                <w:webHidden/>
              </w:rPr>
            </w:r>
            <w:r w:rsidR="00BD0367">
              <w:rPr>
                <w:webHidden/>
              </w:rPr>
              <w:fldChar w:fldCharType="separate"/>
            </w:r>
            <w:r w:rsidR="00BD0367">
              <w:rPr>
                <w:webHidden/>
              </w:rPr>
              <w:t>3</w:t>
            </w:r>
            <w:r w:rsidR="00BD0367">
              <w:rPr>
                <w:webHidden/>
              </w:rPr>
              <w:fldChar w:fldCharType="end"/>
            </w:r>
          </w:hyperlink>
        </w:p>
        <w:p w14:paraId="1F23ABB9" w14:textId="0835F09E" w:rsidR="00BD0367" w:rsidRDefault="00AF1146">
          <w:pPr>
            <w:pStyle w:val="TOC1"/>
            <w:rPr>
              <w:rFonts w:eastAsiaTheme="minorEastAsia" w:cstheme="minorBidi"/>
              <w:b w:val="0"/>
              <w:color w:val="auto"/>
              <w:spacing w:val="0"/>
              <w:sz w:val="22"/>
              <w:szCs w:val="22"/>
            </w:rPr>
          </w:pPr>
          <w:hyperlink w:anchor="_Toc88490449" w:history="1">
            <w:r w:rsidR="00BD0367" w:rsidRPr="000D2800">
              <w:rPr>
                <w:rStyle w:val="Hyperlink"/>
              </w:rPr>
              <w:t>POLICY</w:t>
            </w:r>
            <w:r w:rsidR="00BD0367">
              <w:rPr>
                <w:webHidden/>
              </w:rPr>
              <w:tab/>
            </w:r>
            <w:r w:rsidR="00BD0367">
              <w:rPr>
                <w:webHidden/>
              </w:rPr>
              <w:fldChar w:fldCharType="begin"/>
            </w:r>
            <w:r w:rsidR="00BD0367">
              <w:rPr>
                <w:webHidden/>
              </w:rPr>
              <w:instrText xml:space="preserve"> PAGEREF _Toc88490449 \h </w:instrText>
            </w:r>
            <w:r w:rsidR="00BD0367">
              <w:rPr>
                <w:webHidden/>
              </w:rPr>
            </w:r>
            <w:r w:rsidR="00BD0367">
              <w:rPr>
                <w:webHidden/>
              </w:rPr>
              <w:fldChar w:fldCharType="separate"/>
            </w:r>
            <w:r w:rsidR="00BD0367">
              <w:rPr>
                <w:webHidden/>
              </w:rPr>
              <w:t>5</w:t>
            </w:r>
            <w:r w:rsidR="00BD0367">
              <w:rPr>
                <w:webHidden/>
              </w:rPr>
              <w:fldChar w:fldCharType="end"/>
            </w:r>
          </w:hyperlink>
        </w:p>
        <w:p w14:paraId="367FA96E" w14:textId="66F0E571" w:rsidR="00BD0367" w:rsidRDefault="00AF1146">
          <w:pPr>
            <w:pStyle w:val="TOC2"/>
            <w:tabs>
              <w:tab w:val="left" w:pos="660"/>
            </w:tabs>
            <w:rPr>
              <w:rFonts w:eastAsiaTheme="minorEastAsia" w:cstheme="minorBidi"/>
              <w:spacing w:val="0"/>
              <w:sz w:val="22"/>
              <w:szCs w:val="22"/>
            </w:rPr>
          </w:pPr>
          <w:hyperlink w:anchor="_Toc88490450" w:history="1">
            <w:r w:rsidR="00BD0367" w:rsidRPr="000D2800">
              <w:rPr>
                <w:rStyle w:val="Hyperlink"/>
              </w:rPr>
              <w:t>1.</w:t>
            </w:r>
            <w:r w:rsidR="00BD0367">
              <w:rPr>
                <w:rFonts w:eastAsiaTheme="minorEastAsia" w:cstheme="minorBidi"/>
                <w:spacing w:val="0"/>
                <w:sz w:val="22"/>
                <w:szCs w:val="22"/>
              </w:rPr>
              <w:tab/>
            </w:r>
            <w:r w:rsidR="00BD0367" w:rsidRPr="000D2800">
              <w:rPr>
                <w:rStyle w:val="Hyperlink"/>
              </w:rPr>
              <w:t>Purpose</w:t>
            </w:r>
            <w:r w:rsidR="00BD0367">
              <w:rPr>
                <w:webHidden/>
              </w:rPr>
              <w:tab/>
            </w:r>
            <w:r w:rsidR="00BD0367">
              <w:rPr>
                <w:webHidden/>
              </w:rPr>
              <w:fldChar w:fldCharType="begin"/>
            </w:r>
            <w:r w:rsidR="00BD0367">
              <w:rPr>
                <w:webHidden/>
              </w:rPr>
              <w:instrText xml:space="preserve"> PAGEREF _Toc88490450 \h </w:instrText>
            </w:r>
            <w:r w:rsidR="00BD0367">
              <w:rPr>
                <w:webHidden/>
              </w:rPr>
            </w:r>
            <w:r w:rsidR="00BD0367">
              <w:rPr>
                <w:webHidden/>
              </w:rPr>
              <w:fldChar w:fldCharType="separate"/>
            </w:r>
            <w:r w:rsidR="00BD0367">
              <w:rPr>
                <w:webHidden/>
              </w:rPr>
              <w:t>5</w:t>
            </w:r>
            <w:r w:rsidR="00BD0367">
              <w:rPr>
                <w:webHidden/>
              </w:rPr>
              <w:fldChar w:fldCharType="end"/>
            </w:r>
          </w:hyperlink>
        </w:p>
        <w:p w14:paraId="5A93B6E7" w14:textId="5B33F5A8" w:rsidR="00BD0367" w:rsidRDefault="00AF1146">
          <w:pPr>
            <w:pStyle w:val="TOC2"/>
            <w:tabs>
              <w:tab w:val="left" w:pos="660"/>
            </w:tabs>
            <w:rPr>
              <w:rFonts w:eastAsiaTheme="minorEastAsia" w:cstheme="minorBidi"/>
              <w:spacing w:val="0"/>
              <w:sz w:val="22"/>
              <w:szCs w:val="22"/>
            </w:rPr>
          </w:pPr>
          <w:hyperlink w:anchor="_Toc88490451" w:history="1">
            <w:r w:rsidR="00BD0367" w:rsidRPr="000D2800">
              <w:rPr>
                <w:rStyle w:val="Hyperlink"/>
              </w:rPr>
              <w:t>2.</w:t>
            </w:r>
            <w:r w:rsidR="00BD0367">
              <w:rPr>
                <w:rFonts w:eastAsiaTheme="minorEastAsia" w:cstheme="minorBidi"/>
                <w:spacing w:val="0"/>
                <w:sz w:val="22"/>
                <w:szCs w:val="22"/>
              </w:rPr>
              <w:tab/>
            </w:r>
            <w:r w:rsidR="00BD0367" w:rsidRPr="000D2800">
              <w:rPr>
                <w:rStyle w:val="Hyperlink"/>
              </w:rPr>
              <w:t>Scope</w:t>
            </w:r>
            <w:r w:rsidR="00BD0367">
              <w:rPr>
                <w:webHidden/>
              </w:rPr>
              <w:tab/>
            </w:r>
            <w:r w:rsidR="00BD0367">
              <w:rPr>
                <w:webHidden/>
              </w:rPr>
              <w:fldChar w:fldCharType="begin"/>
            </w:r>
            <w:r w:rsidR="00BD0367">
              <w:rPr>
                <w:webHidden/>
              </w:rPr>
              <w:instrText xml:space="preserve"> PAGEREF _Toc88490451 \h </w:instrText>
            </w:r>
            <w:r w:rsidR="00BD0367">
              <w:rPr>
                <w:webHidden/>
              </w:rPr>
            </w:r>
            <w:r w:rsidR="00BD0367">
              <w:rPr>
                <w:webHidden/>
              </w:rPr>
              <w:fldChar w:fldCharType="separate"/>
            </w:r>
            <w:r w:rsidR="00BD0367">
              <w:rPr>
                <w:webHidden/>
              </w:rPr>
              <w:t>5</w:t>
            </w:r>
            <w:r w:rsidR="00BD0367">
              <w:rPr>
                <w:webHidden/>
              </w:rPr>
              <w:fldChar w:fldCharType="end"/>
            </w:r>
          </w:hyperlink>
        </w:p>
        <w:p w14:paraId="6FDCA2DE" w14:textId="2AB37540" w:rsidR="00BD0367" w:rsidRDefault="00AF1146">
          <w:pPr>
            <w:pStyle w:val="TOC2"/>
            <w:tabs>
              <w:tab w:val="left" w:pos="660"/>
            </w:tabs>
            <w:rPr>
              <w:rFonts w:eastAsiaTheme="minorEastAsia" w:cstheme="minorBidi"/>
              <w:spacing w:val="0"/>
              <w:sz w:val="22"/>
              <w:szCs w:val="22"/>
            </w:rPr>
          </w:pPr>
          <w:hyperlink w:anchor="_Toc88490452" w:history="1">
            <w:r w:rsidR="00BD0367" w:rsidRPr="000D2800">
              <w:rPr>
                <w:rStyle w:val="Hyperlink"/>
              </w:rPr>
              <w:t>3.</w:t>
            </w:r>
            <w:r w:rsidR="00BD0367">
              <w:rPr>
                <w:rFonts w:eastAsiaTheme="minorEastAsia" w:cstheme="minorBidi"/>
                <w:spacing w:val="0"/>
                <w:sz w:val="22"/>
                <w:szCs w:val="22"/>
              </w:rPr>
              <w:tab/>
            </w:r>
            <w:r w:rsidR="00BD0367" w:rsidRPr="000D2800">
              <w:rPr>
                <w:rStyle w:val="Hyperlink"/>
              </w:rPr>
              <w:t>Compliance</w:t>
            </w:r>
            <w:r w:rsidR="00BD0367">
              <w:rPr>
                <w:webHidden/>
              </w:rPr>
              <w:tab/>
            </w:r>
            <w:r w:rsidR="00BD0367">
              <w:rPr>
                <w:webHidden/>
              </w:rPr>
              <w:fldChar w:fldCharType="begin"/>
            </w:r>
            <w:r w:rsidR="00BD0367">
              <w:rPr>
                <w:webHidden/>
              </w:rPr>
              <w:instrText xml:space="preserve"> PAGEREF _Toc88490452 \h </w:instrText>
            </w:r>
            <w:r w:rsidR="00BD0367">
              <w:rPr>
                <w:webHidden/>
              </w:rPr>
            </w:r>
            <w:r w:rsidR="00BD0367">
              <w:rPr>
                <w:webHidden/>
              </w:rPr>
              <w:fldChar w:fldCharType="separate"/>
            </w:r>
            <w:r w:rsidR="00BD0367">
              <w:rPr>
                <w:webHidden/>
              </w:rPr>
              <w:t>5</w:t>
            </w:r>
            <w:r w:rsidR="00BD0367">
              <w:rPr>
                <w:webHidden/>
              </w:rPr>
              <w:fldChar w:fldCharType="end"/>
            </w:r>
          </w:hyperlink>
        </w:p>
        <w:p w14:paraId="7E610E83" w14:textId="75A63876" w:rsidR="00BD0367" w:rsidRDefault="00AF1146">
          <w:pPr>
            <w:pStyle w:val="TOC2"/>
            <w:tabs>
              <w:tab w:val="left" w:pos="660"/>
            </w:tabs>
            <w:rPr>
              <w:rFonts w:eastAsiaTheme="minorEastAsia" w:cstheme="minorBidi"/>
              <w:spacing w:val="0"/>
              <w:sz w:val="22"/>
              <w:szCs w:val="22"/>
            </w:rPr>
          </w:pPr>
          <w:hyperlink w:anchor="_Toc88490453" w:history="1">
            <w:r w:rsidR="00BD0367" w:rsidRPr="000D2800">
              <w:rPr>
                <w:rStyle w:val="Hyperlink"/>
              </w:rPr>
              <w:t>4.</w:t>
            </w:r>
            <w:r w:rsidR="00BD0367">
              <w:rPr>
                <w:rFonts w:eastAsiaTheme="minorEastAsia" w:cstheme="minorBidi"/>
                <w:spacing w:val="0"/>
                <w:sz w:val="22"/>
                <w:szCs w:val="22"/>
              </w:rPr>
              <w:tab/>
            </w:r>
            <w:r w:rsidR="00BD0367" w:rsidRPr="000D2800">
              <w:rPr>
                <w:rStyle w:val="Hyperlink"/>
              </w:rPr>
              <w:t>Roles and Responsibilities</w:t>
            </w:r>
            <w:r w:rsidR="00BD0367">
              <w:rPr>
                <w:webHidden/>
              </w:rPr>
              <w:tab/>
            </w:r>
            <w:r w:rsidR="00BD0367">
              <w:rPr>
                <w:webHidden/>
              </w:rPr>
              <w:fldChar w:fldCharType="begin"/>
            </w:r>
            <w:r w:rsidR="00BD0367">
              <w:rPr>
                <w:webHidden/>
              </w:rPr>
              <w:instrText xml:space="preserve"> PAGEREF _Toc88490453 \h </w:instrText>
            </w:r>
            <w:r w:rsidR="00BD0367">
              <w:rPr>
                <w:webHidden/>
              </w:rPr>
            </w:r>
            <w:r w:rsidR="00BD0367">
              <w:rPr>
                <w:webHidden/>
              </w:rPr>
              <w:fldChar w:fldCharType="separate"/>
            </w:r>
            <w:r w:rsidR="00BD0367">
              <w:rPr>
                <w:webHidden/>
              </w:rPr>
              <w:t>5</w:t>
            </w:r>
            <w:r w:rsidR="00BD0367">
              <w:rPr>
                <w:webHidden/>
              </w:rPr>
              <w:fldChar w:fldCharType="end"/>
            </w:r>
          </w:hyperlink>
        </w:p>
        <w:p w14:paraId="6C76BF22" w14:textId="351C5514" w:rsidR="00BD0367" w:rsidRDefault="00AF1146">
          <w:pPr>
            <w:pStyle w:val="TOC2"/>
            <w:tabs>
              <w:tab w:val="left" w:pos="660"/>
            </w:tabs>
            <w:rPr>
              <w:rFonts w:eastAsiaTheme="minorEastAsia" w:cstheme="minorBidi"/>
              <w:spacing w:val="0"/>
              <w:sz w:val="22"/>
              <w:szCs w:val="22"/>
            </w:rPr>
          </w:pPr>
          <w:hyperlink w:anchor="_Toc88490454" w:history="1">
            <w:r w:rsidR="00BD0367" w:rsidRPr="000D2800">
              <w:rPr>
                <w:rStyle w:val="Hyperlink"/>
              </w:rPr>
              <w:t>5.</w:t>
            </w:r>
            <w:r w:rsidR="00BD0367">
              <w:rPr>
                <w:rFonts w:eastAsiaTheme="minorEastAsia" w:cstheme="minorBidi"/>
                <w:spacing w:val="0"/>
                <w:sz w:val="22"/>
                <w:szCs w:val="22"/>
              </w:rPr>
              <w:tab/>
            </w:r>
            <w:r w:rsidR="00BD0367" w:rsidRPr="000D2800">
              <w:rPr>
                <w:rStyle w:val="Hyperlink"/>
              </w:rPr>
              <w:t>The Procurement Function</w:t>
            </w:r>
            <w:r w:rsidR="00BD0367">
              <w:rPr>
                <w:webHidden/>
              </w:rPr>
              <w:tab/>
            </w:r>
            <w:r w:rsidR="00BD0367">
              <w:rPr>
                <w:webHidden/>
              </w:rPr>
              <w:fldChar w:fldCharType="begin"/>
            </w:r>
            <w:r w:rsidR="00BD0367">
              <w:rPr>
                <w:webHidden/>
              </w:rPr>
              <w:instrText xml:space="preserve"> PAGEREF _Toc88490454 \h </w:instrText>
            </w:r>
            <w:r w:rsidR="00BD0367">
              <w:rPr>
                <w:webHidden/>
              </w:rPr>
            </w:r>
            <w:r w:rsidR="00BD0367">
              <w:rPr>
                <w:webHidden/>
              </w:rPr>
              <w:fldChar w:fldCharType="separate"/>
            </w:r>
            <w:r w:rsidR="00BD0367">
              <w:rPr>
                <w:webHidden/>
              </w:rPr>
              <w:t>7</w:t>
            </w:r>
            <w:r w:rsidR="00BD0367">
              <w:rPr>
                <w:webHidden/>
              </w:rPr>
              <w:fldChar w:fldCharType="end"/>
            </w:r>
          </w:hyperlink>
        </w:p>
        <w:p w14:paraId="228F6BD2" w14:textId="2554783B" w:rsidR="00BD0367" w:rsidRDefault="00AF1146">
          <w:pPr>
            <w:pStyle w:val="TOC3"/>
            <w:rPr>
              <w:rFonts w:eastAsiaTheme="minorEastAsia" w:cstheme="minorBidi"/>
              <w:spacing w:val="0"/>
              <w:sz w:val="22"/>
              <w:szCs w:val="22"/>
            </w:rPr>
          </w:pPr>
          <w:hyperlink w:anchor="_Toc88490455" w:history="1">
            <w:r w:rsidR="00BD0367" w:rsidRPr="000D2800">
              <w:rPr>
                <w:rStyle w:val="Hyperlink"/>
              </w:rPr>
              <w:t>Procurement Principles</w:t>
            </w:r>
            <w:r w:rsidR="00BD0367">
              <w:rPr>
                <w:webHidden/>
              </w:rPr>
              <w:tab/>
            </w:r>
            <w:r w:rsidR="00BD0367">
              <w:rPr>
                <w:webHidden/>
              </w:rPr>
              <w:fldChar w:fldCharType="begin"/>
            </w:r>
            <w:r w:rsidR="00BD0367">
              <w:rPr>
                <w:webHidden/>
              </w:rPr>
              <w:instrText xml:space="preserve"> PAGEREF _Toc88490455 \h </w:instrText>
            </w:r>
            <w:r w:rsidR="00BD0367">
              <w:rPr>
                <w:webHidden/>
              </w:rPr>
            </w:r>
            <w:r w:rsidR="00BD0367">
              <w:rPr>
                <w:webHidden/>
              </w:rPr>
              <w:fldChar w:fldCharType="separate"/>
            </w:r>
            <w:r w:rsidR="00BD0367">
              <w:rPr>
                <w:webHidden/>
              </w:rPr>
              <w:t>7</w:t>
            </w:r>
            <w:r w:rsidR="00BD0367">
              <w:rPr>
                <w:webHidden/>
              </w:rPr>
              <w:fldChar w:fldCharType="end"/>
            </w:r>
          </w:hyperlink>
        </w:p>
        <w:p w14:paraId="7328237D" w14:textId="618C2608" w:rsidR="00BD0367" w:rsidRDefault="00AF1146">
          <w:pPr>
            <w:pStyle w:val="TOC3"/>
            <w:rPr>
              <w:rFonts w:eastAsiaTheme="minorEastAsia" w:cstheme="minorBidi"/>
              <w:spacing w:val="0"/>
              <w:sz w:val="22"/>
              <w:szCs w:val="22"/>
            </w:rPr>
          </w:pPr>
          <w:hyperlink w:anchor="_Toc88490456" w:history="1">
            <w:r w:rsidR="00BD0367" w:rsidRPr="000D2800">
              <w:rPr>
                <w:rStyle w:val="Hyperlink"/>
              </w:rPr>
              <w:t>How the City will procure – standard approach</w:t>
            </w:r>
            <w:r w:rsidR="00BD0367">
              <w:rPr>
                <w:webHidden/>
              </w:rPr>
              <w:tab/>
            </w:r>
            <w:r w:rsidR="00BD0367">
              <w:rPr>
                <w:webHidden/>
              </w:rPr>
              <w:fldChar w:fldCharType="begin"/>
            </w:r>
            <w:r w:rsidR="00BD0367">
              <w:rPr>
                <w:webHidden/>
              </w:rPr>
              <w:instrText xml:space="preserve"> PAGEREF _Toc88490456 \h </w:instrText>
            </w:r>
            <w:r w:rsidR="00BD0367">
              <w:rPr>
                <w:webHidden/>
              </w:rPr>
            </w:r>
            <w:r w:rsidR="00BD0367">
              <w:rPr>
                <w:webHidden/>
              </w:rPr>
              <w:fldChar w:fldCharType="separate"/>
            </w:r>
            <w:r w:rsidR="00BD0367">
              <w:rPr>
                <w:webHidden/>
              </w:rPr>
              <w:t>8</w:t>
            </w:r>
            <w:r w:rsidR="00BD0367">
              <w:rPr>
                <w:webHidden/>
              </w:rPr>
              <w:fldChar w:fldCharType="end"/>
            </w:r>
          </w:hyperlink>
        </w:p>
        <w:p w14:paraId="65E66832" w14:textId="1EE13C42" w:rsidR="00BD0367" w:rsidRDefault="00AF1146">
          <w:pPr>
            <w:pStyle w:val="TOC3"/>
            <w:rPr>
              <w:rFonts w:eastAsiaTheme="minorEastAsia" w:cstheme="minorBidi"/>
              <w:spacing w:val="0"/>
              <w:sz w:val="22"/>
              <w:szCs w:val="22"/>
            </w:rPr>
          </w:pPr>
          <w:hyperlink w:anchor="_Toc88490457" w:history="1">
            <w:r w:rsidR="00BD0367" w:rsidRPr="000D2800">
              <w:rPr>
                <w:rStyle w:val="Hyperlink"/>
              </w:rPr>
              <w:t>How the City will procure – exemptions</w:t>
            </w:r>
            <w:r w:rsidR="00BD0367">
              <w:rPr>
                <w:webHidden/>
              </w:rPr>
              <w:tab/>
            </w:r>
            <w:r w:rsidR="00BD0367">
              <w:rPr>
                <w:webHidden/>
              </w:rPr>
              <w:fldChar w:fldCharType="begin"/>
            </w:r>
            <w:r w:rsidR="00BD0367">
              <w:rPr>
                <w:webHidden/>
              </w:rPr>
              <w:instrText xml:space="preserve"> PAGEREF _Toc88490457 \h </w:instrText>
            </w:r>
            <w:r w:rsidR="00BD0367">
              <w:rPr>
                <w:webHidden/>
              </w:rPr>
            </w:r>
            <w:r w:rsidR="00BD0367">
              <w:rPr>
                <w:webHidden/>
              </w:rPr>
              <w:fldChar w:fldCharType="separate"/>
            </w:r>
            <w:r w:rsidR="00BD0367">
              <w:rPr>
                <w:webHidden/>
              </w:rPr>
              <w:t>8</w:t>
            </w:r>
            <w:r w:rsidR="00BD0367">
              <w:rPr>
                <w:webHidden/>
              </w:rPr>
              <w:fldChar w:fldCharType="end"/>
            </w:r>
          </w:hyperlink>
        </w:p>
        <w:p w14:paraId="533834AF" w14:textId="5CF0EF54" w:rsidR="00BD0367" w:rsidRDefault="00AF1146">
          <w:pPr>
            <w:pStyle w:val="TOC3"/>
            <w:rPr>
              <w:rFonts w:eastAsiaTheme="minorEastAsia" w:cstheme="minorBidi"/>
              <w:spacing w:val="0"/>
              <w:sz w:val="22"/>
              <w:szCs w:val="22"/>
            </w:rPr>
          </w:pPr>
          <w:hyperlink w:anchor="_Toc88490458" w:history="1">
            <w:r w:rsidR="00BD0367" w:rsidRPr="000D2800">
              <w:rPr>
                <w:rStyle w:val="Hyperlink"/>
              </w:rPr>
              <w:t>Other Procurement considerations</w:t>
            </w:r>
            <w:r w:rsidR="00BD0367">
              <w:rPr>
                <w:webHidden/>
              </w:rPr>
              <w:tab/>
            </w:r>
            <w:r w:rsidR="00BD0367">
              <w:rPr>
                <w:webHidden/>
              </w:rPr>
              <w:fldChar w:fldCharType="begin"/>
            </w:r>
            <w:r w:rsidR="00BD0367">
              <w:rPr>
                <w:webHidden/>
              </w:rPr>
              <w:instrText xml:space="preserve"> PAGEREF _Toc88490458 \h </w:instrText>
            </w:r>
            <w:r w:rsidR="00BD0367">
              <w:rPr>
                <w:webHidden/>
              </w:rPr>
            </w:r>
            <w:r w:rsidR="00BD0367">
              <w:rPr>
                <w:webHidden/>
              </w:rPr>
              <w:fldChar w:fldCharType="separate"/>
            </w:r>
            <w:r w:rsidR="00BD0367">
              <w:rPr>
                <w:webHidden/>
              </w:rPr>
              <w:t>10</w:t>
            </w:r>
            <w:r w:rsidR="00BD0367">
              <w:rPr>
                <w:webHidden/>
              </w:rPr>
              <w:fldChar w:fldCharType="end"/>
            </w:r>
          </w:hyperlink>
        </w:p>
        <w:p w14:paraId="2E49F458" w14:textId="21A2CE0E" w:rsidR="00BD0367" w:rsidRDefault="00AF1146">
          <w:pPr>
            <w:pStyle w:val="TOC3"/>
            <w:rPr>
              <w:rFonts w:eastAsiaTheme="minorEastAsia" w:cstheme="minorBidi"/>
              <w:spacing w:val="0"/>
              <w:sz w:val="22"/>
              <w:szCs w:val="22"/>
            </w:rPr>
          </w:pPr>
          <w:hyperlink w:anchor="_Toc88490459" w:history="1">
            <w:r w:rsidR="00BD0367" w:rsidRPr="000D2800">
              <w:rPr>
                <w:rStyle w:val="Hyperlink"/>
              </w:rPr>
              <w:t>The Procurement Plan</w:t>
            </w:r>
            <w:r w:rsidR="00BD0367">
              <w:rPr>
                <w:webHidden/>
              </w:rPr>
              <w:tab/>
            </w:r>
            <w:r w:rsidR="00BD0367">
              <w:rPr>
                <w:webHidden/>
              </w:rPr>
              <w:fldChar w:fldCharType="begin"/>
            </w:r>
            <w:r w:rsidR="00BD0367">
              <w:rPr>
                <w:webHidden/>
              </w:rPr>
              <w:instrText xml:space="preserve"> PAGEREF _Toc88490459 \h </w:instrText>
            </w:r>
            <w:r w:rsidR="00BD0367">
              <w:rPr>
                <w:webHidden/>
              </w:rPr>
            </w:r>
            <w:r w:rsidR="00BD0367">
              <w:rPr>
                <w:webHidden/>
              </w:rPr>
              <w:fldChar w:fldCharType="separate"/>
            </w:r>
            <w:r w:rsidR="00BD0367">
              <w:rPr>
                <w:webHidden/>
              </w:rPr>
              <w:t>11</w:t>
            </w:r>
            <w:r w:rsidR="00BD0367">
              <w:rPr>
                <w:webHidden/>
              </w:rPr>
              <w:fldChar w:fldCharType="end"/>
            </w:r>
          </w:hyperlink>
        </w:p>
        <w:p w14:paraId="662F947B" w14:textId="633676CB" w:rsidR="00BD0367" w:rsidRDefault="00AF1146">
          <w:pPr>
            <w:pStyle w:val="TOC3"/>
            <w:rPr>
              <w:rFonts w:eastAsiaTheme="minorEastAsia" w:cstheme="minorBidi"/>
              <w:spacing w:val="0"/>
              <w:sz w:val="22"/>
              <w:szCs w:val="22"/>
            </w:rPr>
          </w:pPr>
          <w:hyperlink w:anchor="_Toc88490460" w:history="1">
            <w:r w:rsidR="00BD0367" w:rsidRPr="000D2800">
              <w:rPr>
                <w:rStyle w:val="Hyperlink"/>
              </w:rPr>
              <w:t>Prior to Market Approach</w:t>
            </w:r>
            <w:r w:rsidR="00BD0367">
              <w:rPr>
                <w:webHidden/>
              </w:rPr>
              <w:tab/>
            </w:r>
            <w:r w:rsidR="00BD0367">
              <w:rPr>
                <w:webHidden/>
              </w:rPr>
              <w:fldChar w:fldCharType="begin"/>
            </w:r>
            <w:r w:rsidR="00BD0367">
              <w:rPr>
                <w:webHidden/>
              </w:rPr>
              <w:instrText xml:space="preserve"> PAGEREF _Toc88490460 \h </w:instrText>
            </w:r>
            <w:r w:rsidR="00BD0367">
              <w:rPr>
                <w:webHidden/>
              </w:rPr>
            </w:r>
            <w:r w:rsidR="00BD0367">
              <w:rPr>
                <w:webHidden/>
              </w:rPr>
              <w:fldChar w:fldCharType="separate"/>
            </w:r>
            <w:r w:rsidR="00BD0367">
              <w:rPr>
                <w:webHidden/>
              </w:rPr>
              <w:t>11</w:t>
            </w:r>
            <w:r w:rsidR="00BD0367">
              <w:rPr>
                <w:webHidden/>
              </w:rPr>
              <w:fldChar w:fldCharType="end"/>
            </w:r>
          </w:hyperlink>
        </w:p>
        <w:p w14:paraId="4A601B95" w14:textId="3CDA8E45" w:rsidR="00BD0367" w:rsidRDefault="00AF1146">
          <w:pPr>
            <w:pStyle w:val="TOC3"/>
            <w:rPr>
              <w:rFonts w:eastAsiaTheme="minorEastAsia" w:cstheme="minorBidi"/>
              <w:spacing w:val="0"/>
              <w:sz w:val="22"/>
              <w:szCs w:val="22"/>
            </w:rPr>
          </w:pPr>
          <w:hyperlink w:anchor="_Toc88490461" w:history="1">
            <w:r w:rsidR="00BD0367" w:rsidRPr="000D2800">
              <w:rPr>
                <w:rStyle w:val="Hyperlink"/>
              </w:rPr>
              <w:t>Public Tenders</w:t>
            </w:r>
            <w:r w:rsidR="00BD0367">
              <w:rPr>
                <w:webHidden/>
              </w:rPr>
              <w:tab/>
            </w:r>
            <w:r w:rsidR="00BD0367">
              <w:rPr>
                <w:webHidden/>
              </w:rPr>
              <w:fldChar w:fldCharType="begin"/>
            </w:r>
            <w:r w:rsidR="00BD0367">
              <w:rPr>
                <w:webHidden/>
              </w:rPr>
              <w:instrText xml:space="preserve"> PAGEREF _Toc88490461 \h </w:instrText>
            </w:r>
            <w:r w:rsidR="00BD0367">
              <w:rPr>
                <w:webHidden/>
              </w:rPr>
            </w:r>
            <w:r w:rsidR="00BD0367">
              <w:rPr>
                <w:webHidden/>
              </w:rPr>
              <w:fldChar w:fldCharType="separate"/>
            </w:r>
            <w:r w:rsidR="00BD0367">
              <w:rPr>
                <w:webHidden/>
              </w:rPr>
              <w:t>12</w:t>
            </w:r>
            <w:r w:rsidR="00BD0367">
              <w:rPr>
                <w:webHidden/>
              </w:rPr>
              <w:fldChar w:fldCharType="end"/>
            </w:r>
          </w:hyperlink>
        </w:p>
        <w:p w14:paraId="640F085B" w14:textId="480246FD" w:rsidR="00BD0367" w:rsidRDefault="00AF1146">
          <w:pPr>
            <w:pStyle w:val="TOC3"/>
            <w:rPr>
              <w:rFonts w:eastAsiaTheme="minorEastAsia" w:cstheme="minorBidi"/>
              <w:spacing w:val="0"/>
              <w:sz w:val="22"/>
              <w:szCs w:val="22"/>
            </w:rPr>
          </w:pPr>
          <w:hyperlink w:anchor="_Toc88490462" w:history="1">
            <w:r w:rsidR="00BD0367" w:rsidRPr="000D2800">
              <w:rPr>
                <w:rStyle w:val="Hyperlink"/>
              </w:rPr>
              <w:t>Evaluation and Negotiation</w:t>
            </w:r>
            <w:r w:rsidR="00BD0367">
              <w:rPr>
                <w:webHidden/>
              </w:rPr>
              <w:tab/>
            </w:r>
            <w:r w:rsidR="00BD0367">
              <w:rPr>
                <w:webHidden/>
              </w:rPr>
              <w:fldChar w:fldCharType="begin"/>
            </w:r>
            <w:r w:rsidR="00BD0367">
              <w:rPr>
                <w:webHidden/>
              </w:rPr>
              <w:instrText xml:space="preserve"> PAGEREF _Toc88490462 \h </w:instrText>
            </w:r>
            <w:r w:rsidR="00BD0367">
              <w:rPr>
                <w:webHidden/>
              </w:rPr>
            </w:r>
            <w:r w:rsidR="00BD0367">
              <w:rPr>
                <w:webHidden/>
              </w:rPr>
              <w:fldChar w:fldCharType="separate"/>
            </w:r>
            <w:r w:rsidR="00BD0367">
              <w:rPr>
                <w:webHidden/>
              </w:rPr>
              <w:t>12</w:t>
            </w:r>
            <w:r w:rsidR="00BD0367">
              <w:rPr>
                <w:webHidden/>
              </w:rPr>
              <w:fldChar w:fldCharType="end"/>
            </w:r>
          </w:hyperlink>
        </w:p>
        <w:p w14:paraId="2FC0741C" w14:textId="3FE40BD3" w:rsidR="00BD0367" w:rsidRDefault="00AF1146">
          <w:pPr>
            <w:pStyle w:val="TOC3"/>
            <w:rPr>
              <w:rFonts w:eastAsiaTheme="minorEastAsia" w:cstheme="minorBidi"/>
              <w:spacing w:val="0"/>
              <w:sz w:val="22"/>
              <w:szCs w:val="22"/>
            </w:rPr>
          </w:pPr>
          <w:hyperlink w:anchor="_Toc88490463" w:history="1">
            <w:r w:rsidR="00BD0367" w:rsidRPr="000D2800">
              <w:rPr>
                <w:rStyle w:val="Hyperlink"/>
              </w:rPr>
              <w:t>Shortlisting and Negotiation</w:t>
            </w:r>
            <w:r w:rsidR="00BD0367">
              <w:rPr>
                <w:webHidden/>
              </w:rPr>
              <w:tab/>
            </w:r>
            <w:r w:rsidR="00BD0367">
              <w:rPr>
                <w:webHidden/>
              </w:rPr>
              <w:fldChar w:fldCharType="begin"/>
            </w:r>
            <w:r w:rsidR="00BD0367">
              <w:rPr>
                <w:webHidden/>
              </w:rPr>
              <w:instrText xml:space="preserve"> PAGEREF _Toc88490463 \h </w:instrText>
            </w:r>
            <w:r w:rsidR="00BD0367">
              <w:rPr>
                <w:webHidden/>
              </w:rPr>
            </w:r>
            <w:r w:rsidR="00BD0367">
              <w:rPr>
                <w:webHidden/>
              </w:rPr>
              <w:fldChar w:fldCharType="separate"/>
            </w:r>
            <w:r w:rsidR="00BD0367">
              <w:rPr>
                <w:webHidden/>
              </w:rPr>
              <w:t>12</w:t>
            </w:r>
            <w:r w:rsidR="00BD0367">
              <w:rPr>
                <w:webHidden/>
              </w:rPr>
              <w:fldChar w:fldCharType="end"/>
            </w:r>
          </w:hyperlink>
        </w:p>
        <w:p w14:paraId="053322FA" w14:textId="29A8BBD5" w:rsidR="00BD0367" w:rsidRDefault="00AF1146">
          <w:pPr>
            <w:pStyle w:val="TOC3"/>
            <w:rPr>
              <w:rFonts w:eastAsiaTheme="minorEastAsia" w:cstheme="minorBidi"/>
              <w:spacing w:val="0"/>
              <w:sz w:val="22"/>
              <w:szCs w:val="22"/>
            </w:rPr>
          </w:pPr>
          <w:hyperlink w:anchor="_Toc88490464" w:history="1">
            <w:r w:rsidR="00BD0367" w:rsidRPr="000D2800">
              <w:rPr>
                <w:rStyle w:val="Hyperlink"/>
              </w:rPr>
              <w:t>Contract execution</w:t>
            </w:r>
            <w:r w:rsidR="00BD0367">
              <w:rPr>
                <w:webHidden/>
              </w:rPr>
              <w:tab/>
            </w:r>
            <w:r w:rsidR="00BD0367">
              <w:rPr>
                <w:webHidden/>
              </w:rPr>
              <w:fldChar w:fldCharType="begin"/>
            </w:r>
            <w:r w:rsidR="00BD0367">
              <w:rPr>
                <w:webHidden/>
              </w:rPr>
              <w:instrText xml:space="preserve"> PAGEREF _Toc88490464 \h </w:instrText>
            </w:r>
            <w:r w:rsidR="00BD0367">
              <w:rPr>
                <w:webHidden/>
              </w:rPr>
            </w:r>
            <w:r w:rsidR="00BD0367">
              <w:rPr>
                <w:webHidden/>
              </w:rPr>
              <w:fldChar w:fldCharType="separate"/>
            </w:r>
            <w:r w:rsidR="00BD0367">
              <w:rPr>
                <w:webHidden/>
              </w:rPr>
              <w:t>12</w:t>
            </w:r>
            <w:r w:rsidR="00BD0367">
              <w:rPr>
                <w:webHidden/>
              </w:rPr>
              <w:fldChar w:fldCharType="end"/>
            </w:r>
          </w:hyperlink>
        </w:p>
        <w:p w14:paraId="15D18B44" w14:textId="17B384C7" w:rsidR="00BD0367" w:rsidRDefault="00AF1146">
          <w:pPr>
            <w:pStyle w:val="TOC3"/>
            <w:rPr>
              <w:rFonts w:eastAsiaTheme="minorEastAsia" w:cstheme="minorBidi"/>
              <w:spacing w:val="0"/>
              <w:sz w:val="22"/>
              <w:szCs w:val="22"/>
            </w:rPr>
          </w:pPr>
          <w:hyperlink w:anchor="_Toc88490465" w:history="1">
            <w:r w:rsidR="00BD0367" w:rsidRPr="000D2800">
              <w:rPr>
                <w:rStyle w:val="Hyperlink"/>
              </w:rPr>
              <w:t>Post Contract Matters</w:t>
            </w:r>
            <w:r w:rsidR="00BD0367">
              <w:rPr>
                <w:webHidden/>
              </w:rPr>
              <w:tab/>
            </w:r>
            <w:r w:rsidR="00BD0367">
              <w:rPr>
                <w:webHidden/>
              </w:rPr>
              <w:fldChar w:fldCharType="begin"/>
            </w:r>
            <w:r w:rsidR="00BD0367">
              <w:rPr>
                <w:webHidden/>
              </w:rPr>
              <w:instrText xml:space="preserve"> PAGEREF _Toc88490465 \h </w:instrText>
            </w:r>
            <w:r w:rsidR="00BD0367">
              <w:rPr>
                <w:webHidden/>
              </w:rPr>
            </w:r>
            <w:r w:rsidR="00BD0367">
              <w:rPr>
                <w:webHidden/>
              </w:rPr>
              <w:fldChar w:fldCharType="separate"/>
            </w:r>
            <w:r w:rsidR="00BD0367">
              <w:rPr>
                <w:webHidden/>
              </w:rPr>
              <w:t>13</w:t>
            </w:r>
            <w:r w:rsidR="00BD0367">
              <w:rPr>
                <w:webHidden/>
              </w:rPr>
              <w:fldChar w:fldCharType="end"/>
            </w:r>
          </w:hyperlink>
        </w:p>
        <w:p w14:paraId="22D87D42" w14:textId="7E8161CC" w:rsidR="00BD0367" w:rsidRDefault="00AF1146">
          <w:pPr>
            <w:pStyle w:val="TOC2"/>
            <w:tabs>
              <w:tab w:val="left" w:pos="660"/>
            </w:tabs>
            <w:rPr>
              <w:rFonts w:eastAsiaTheme="minorEastAsia" w:cstheme="minorBidi"/>
              <w:spacing w:val="0"/>
              <w:sz w:val="22"/>
              <w:szCs w:val="22"/>
            </w:rPr>
          </w:pPr>
          <w:hyperlink w:anchor="_Toc88490466" w:history="1">
            <w:r w:rsidR="00BD0367" w:rsidRPr="000D2800">
              <w:rPr>
                <w:rStyle w:val="Hyperlink"/>
                <w:rFonts w:cstheme="majorHAnsi"/>
              </w:rPr>
              <w:t>6.</w:t>
            </w:r>
            <w:r w:rsidR="00BD0367">
              <w:rPr>
                <w:rFonts w:eastAsiaTheme="minorEastAsia" w:cstheme="minorBidi"/>
                <w:spacing w:val="0"/>
                <w:sz w:val="22"/>
                <w:szCs w:val="22"/>
              </w:rPr>
              <w:tab/>
            </w:r>
            <w:r w:rsidR="00BD0367" w:rsidRPr="000D2800">
              <w:rPr>
                <w:rStyle w:val="Hyperlink"/>
                <w:rFonts w:cstheme="majorHAnsi"/>
              </w:rPr>
              <w:t>Audit and Reporting</w:t>
            </w:r>
            <w:r w:rsidR="00BD0367">
              <w:rPr>
                <w:webHidden/>
              </w:rPr>
              <w:tab/>
            </w:r>
            <w:r w:rsidR="00BD0367">
              <w:rPr>
                <w:webHidden/>
              </w:rPr>
              <w:fldChar w:fldCharType="begin"/>
            </w:r>
            <w:r w:rsidR="00BD0367">
              <w:rPr>
                <w:webHidden/>
              </w:rPr>
              <w:instrText xml:space="preserve"> PAGEREF _Toc88490466 \h </w:instrText>
            </w:r>
            <w:r w:rsidR="00BD0367">
              <w:rPr>
                <w:webHidden/>
              </w:rPr>
            </w:r>
            <w:r w:rsidR="00BD0367">
              <w:rPr>
                <w:webHidden/>
              </w:rPr>
              <w:fldChar w:fldCharType="separate"/>
            </w:r>
            <w:r w:rsidR="00BD0367">
              <w:rPr>
                <w:webHidden/>
              </w:rPr>
              <w:t>13</w:t>
            </w:r>
            <w:r w:rsidR="00BD0367">
              <w:rPr>
                <w:webHidden/>
              </w:rPr>
              <w:fldChar w:fldCharType="end"/>
            </w:r>
          </w:hyperlink>
        </w:p>
        <w:p w14:paraId="664A0060" w14:textId="258672DF" w:rsidR="00BD0367" w:rsidRDefault="00AF1146">
          <w:pPr>
            <w:pStyle w:val="TOC2"/>
            <w:tabs>
              <w:tab w:val="left" w:pos="660"/>
            </w:tabs>
            <w:rPr>
              <w:rFonts w:eastAsiaTheme="minorEastAsia" w:cstheme="minorBidi"/>
              <w:spacing w:val="0"/>
              <w:sz w:val="22"/>
              <w:szCs w:val="22"/>
            </w:rPr>
          </w:pPr>
          <w:hyperlink w:anchor="_Toc88490467" w:history="1">
            <w:r w:rsidR="00BD0367" w:rsidRPr="000D2800">
              <w:rPr>
                <w:rStyle w:val="Hyperlink"/>
                <w:rFonts w:cstheme="majorHAnsi"/>
              </w:rPr>
              <w:t>7.</w:t>
            </w:r>
            <w:r w:rsidR="00BD0367">
              <w:rPr>
                <w:rFonts w:eastAsiaTheme="minorEastAsia" w:cstheme="minorBidi"/>
                <w:spacing w:val="0"/>
                <w:sz w:val="22"/>
                <w:szCs w:val="22"/>
              </w:rPr>
              <w:tab/>
            </w:r>
            <w:r w:rsidR="00BD0367" w:rsidRPr="000D2800">
              <w:rPr>
                <w:rStyle w:val="Hyperlink"/>
              </w:rPr>
              <w:t>ComplAInts Handling</w:t>
            </w:r>
            <w:r w:rsidR="00BD0367">
              <w:rPr>
                <w:webHidden/>
              </w:rPr>
              <w:tab/>
            </w:r>
            <w:r w:rsidR="00BD0367">
              <w:rPr>
                <w:webHidden/>
              </w:rPr>
              <w:fldChar w:fldCharType="begin"/>
            </w:r>
            <w:r w:rsidR="00BD0367">
              <w:rPr>
                <w:webHidden/>
              </w:rPr>
              <w:instrText xml:space="preserve"> PAGEREF _Toc88490467 \h </w:instrText>
            </w:r>
            <w:r w:rsidR="00BD0367">
              <w:rPr>
                <w:webHidden/>
              </w:rPr>
            </w:r>
            <w:r w:rsidR="00BD0367">
              <w:rPr>
                <w:webHidden/>
              </w:rPr>
              <w:fldChar w:fldCharType="separate"/>
            </w:r>
            <w:r w:rsidR="00BD0367">
              <w:rPr>
                <w:webHidden/>
              </w:rPr>
              <w:t>14</w:t>
            </w:r>
            <w:r w:rsidR="00BD0367">
              <w:rPr>
                <w:webHidden/>
              </w:rPr>
              <w:fldChar w:fldCharType="end"/>
            </w:r>
          </w:hyperlink>
        </w:p>
        <w:p w14:paraId="3FFD53F1" w14:textId="2CD25545" w:rsidR="00BD0367" w:rsidRDefault="00AF1146">
          <w:pPr>
            <w:pStyle w:val="TOC2"/>
            <w:tabs>
              <w:tab w:val="left" w:pos="660"/>
            </w:tabs>
            <w:rPr>
              <w:rFonts w:eastAsiaTheme="minorEastAsia" w:cstheme="minorBidi"/>
              <w:spacing w:val="0"/>
              <w:sz w:val="22"/>
              <w:szCs w:val="22"/>
            </w:rPr>
          </w:pPr>
          <w:hyperlink w:anchor="_Toc88490468" w:history="1">
            <w:r w:rsidR="00BD0367" w:rsidRPr="000D2800">
              <w:rPr>
                <w:rStyle w:val="Hyperlink"/>
                <w:rFonts w:cstheme="majorHAnsi"/>
              </w:rPr>
              <w:t>8.</w:t>
            </w:r>
            <w:r w:rsidR="00BD0367">
              <w:rPr>
                <w:rFonts w:eastAsiaTheme="minorEastAsia" w:cstheme="minorBidi"/>
                <w:spacing w:val="0"/>
                <w:sz w:val="22"/>
                <w:szCs w:val="22"/>
              </w:rPr>
              <w:tab/>
            </w:r>
            <w:r w:rsidR="00BD0367" w:rsidRPr="000D2800">
              <w:rPr>
                <w:rStyle w:val="Hyperlink"/>
              </w:rPr>
              <w:t>Procedures</w:t>
            </w:r>
            <w:r w:rsidR="00BD0367">
              <w:rPr>
                <w:webHidden/>
              </w:rPr>
              <w:tab/>
            </w:r>
            <w:r w:rsidR="00BD0367">
              <w:rPr>
                <w:webHidden/>
              </w:rPr>
              <w:fldChar w:fldCharType="begin"/>
            </w:r>
            <w:r w:rsidR="00BD0367">
              <w:rPr>
                <w:webHidden/>
              </w:rPr>
              <w:instrText xml:space="preserve"> PAGEREF _Toc88490468 \h </w:instrText>
            </w:r>
            <w:r w:rsidR="00BD0367">
              <w:rPr>
                <w:webHidden/>
              </w:rPr>
            </w:r>
            <w:r w:rsidR="00BD0367">
              <w:rPr>
                <w:webHidden/>
              </w:rPr>
              <w:fldChar w:fldCharType="separate"/>
            </w:r>
            <w:r w:rsidR="00BD0367">
              <w:rPr>
                <w:webHidden/>
              </w:rPr>
              <w:t>14</w:t>
            </w:r>
            <w:r w:rsidR="00BD0367">
              <w:rPr>
                <w:webHidden/>
              </w:rPr>
              <w:fldChar w:fldCharType="end"/>
            </w:r>
          </w:hyperlink>
        </w:p>
        <w:p w14:paraId="748A220F" w14:textId="3EE717BF" w:rsidR="00BD0367" w:rsidRDefault="00AF1146">
          <w:pPr>
            <w:pStyle w:val="TOC2"/>
            <w:tabs>
              <w:tab w:val="left" w:pos="660"/>
            </w:tabs>
            <w:rPr>
              <w:rFonts w:eastAsiaTheme="minorEastAsia" w:cstheme="minorBidi"/>
              <w:spacing w:val="0"/>
              <w:sz w:val="22"/>
              <w:szCs w:val="22"/>
            </w:rPr>
          </w:pPr>
          <w:hyperlink w:anchor="_Toc88490469" w:history="1">
            <w:r w:rsidR="00BD0367" w:rsidRPr="000D2800">
              <w:rPr>
                <w:rStyle w:val="Hyperlink"/>
                <w:rFonts w:cstheme="majorHAnsi"/>
              </w:rPr>
              <w:t>9.</w:t>
            </w:r>
            <w:r w:rsidR="00BD0367">
              <w:rPr>
                <w:rFonts w:eastAsiaTheme="minorEastAsia" w:cstheme="minorBidi"/>
                <w:spacing w:val="0"/>
                <w:sz w:val="22"/>
                <w:szCs w:val="22"/>
              </w:rPr>
              <w:tab/>
            </w:r>
            <w:r w:rsidR="00BD0367" w:rsidRPr="000D2800">
              <w:rPr>
                <w:rStyle w:val="Hyperlink"/>
                <w:rFonts w:cstheme="majorHAnsi"/>
              </w:rPr>
              <w:t>Policy Review Process</w:t>
            </w:r>
            <w:r w:rsidR="00BD0367">
              <w:rPr>
                <w:webHidden/>
              </w:rPr>
              <w:tab/>
            </w:r>
            <w:r w:rsidR="00BD0367">
              <w:rPr>
                <w:webHidden/>
              </w:rPr>
              <w:fldChar w:fldCharType="begin"/>
            </w:r>
            <w:r w:rsidR="00BD0367">
              <w:rPr>
                <w:webHidden/>
              </w:rPr>
              <w:instrText xml:space="preserve"> PAGEREF _Toc88490469 \h </w:instrText>
            </w:r>
            <w:r w:rsidR="00BD0367">
              <w:rPr>
                <w:webHidden/>
              </w:rPr>
            </w:r>
            <w:r w:rsidR="00BD0367">
              <w:rPr>
                <w:webHidden/>
              </w:rPr>
              <w:fldChar w:fldCharType="separate"/>
            </w:r>
            <w:r w:rsidR="00BD0367">
              <w:rPr>
                <w:webHidden/>
              </w:rPr>
              <w:t>14</w:t>
            </w:r>
            <w:r w:rsidR="00BD0367">
              <w:rPr>
                <w:webHidden/>
              </w:rPr>
              <w:fldChar w:fldCharType="end"/>
            </w:r>
          </w:hyperlink>
        </w:p>
        <w:p w14:paraId="72498DA9" w14:textId="724CD6C3" w:rsidR="00BD0367" w:rsidRDefault="00AF1146">
          <w:pPr>
            <w:pStyle w:val="TOC2"/>
            <w:tabs>
              <w:tab w:val="left" w:pos="660"/>
            </w:tabs>
            <w:rPr>
              <w:rFonts w:eastAsiaTheme="minorEastAsia" w:cstheme="minorBidi"/>
              <w:spacing w:val="0"/>
              <w:sz w:val="22"/>
              <w:szCs w:val="22"/>
            </w:rPr>
          </w:pPr>
          <w:hyperlink w:anchor="_Toc88490470" w:history="1">
            <w:r w:rsidR="00BD0367" w:rsidRPr="000D2800">
              <w:rPr>
                <w:rStyle w:val="Hyperlink"/>
                <w:rFonts w:cstheme="majorHAnsi"/>
              </w:rPr>
              <w:t>10.</w:t>
            </w:r>
            <w:r w:rsidR="00BD0367">
              <w:rPr>
                <w:rFonts w:eastAsiaTheme="minorEastAsia" w:cstheme="minorBidi"/>
                <w:spacing w:val="0"/>
                <w:sz w:val="22"/>
                <w:szCs w:val="22"/>
              </w:rPr>
              <w:tab/>
            </w:r>
            <w:r w:rsidR="00BD0367" w:rsidRPr="000D2800">
              <w:rPr>
                <w:rStyle w:val="Hyperlink"/>
                <w:rFonts w:cstheme="majorHAnsi"/>
              </w:rPr>
              <w:t>Policy Key Linkages</w:t>
            </w:r>
            <w:r w:rsidR="00BD0367">
              <w:rPr>
                <w:webHidden/>
              </w:rPr>
              <w:tab/>
            </w:r>
            <w:r w:rsidR="00BD0367">
              <w:rPr>
                <w:webHidden/>
              </w:rPr>
              <w:fldChar w:fldCharType="begin"/>
            </w:r>
            <w:r w:rsidR="00BD0367">
              <w:rPr>
                <w:webHidden/>
              </w:rPr>
              <w:instrText xml:space="preserve"> PAGEREF _Toc88490470 \h </w:instrText>
            </w:r>
            <w:r w:rsidR="00BD0367">
              <w:rPr>
                <w:webHidden/>
              </w:rPr>
            </w:r>
            <w:r w:rsidR="00BD0367">
              <w:rPr>
                <w:webHidden/>
              </w:rPr>
              <w:fldChar w:fldCharType="separate"/>
            </w:r>
            <w:r w:rsidR="00BD0367">
              <w:rPr>
                <w:webHidden/>
              </w:rPr>
              <w:t>14</w:t>
            </w:r>
            <w:r w:rsidR="00BD0367">
              <w:rPr>
                <w:webHidden/>
              </w:rPr>
              <w:fldChar w:fldCharType="end"/>
            </w:r>
          </w:hyperlink>
        </w:p>
        <w:p w14:paraId="28F88F75" w14:textId="0ACC821C" w:rsidR="00296983" w:rsidRDefault="004D51B9" w:rsidP="00296983">
          <w:pPr>
            <w:rPr>
              <w:bCs/>
              <w:noProof/>
            </w:rPr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52266846" w14:textId="615870E4" w:rsidR="00296983" w:rsidRDefault="00296983" w:rsidP="00296983">
      <w:pPr>
        <w:rPr>
          <w:bCs/>
          <w:noProof/>
        </w:rPr>
      </w:pPr>
    </w:p>
    <w:p w14:paraId="6161D173" w14:textId="416B3957" w:rsidR="004B0C45" w:rsidRDefault="004B0C45" w:rsidP="00B8340D">
      <w:pPr>
        <w:pStyle w:val="BodyText"/>
      </w:pPr>
    </w:p>
    <w:p w14:paraId="4983A615" w14:textId="797C5788" w:rsidR="007A4B87" w:rsidRDefault="007A4B87">
      <w:pPr>
        <w:spacing w:line="260" w:lineRule="atLeast"/>
      </w:pPr>
      <w:r>
        <w:br w:type="page"/>
      </w:r>
    </w:p>
    <w:p w14:paraId="5C19271A" w14:textId="7D5116AF" w:rsidR="007A4B87" w:rsidRDefault="007A4B87" w:rsidP="007A4B87">
      <w:pPr>
        <w:pStyle w:val="Heading1"/>
        <w:framePr w:wrap="around"/>
      </w:pPr>
      <w:bookmarkStart w:id="34" w:name="_Toc80961062"/>
      <w:bookmarkStart w:id="35" w:name="_Toc82443717"/>
      <w:bookmarkStart w:id="36" w:name="_Toc88490448"/>
      <w:r>
        <w:lastRenderedPageBreak/>
        <w:t>Definitions</w:t>
      </w:r>
      <w:bookmarkEnd w:id="34"/>
      <w:r w:rsidR="00F11CD2">
        <w:t xml:space="preserve"> and Abbreviations</w:t>
      </w:r>
      <w:bookmarkEnd w:id="35"/>
      <w:bookmarkEnd w:id="36"/>
    </w:p>
    <w:p w14:paraId="1FB75C68" w14:textId="77777777" w:rsidR="007A4B87" w:rsidRDefault="007A4B87" w:rsidP="007A4B87">
      <w:pPr>
        <w:pStyle w:val="BodyText"/>
      </w:pPr>
      <w:r w:rsidRPr="00992606">
        <w:t>This section defines the key terms used in this policy.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59"/>
        <w:gridCol w:w="5160"/>
      </w:tblGrid>
      <w:tr w:rsidR="007A4B87" w:rsidRPr="003277A5" w14:paraId="7FFC12FB" w14:textId="77777777" w:rsidTr="00B960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159" w:type="dxa"/>
          </w:tcPr>
          <w:p w14:paraId="5860C631" w14:textId="77777777" w:rsidR="007A4B87" w:rsidRPr="00E553E2" w:rsidRDefault="007A4B87" w:rsidP="00B9601E">
            <w:pPr>
              <w:pStyle w:val="BodyText"/>
              <w:spacing w:before="240"/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</w:pPr>
            <w:bookmarkStart w:id="37" w:name="_Approval_Authority"/>
            <w:bookmarkEnd w:id="37"/>
            <w:r w:rsidRPr="00D87312"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  <w:t>TERM</w:t>
            </w:r>
          </w:p>
        </w:tc>
        <w:tc>
          <w:tcPr>
            <w:tcW w:w="5160" w:type="dxa"/>
          </w:tcPr>
          <w:p w14:paraId="13A0196C" w14:textId="77777777" w:rsidR="007A4B87" w:rsidRPr="00E553E2" w:rsidRDefault="007A4B87" w:rsidP="00B9601E">
            <w:pPr>
              <w:pStyle w:val="BodyText"/>
              <w:spacing w:line="240" w:lineRule="auto"/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</w:pPr>
            <w:r w:rsidRPr="00E553E2"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  <w:t>DEFINITION</w:t>
            </w:r>
          </w:p>
        </w:tc>
      </w:tr>
      <w:tr w:rsidR="007A4B87" w:rsidRPr="003277A5" w14:paraId="13290BB5" w14:textId="77777777" w:rsidTr="00B9601E">
        <w:tc>
          <w:tcPr>
            <w:tcW w:w="5159" w:type="dxa"/>
          </w:tcPr>
          <w:p w14:paraId="047123B8" w14:textId="606B2B62" w:rsidR="007A4B87" w:rsidRPr="003277A5" w:rsidRDefault="00CF347E" w:rsidP="00CF347E">
            <w:pPr>
              <w:pStyle w:val="BodyText"/>
              <w:spacing w:before="60" w:after="60" w:line="260" w:lineRule="exact"/>
              <w:rPr>
                <w:rFonts w:asciiTheme="majorHAnsi" w:hAnsiTheme="majorHAnsi" w:cstheme="majorHAnsi"/>
                <w:b/>
                <w:color w:val="00336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color w:val="003361"/>
                <w:sz w:val="24"/>
                <w:szCs w:val="24"/>
              </w:rPr>
              <w:t>Act</w:t>
            </w:r>
          </w:p>
        </w:tc>
        <w:tc>
          <w:tcPr>
            <w:tcW w:w="5160" w:type="dxa"/>
          </w:tcPr>
          <w:p w14:paraId="0373F921" w14:textId="08D7D8B3" w:rsidR="007A4B87" w:rsidRPr="00907AE9" w:rsidRDefault="00AF1146" w:rsidP="00CF347E">
            <w:pPr>
              <w:pStyle w:val="BodyText"/>
              <w:spacing w:before="60" w:after="60" w:line="260" w:lineRule="exact"/>
              <w:rPr>
                <w:i/>
                <w:iCs/>
              </w:rPr>
            </w:pPr>
            <w:hyperlink r:id="rId18" w:history="1">
              <w:r w:rsidR="007A4B87" w:rsidRPr="00907AE9">
                <w:rPr>
                  <w:rStyle w:val="Hyperlink"/>
                  <w:i/>
                  <w:iCs/>
                </w:rPr>
                <w:t>Local Government Act 2020</w:t>
              </w:r>
            </w:hyperlink>
          </w:p>
        </w:tc>
      </w:tr>
      <w:tr w:rsidR="007A4B87" w:rsidRPr="003277A5" w14:paraId="2D02FFFB" w14:textId="77777777" w:rsidTr="00B9601E">
        <w:tc>
          <w:tcPr>
            <w:tcW w:w="5159" w:type="dxa"/>
          </w:tcPr>
          <w:p w14:paraId="28B2D262" w14:textId="77777777" w:rsidR="007A4B87" w:rsidRPr="003277A5" w:rsidRDefault="007A4B87" w:rsidP="00CF347E">
            <w:pPr>
              <w:spacing w:before="60" w:after="60" w:line="260" w:lineRule="exact"/>
              <w:jc w:val="both"/>
              <w:rPr>
                <w:color w:val="221E1F"/>
                <w:sz w:val="22"/>
                <w:szCs w:val="22"/>
              </w:rPr>
            </w:pPr>
            <w:r w:rsidRPr="003277A5">
              <w:rPr>
                <w:rFonts w:asciiTheme="majorHAnsi" w:hAnsiTheme="majorHAnsi" w:cstheme="majorHAnsi"/>
                <w:b/>
                <w:color w:val="003361"/>
                <w:sz w:val="24"/>
                <w:szCs w:val="24"/>
              </w:rPr>
              <w:t>C</w:t>
            </w:r>
            <w:r>
              <w:rPr>
                <w:rFonts w:asciiTheme="majorHAnsi" w:hAnsiTheme="majorHAnsi" w:cstheme="majorHAnsi"/>
                <w:b/>
                <w:color w:val="003361"/>
                <w:sz w:val="24"/>
                <w:szCs w:val="24"/>
              </w:rPr>
              <w:t>ity</w:t>
            </w:r>
            <w:r w:rsidRPr="003277A5">
              <w:rPr>
                <w:rFonts w:asciiTheme="majorHAnsi" w:hAnsiTheme="majorHAnsi" w:cstheme="majorHAnsi"/>
                <w:b/>
                <w:color w:val="003361"/>
                <w:sz w:val="24"/>
                <w:szCs w:val="24"/>
              </w:rPr>
              <w:t xml:space="preserve"> </w:t>
            </w:r>
          </w:p>
        </w:tc>
        <w:tc>
          <w:tcPr>
            <w:tcW w:w="5160" w:type="dxa"/>
          </w:tcPr>
          <w:p w14:paraId="6F3DB2D8" w14:textId="41A23B26" w:rsidR="007A4B87" w:rsidRPr="003277A5" w:rsidRDefault="007A4B87" w:rsidP="00CF347E">
            <w:pPr>
              <w:pStyle w:val="BodyText"/>
              <w:spacing w:before="60" w:after="60" w:line="260" w:lineRule="exact"/>
            </w:pPr>
            <w:r w:rsidRPr="003277A5">
              <w:t xml:space="preserve">The City of Greater Geelong organisation, led by the </w:t>
            </w:r>
            <w:r w:rsidR="00CF347E">
              <w:t>Chief Executive Officer (CEO)</w:t>
            </w:r>
            <w:r w:rsidRPr="003277A5">
              <w:t>.</w:t>
            </w:r>
          </w:p>
        </w:tc>
      </w:tr>
      <w:tr w:rsidR="007A4B87" w:rsidRPr="003277A5" w14:paraId="69FD26FB" w14:textId="77777777" w:rsidTr="00B9601E">
        <w:tc>
          <w:tcPr>
            <w:tcW w:w="5159" w:type="dxa"/>
          </w:tcPr>
          <w:p w14:paraId="42D317FA" w14:textId="7BA7F587" w:rsidR="007A4B87" w:rsidRPr="00543B4B" w:rsidRDefault="00F3023F" w:rsidP="00CF347E">
            <w:pPr>
              <w:spacing w:before="60" w:after="60" w:line="260" w:lineRule="exact"/>
              <w:jc w:val="both"/>
              <w:rPr>
                <w:rFonts w:asciiTheme="majorHAnsi" w:hAnsiTheme="majorHAnsi" w:cstheme="majorHAnsi"/>
                <w:b/>
                <w:color w:val="00336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color w:val="003361"/>
                <w:sz w:val="24"/>
                <w:szCs w:val="24"/>
              </w:rPr>
              <w:t>Conflict of Interest</w:t>
            </w:r>
            <w:r w:rsidR="007A4B87">
              <w:rPr>
                <w:rFonts w:asciiTheme="majorHAnsi" w:hAnsiTheme="majorHAnsi" w:cstheme="majorHAnsi"/>
                <w:b/>
                <w:color w:val="003361"/>
                <w:sz w:val="24"/>
                <w:szCs w:val="24"/>
              </w:rPr>
              <w:t xml:space="preserve"> </w:t>
            </w:r>
          </w:p>
        </w:tc>
        <w:tc>
          <w:tcPr>
            <w:tcW w:w="5160" w:type="dxa"/>
          </w:tcPr>
          <w:p w14:paraId="374B976E" w14:textId="0A210D27" w:rsidR="007A4B87" w:rsidRPr="007A4B87" w:rsidRDefault="00047F36" w:rsidP="00F3023F">
            <w:pPr>
              <w:pStyle w:val="BodyText"/>
              <w:spacing w:before="60" w:after="60" w:line="260" w:lineRule="exact"/>
              <w:rPr>
                <w:b/>
                <w:bCs/>
              </w:rPr>
            </w:pPr>
            <w:r>
              <w:t>A</w:t>
            </w:r>
            <w:r w:rsidR="00EF642E">
              <w:t xml:space="preserve"> general conflict of interest or a material conflict of interest </w:t>
            </w:r>
            <w:r>
              <w:t xml:space="preserve">within the meaning of </w:t>
            </w:r>
            <w:r w:rsidR="00EF642E">
              <w:t xml:space="preserve">sections 127 and 128 of the Act respectively. </w:t>
            </w:r>
          </w:p>
        </w:tc>
      </w:tr>
      <w:tr w:rsidR="00FA438B" w:rsidRPr="003277A5" w14:paraId="639EBB4A" w14:textId="77777777" w:rsidTr="00B9601E">
        <w:tc>
          <w:tcPr>
            <w:tcW w:w="5159" w:type="dxa"/>
          </w:tcPr>
          <w:p w14:paraId="2CF1651F" w14:textId="708A7C9A" w:rsidR="00FA438B" w:rsidRDefault="00FA438B" w:rsidP="00CF347E">
            <w:pPr>
              <w:spacing w:before="60" w:after="60" w:line="260" w:lineRule="exact"/>
              <w:jc w:val="both"/>
              <w:rPr>
                <w:rFonts w:asciiTheme="majorHAnsi" w:hAnsiTheme="majorHAnsi" w:cstheme="majorHAnsi"/>
                <w:b/>
                <w:color w:val="00336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color w:val="003361"/>
                <w:sz w:val="24"/>
                <w:szCs w:val="24"/>
              </w:rPr>
              <w:t>Contract Risk Framework</w:t>
            </w:r>
          </w:p>
        </w:tc>
        <w:tc>
          <w:tcPr>
            <w:tcW w:w="5160" w:type="dxa"/>
          </w:tcPr>
          <w:p w14:paraId="43C12469" w14:textId="0B04A659" w:rsidR="00FA438B" w:rsidRPr="003277A5" w:rsidRDefault="00E447A4" w:rsidP="00CF347E">
            <w:pPr>
              <w:pStyle w:val="BodyText"/>
              <w:spacing w:before="60" w:after="60" w:line="260" w:lineRule="exact"/>
            </w:pPr>
            <w:r>
              <w:t xml:space="preserve">A </w:t>
            </w:r>
            <w:r w:rsidR="00FA438B">
              <w:t xml:space="preserve">framework </w:t>
            </w:r>
            <w:r>
              <w:t xml:space="preserve">that </w:t>
            </w:r>
            <w:r w:rsidR="00FA438B">
              <w:t xml:space="preserve">outlines the City’s appetite for contractual risk </w:t>
            </w:r>
            <w:r>
              <w:t xml:space="preserve">that </w:t>
            </w:r>
            <w:r w:rsidR="00FA438B">
              <w:t xml:space="preserve">is prepared by the City’s Legal Services Unit and approved by the City’s Executive Leadership Team from time to time. </w:t>
            </w:r>
          </w:p>
        </w:tc>
      </w:tr>
      <w:tr w:rsidR="007A4B87" w:rsidRPr="003277A5" w14:paraId="7AE7EF4F" w14:textId="77777777" w:rsidTr="00B9601E">
        <w:tc>
          <w:tcPr>
            <w:tcW w:w="5159" w:type="dxa"/>
          </w:tcPr>
          <w:p w14:paraId="54D75C97" w14:textId="77777777" w:rsidR="007A4B87" w:rsidRPr="003277A5" w:rsidRDefault="007A4B87" w:rsidP="00CF347E">
            <w:pPr>
              <w:spacing w:before="60" w:after="60" w:line="260" w:lineRule="exact"/>
              <w:jc w:val="both"/>
              <w:rPr>
                <w:color w:val="231F20" w:themeColor="text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color w:val="003361"/>
                <w:sz w:val="24"/>
                <w:szCs w:val="24"/>
              </w:rPr>
              <w:t>Councillor</w:t>
            </w:r>
          </w:p>
        </w:tc>
        <w:tc>
          <w:tcPr>
            <w:tcW w:w="5160" w:type="dxa"/>
          </w:tcPr>
          <w:p w14:paraId="6507E4F8" w14:textId="50F26715" w:rsidR="007A4B87" w:rsidRPr="003277A5" w:rsidRDefault="007A4B87" w:rsidP="00CF347E">
            <w:pPr>
              <w:pStyle w:val="BodyText"/>
              <w:spacing w:before="60" w:after="60" w:line="260" w:lineRule="exact"/>
              <w:rPr>
                <w:color w:val="231F20" w:themeColor="text1"/>
                <w:sz w:val="22"/>
                <w:szCs w:val="22"/>
              </w:rPr>
            </w:pPr>
            <w:r w:rsidRPr="003277A5">
              <w:t xml:space="preserve">A person who has been elected to the office of </w:t>
            </w:r>
            <w:r w:rsidR="00CF347E">
              <w:t>C</w:t>
            </w:r>
            <w:r w:rsidRPr="003277A5">
              <w:t>ouncillor of Council</w:t>
            </w:r>
            <w:r w:rsidR="0095147F">
              <w:t xml:space="preserve"> with the City of Greater Geelong</w:t>
            </w:r>
            <w:r w:rsidRPr="003277A5">
              <w:t>.</w:t>
            </w:r>
          </w:p>
        </w:tc>
      </w:tr>
      <w:tr w:rsidR="007140BD" w:rsidRPr="003277A5" w14:paraId="7C73E8AA" w14:textId="77777777" w:rsidTr="00B9601E">
        <w:tc>
          <w:tcPr>
            <w:tcW w:w="5159" w:type="dxa"/>
          </w:tcPr>
          <w:p w14:paraId="053F43C2" w14:textId="073ECBF8" w:rsidR="007140BD" w:rsidRDefault="007140BD" w:rsidP="00CF347E">
            <w:pPr>
              <w:spacing w:before="60" w:after="60" w:line="260" w:lineRule="exact"/>
              <w:jc w:val="both"/>
              <w:rPr>
                <w:rFonts w:asciiTheme="majorHAnsi" w:hAnsiTheme="majorHAnsi" w:cstheme="majorHAnsi"/>
                <w:b/>
                <w:color w:val="00336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color w:val="003361"/>
                <w:sz w:val="24"/>
                <w:szCs w:val="24"/>
              </w:rPr>
              <w:t>GROW</w:t>
            </w:r>
          </w:p>
        </w:tc>
        <w:tc>
          <w:tcPr>
            <w:tcW w:w="5160" w:type="dxa"/>
          </w:tcPr>
          <w:p w14:paraId="67171B01" w14:textId="45A3906C" w:rsidR="00000DC1" w:rsidRPr="003E7B66" w:rsidRDefault="007140BD" w:rsidP="00CF347E">
            <w:pPr>
              <w:pStyle w:val="BodyText"/>
              <w:spacing w:before="60" w:after="60" w:line="260" w:lineRule="exact"/>
            </w:pPr>
            <w:r>
              <w:t>G21 Region Opportunities for Work Program</w:t>
            </w:r>
            <w:r w:rsidR="00714BC5">
              <w:t xml:space="preserve"> which is</w:t>
            </w:r>
            <w:r>
              <w:t xml:space="preserve"> aimed at </w:t>
            </w:r>
            <w:r w:rsidR="00000DC1">
              <w:t xml:space="preserve">changing the way the City buys and employs locally, to support local businesses and help create equitable and sustainable jobs. </w:t>
            </w:r>
          </w:p>
        </w:tc>
      </w:tr>
      <w:tr w:rsidR="003E7B66" w:rsidRPr="003277A5" w14:paraId="117F906D" w14:textId="77777777" w:rsidTr="00B9601E">
        <w:tc>
          <w:tcPr>
            <w:tcW w:w="5159" w:type="dxa"/>
          </w:tcPr>
          <w:p w14:paraId="4934F1AC" w14:textId="3514CF47" w:rsidR="003E7B66" w:rsidRDefault="003E7B66" w:rsidP="00CF347E">
            <w:pPr>
              <w:spacing w:before="60" w:after="60" w:line="260" w:lineRule="exact"/>
              <w:jc w:val="both"/>
              <w:rPr>
                <w:rFonts w:asciiTheme="majorHAnsi" w:hAnsiTheme="majorHAnsi" w:cstheme="majorHAnsi"/>
                <w:b/>
                <w:color w:val="00336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color w:val="003361"/>
                <w:sz w:val="24"/>
                <w:szCs w:val="24"/>
              </w:rPr>
              <w:t>Probity</w:t>
            </w:r>
          </w:p>
        </w:tc>
        <w:tc>
          <w:tcPr>
            <w:tcW w:w="5160" w:type="dxa"/>
          </w:tcPr>
          <w:p w14:paraId="65FA75C6" w14:textId="10698A0D" w:rsidR="003E7B66" w:rsidRDefault="00410FDF" w:rsidP="00CF347E">
            <w:pPr>
              <w:pStyle w:val="BodyText"/>
              <w:spacing w:before="60" w:after="60" w:line="260" w:lineRule="exact"/>
            </w:pPr>
            <w:r>
              <w:t>Undertaking Procurement in a way that ensures</w:t>
            </w:r>
            <w:r w:rsidR="003E7B66" w:rsidRPr="003E7B66">
              <w:t xml:space="preserve">: </w:t>
            </w:r>
          </w:p>
          <w:p w14:paraId="0FAC165E" w14:textId="4C3314C1" w:rsidR="003E7B66" w:rsidRDefault="003E7B66" w:rsidP="00083D89">
            <w:pPr>
              <w:pStyle w:val="BodyText"/>
              <w:numPr>
                <w:ilvl w:val="0"/>
                <w:numId w:val="11"/>
              </w:numPr>
              <w:spacing w:before="60" w:after="60" w:line="260" w:lineRule="exact"/>
            </w:pPr>
            <w:r w:rsidRPr="003E7B66">
              <w:t xml:space="preserve">compliance with legal obligations; </w:t>
            </w:r>
          </w:p>
          <w:p w14:paraId="35B74CC4" w14:textId="59D87550" w:rsidR="003E7B66" w:rsidRDefault="003E7B66" w:rsidP="00083D89">
            <w:pPr>
              <w:pStyle w:val="BodyText"/>
              <w:numPr>
                <w:ilvl w:val="0"/>
                <w:numId w:val="11"/>
              </w:numPr>
              <w:spacing w:before="60" w:after="60" w:line="260" w:lineRule="exact"/>
            </w:pPr>
            <w:r w:rsidRPr="003E7B66">
              <w:t>fair</w:t>
            </w:r>
            <w:r w:rsidR="00F82F6E">
              <w:t>ness</w:t>
            </w:r>
            <w:r w:rsidRPr="003E7B66">
              <w:t>, impartial</w:t>
            </w:r>
            <w:r w:rsidR="00F82F6E">
              <w:t>ity</w:t>
            </w:r>
            <w:r w:rsidRPr="003E7B66">
              <w:t xml:space="preserve"> and </w:t>
            </w:r>
            <w:proofErr w:type="gramStart"/>
            <w:r w:rsidRPr="003E7B66">
              <w:t>accountab</w:t>
            </w:r>
            <w:r w:rsidR="00F82F6E">
              <w:t>ility</w:t>
            </w:r>
            <w:r w:rsidRPr="003E7B66">
              <w:t>;</w:t>
            </w:r>
            <w:proofErr w:type="gramEnd"/>
            <w:r w:rsidRPr="003E7B66">
              <w:t xml:space="preserve"> </w:t>
            </w:r>
          </w:p>
          <w:p w14:paraId="7251F39F" w14:textId="7CEB252C" w:rsidR="003E7B66" w:rsidRDefault="003E7B66" w:rsidP="00083D89">
            <w:pPr>
              <w:pStyle w:val="BodyText"/>
              <w:numPr>
                <w:ilvl w:val="0"/>
                <w:numId w:val="11"/>
              </w:numPr>
              <w:spacing w:before="60" w:after="60" w:line="260" w:lineRule="exact"/>
            </w:pPr>
            <w:r w:rsidRPr="003E7B66">
              <w:t xml:space="preserve">appropriate management of any </w:t>
            </w:r>
            <w:r w:rsidR="00F3023F" w:rsidRPr="0076201F">
              <w:t>Conflict</w:t>
            </w:r>
            <w:r w:rsidR="00714BC5">
              <w:t>s</w:t>
            </w:r>
            <w:r w:rsidR="00F3023F" w:rsidRPr="0076201F">
              <w:t xml:space="preserve"> of </w:t>
            </w:r>
            <w:proofErr w:type="gramStart"/>
            <w:r w:rsidR="00F3023F" w:rsidRPr="0076201F">
              <w:t>Interest</w:t>
            </w:r>
            <w:r w:rsidRPr="003E7B66">
              <w:t>;</w:t>
            </w:r>
            <w:proofErr w:type="gramEnd"/>
            <w:r w:rsidRPr="003E7B66">
              <w:t xml:space="preserve"> </w:t>
            </w:r>
          </w:p>
          <w:p w14:paraId="7D7B34B8" w14:textId="38CAB5C2" w:rsidR="003E7B66" w:rsidRDefault="003E7B66" w:rsidP="00083D89">
            <w:pPr>
              <w:pStyle w:val="BodyText"/>
              <w:numPr>
                <w:ilvl w:val="0"/>
                <w:numId w:val="11"/>
              </w:numPr>
              <w:spacing w:before="60" w:after="60" w:line="260" w:lineRule="exact"/>
            </w:pPr>
            <w:r w:rsidRPr="003E7B66">
              <w:t>transparen</w:t>
            </w:r>
            <w:r w:rsidR="00F82F6E">
              <w:t>cy</w:t>
            </w:r>
            <w:r w:rsidRPr="003E7B66">
              <w:t xml:space="preserve">, subject to any confidentiality obligations, and </w:t>
            </w:r>
          </w:p>
          <w:p w14:paraId="0F2820D0" w14:textId="63FDF8ED" w:rsidR="003E7B66" w:rsidRPr="003E7B66" w:rsidRDefault="00CE4D74" w:rsidP="00083D89">
            <w:pPr>
              <w:pStyle w:val="BodyText"/>
              <w:numPr>
                <w:ilvl w:val="0"/>
                <w:numId w:val="11"/>
              </w:numPr>
              <w:spacing w:before="60" w:after="60" w:line="260" w:lineRule="exact"/>
            </w:pPr>
            <w:r>
              <w:t xml:space="preserve">ability to </w:t>
            </w:r>
            <w:r w:rsidR="003E7B66" w:rsidRPr="003E7B66">
              <w:t>withstand internal and external scrutiny</w:t>
            </w:r>
            <w:r w:rsidR="00F3023F">
              <w:t>.</w:t>
            </w:r>
          </w:p>
        </w:tc>
      </w:tr>
      <w:tr w:rsidR="00865DB3" w:rsidRPr="003277A5" w14:paraId="67177DBA" w14:textId="77777777" w:rsidTr="00B9601E">
        <w:tc>
          <w:tcPr>
            <w:tcW w:w="5159" w:type="dxa"/>
          </w:tcPr>
          <w:p w14:paraId="5E7AF567" w14:textId="5BC5F6E9" w:rsidR="00865DB3" w:rsidRPr="00E553E2" w:rsidRDefault="00865DB3" w:rsidP="00CF347E">
            <w:pPr>
              <w:spacing w:before="60" w:after="60" w:line="260" w:lineRule="exact"/>
              <w:jc w:val="both"/>
              <w:rPr>
                <w:rFonts w:asciiTheme="majorHAnsi" w:hAnsiTheme="majorHAnsi" w:cstheme="majorHAnsi"/>
                <w:b/>
                <w:color w:val="00336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color w:val="003361"/>
                <w:sz w:val="24"/>
                <w:szCs w:val="24"/>
              </w:rPr>
              <w:t>Procedure</w:t>
            </w:r>
          </w:p>
        </w:tc>
        <w:tc>
          <w:tcPr>
            <w:tcW w:w="5160" w:type="dxa"/>
          </w:tcPr>
          <w:p w14:paraId="2E2546BD" w14:textId="36383108" w:rsidR="00865DB3" w:rsidRPr="00E553E2" w:rsidRDefault="00865DB3" w:rsidP="00CF347E">
            <w:pPr>
              <w:pStyle w:val="BodyText"/>
              <w:spacing w:before="60" w:after="60" w:line="260" w:lineRule="exact"/>
            </w:pPr>
            <w:r>
              <w:t>The procedures manual</w:t>
            </w:r>
            <w:r w:rsidR="0095147F">
              <w:t xml:space="preserve"> and contract management guideline</w:t>
            </w:r>
            <w:r>
              <w:t xml:space="preserve"> </w:t>
            </w:r>
            <w:r w:rsidR="009C09C7">
              <w:t xml:space="preserve">that implement </w:t>
            </w:r>
            <w:r>
              <w:t xml:space="preserve">this policy. </w:t>
            </w:r>
          </w:p>
        </w:tc>
      </w:tr>
      <w:tr w:rsidR="007A4B87" w:rsidRPr="003277A5" w14:paraId="7E768AE8" w14:textId="77777777" w:rsidTr="00B9601E">
        <w:tc>
          <w:tcPr>
            <w:tcW w:w="5159" w:type="dxa"/>
          </w:tcPr>
          <w:p w14:paraId="692BD996" w14:textId="77777777" w:rsidR="007A4B87" w:rsidRPr="00E553E2" w:rsidRDefault="007A4B87" w:rsidP="00CF347E">
            <w:pPr>
              <w:spacing w:before="60" w:after="60" w:line="260" w:lineRule="exact"/>
              <w:jc w:val="both"/>
              <w:rPr>
                <w:rFonts w:asciiTheme="majorHAnsi" w:hAnsiTheme="majorHAnsi" w:cstheme="majorHAnsi"/>
                <w:b/>
                <w:color w:val="003361"/>
                <w:sz w:val="24"/>
                <w:szCs w:val="24"/>
              </w:rPr>
            </w:pPr>
            <w:r w:rsidRPr="00E553E2">
              <w:rPr>
                <w:rFonts w:asciiTheme="majorHAnsi" w:hAnsiTheme="majorHAnsi" w:cstheme="majorHAnsi"/>
                <w:b/>
                <w:color w:val="003361"/>
                <w:sz w:val="24"/>
                <w:szCs w:val="24"/>
              </w:rPr>
              <w:t xml:space="preserve">Procurement </w:t>
            </w:r>
          </w:p>
          <w:p w14:paraId="52472C8D" w14:textId="77777777" w:rsidR="007A4B87" w:rsidRDefault="007A4B87" w:rsidP="00CF347E">
            <w:pPr>
              <w:spacing w:before="60" w:after="60" w:line="260" w:lineRule="exact"/>
              <w:jc w:val="both"/>
              <w:rPr>
                <w:rFonts w:asciiTheme="majorHAnsi" w:hAnsiTheme="majorHAnsi" w:cstheme="majorHAnsi"/>
                <w:b/>
                <w:color w:val="003361"/>
                <w:sz w:val="24"/>
                <w:szCs w:val="24"/>
              </w:rPr>
            </w:pPr>
          </w:p>
        </w:tc>
        <w:tc>
          <w:tcPr>
            <w:tcW w:w="5160" w:type="dxa"/>
          </w:tcPr>
          <w:p w14:paraId="0F850DFE" w14:textId="220674F2" w:rsidR="007A4B87" w:rsidRPr="002F6CA7" w:rsidRDefault="009C09C7" w:rsidP="00CF347E">
            <w:pPr>
              <w:pStyle w:val="BodyText"/>
              <w:spacing w:before="60" w:after="60" w:line="260" w:lineRule="exact"/>
            </w:pPr>
            <w:r>
              <w:t>T</w:t>
            </w:r>
            <w:r w:rsidR="007A4B87" w:rsidRPr="00E553E2">
              <w:t xml:space="preserve">he process of </w:t>
            </w:r>
            <w:r w:rsidR="00BC2F7D">
              <w:t>acquiring</w:t>
            </w:r>
            <w:r w:rsidR="00BC2F7D" w:rsidRPr="00E553E2">
              <w:t xml:space="preserve"> </w:t>
            </w:r>
            <w:r w:rsidR="007A4B87" w:rsidRPr="00E553E2">
              <w:t>of goods</w:t>
            </w:r>
            <w:r w:rsidR="006470DC">
              <w:t xml:space="preserve"> and </w:t>
            </w:r>
            <w:r w:rsidR="007A4B87" w:rsidRPr="00E553E2">
              <w:t>services</w:t>
            </w:r>
            <w:r w:rsidR="006470DC">
              <w:t xml:space="preserve">, including for the carrying out of </w:t>
            </w:r>
            <w:r w:rsidR="007A4B87" w:rsidRPr="00E553E2">
              <w:t>works.</w:t>
            </w:r>
          </w:p>
        </w:tc>
      </w:tr>
      <w:tr w:rsidR="009541BF" w:rsidRPr="003277A5" w14:paraId="66AD1B47" w14:textId="77777777" w:rsidTr="00B9601E">
        <w:tc>
          <w:tcPr>
            <w:tcW w:w="5159" w:type="dxa"/>
          </w:tcPr>
          <w:p w14:paraId="04FAEE52" w14:textId="77C1572F" w:rsidR="009541BF" w:rsidRDefault="009541BF" w:rsidP="00CF347E">
            <w:pPr>
              <w:spacing w:before="60" w:after="60" w:line="260" w:lineRule="exact"/>
              <w:jc w:val="both"/>
              <w:rPr>
                <w:rFonts w:asciiTheme="majorHAnsi" w:hAnsiTheme="majorHAnsi" w:cstheme="majorHAnsi"/>
                <w:b/>
                <w:color w:val="00336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color w:val="003361"/>
                <w:sz w:val="24"/>
                <w:szCs w:val="24"/>
              </w:rPr>
              <w:t>Public Market Approach</w:t>
            </w:r>
          </w:p>
        </w:tc>
        <w:tc>
          <w:tcPr>
            <w:tcW w:w="5160" w:type="dxa"/>
          </w:tcPr>
          <w:p w14:paraId="29957B6F" w14:textId="07443B75" w:rsidR="009541BF" w:rsidRDefault="00EB27A2" w:rsidP="00CF347E">
            <w:pPr>
              <w:pStyle w:val="BodyText"/>
              <w:spacing w:before="60" w:after="60" w:line="260" w:lineRule="exact"/>
            </w:pPr>
            <w:r>
              <w:t>A</w:t>
            </w:r>
            <w:r w:rsidR="009541BF">
              <w:t xml:space="preserve"> competitive </w:t>
            </w:r>
            <w:r>
              <w:t xml:space="preserve">process that tests </w:t>
            </w:r>
            <w:r w:rsidR="009541BF">
              <w:t>the market</w:t>
            </w:r>
            <w:r>
              <w:t xml:space="preserve"> for the supply of goods or services</w:t>
            </w:r>
            <w:r w:rsidR="009541BF">
              <w:t xml:space="preserve">, </w:t>
            </w:r>
            <w:r w:rsidR="00834B9B">
              <w:t xml:space="preserve">which may include calling for tenders or </w:t>
            </w:r>
            <w:r w:rsidR="009541BF">
              <w:t>seeking quotations.</w:t>
            </w:r>
          </w:p>
        </w:tc>
      </w:tr>
      <w:tr w:rsidR="00DB0604" w:rsidRPr="003277A5" w14:paraId="6E1513A3" w14:textId="77777777" w:rsidTr="00B9601E">
        <w:tc>
          <w:tcPr>
            <w:tcW w:w="5159" w:type="dxa"/>
          </w:tcPr>
          <w:p w14:paraId="16882002" w14:textId="734869DE" w:rsidR="00DB0604" w:rsidRDefault="00DB0604" w:rsidP="00CF347E">
            <w:pPr>
              <w:spacing w:before="60" w:after="60" w:line="260" w:lineRule="exact"/>
              <w:jc w:val="both"/>
              <w:rPr>
                <w:rFonts w:asciiTheme="majorHAnsi" w:hAnsiTheme="majorHAnsi" w:cstheme="majorHAnsi"/>
                <w:b/>
                <w:color w:val="00336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color w:val="003361"/>
                <w:sz w:val="24"/>
                <w:szCs w:val="24"/>
              </w:rPr>
              <w:t>Staff</w:t>
            </w:r>
          </w:p>
        </w:tc>
        <w:tc>
          <w:tcPr>
            <w:tcW w:w="5160" w:type="dxa"/>
          </w:tcPr>
          <w:p w14:paraId="7F40A55E" w14:textId="0B368F2E" w:rsidR="00DB0604" w:rsidDel="00051694" w:rsidRDefault="00DB0604" w:rsidP="00CF347E">
            <w:pPr>
              <w:pStyle w:val="BodyText"/>
              <w:spacing w:before="60" w:after="60" w:line="260" w:lineRule="exact"/>
            </w:pPr>
            <w:r>
              <w:t xml:space="preserve">Includes permanent and </w:t>
            </w:r>
            <w:r w:rsidRPr="003C6A8C">
              <w:t>temporary employees</w:t>
            </w:r>
            <w:r>
              <w:t xml:space="preserve"> of the City.</w:t>
            </w:r>
          </w:p>
        </w:tc>
      </w:tr>
      <w:tr w:rsidR="003C5587" w:rsidRPr="003277A5" w14:paraId="70ECE995" w14:textId="77777777" w:rsidTr="00B9601E">
        <w:tc>
          <w:tcPr>
            <w:tcW w:w="5159" w:type="dxa"/>
          </w:tcPr>
          <w:p w14:paraId="2313C821" w14:textId="756D5AB1" w:rsidR="003C5587" w:rsidRDefault="00322C5E" w:rsidP="00CF347E">
            <w:pPr>
              <w:spacing w:before="60" w:after="60" w:line="260" w:lineRule="exact"/>
              <w:jc w:val="both"/>
              <w:rPr>
                <w:rFonts w:asciiTheme="majorHAnsi" w:hAnsiTheme="majorHAnsi" w:cstheme="majorHAnsi"/>
                <w:b/>
                <w:color w:val="00336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color w:val="003361"/>
                <w:sz w:val="24"/>
                <w:szCs w:val="24"/>
              </w:rPr>
              <w:t>City</w:t>
            </w:r>
            <w:r w:rsidR="003C5587">
              <w:rPr>
                <w:rFonts w:asciiTheme="majorHAnsi" w:hAnsiTheme="majorHAnsi" w:cstheme="majorHAnsi"/>
                <w:b/>
                <w:color w:val="003361"/>
                <w:sz w:val="24"/>
                <w:szCs w:val="24"/>
              </w:rPr>
              <w:t xml:space="preserve"> Representative</w:t>
            </w:r>
          </w:p>
        </w:tc>
        <w:tc>
          <w:tcPr>
            <w:tcW w:w="5160" w:type="dxa"/>
          </w:tcPr>
          <w:p w14:paraId="48F16CEF" w14:textId="305B042F" w:rsidR="003C5587" w:rsidRDefault="003C5587" w:rsidP="00CF347E">
            <w:pPr>
              <w:pStyle w:val="BodyText"/>
              <w:spacing w:before="60" w:after="60" w:line="260" w:lineRule="exact"/>
            </w:pPr>
            <w:r>
              <w:t xml:space="preserve">The person </w:t>
            </w:r>
            <w:r w:rsidR="000D3B30">
              <w:t xml:space="preserve">nominated by the City </w:t>
            </w:r>
            <w:r w:rsidR="00C742BC">
              <w:t xml:space="preserve">in the contract </w:t>
            </w:r>
            <w:r w:rsidR="000D3B30">
              <w:t xml:space="preserve">to </w:t>
            </w:r>
            <w:r w:rsidR="003C68AD">
              <w:t>exercise</w:t>
            </w:r>
            <w:r>
              <w:t xml:space="preserve"> powers and duties associated with the administration of a contract.</w:t>
            </w:r>
          </w:p>
        </w:tc>
      </w:tr>
      <w:tr w:rsidR="00C576A8" w:rsidRPr="003277A5" w14:paraId="00FB094A" w14:textId="77777777" w:rsidTr="00B9601E">
        <w:tc>
          <w:tcPr>
            <w:tcW w:w="5159" w:type="dxa"/>
          </w:tcPr>
          <w:p w14:paraId="08286BFA" w14:textId="50A8C43A" w:rsidR="00C576A8" w:rsidRDefault="00C576A8" w:rsidP="00CF347E">
            <w:pPr>
              <w:spacing w:before="60" w:after="60" w:line="260" w:lineRule="exact"/>
              <w:jc w:val="both"/>
              <w:rPr>
                <w:rFonts w:asciiTheme="majorHAnsi" w:hAnsiTheme="majorHAnsi" w:cstheme="majorHAnsi"/>
                <w:b/>
                <w:color w:val="00336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color w:val="003361"/>
                <w:sz w:val="24"/>
                <w:szCs w:val="24"/>
              </w:rPr>
              <w:t>Supplier</w:t>
            </w:r>
          </w:p>
        </w:tc>
        <w:tc>
          <w:tcPr>
            <w:tcW w:w="5160" w:type="dxa"/>
          </w:tcPr>
          <w:p w14:paraId="11C3009C" w14:textId="7421E590" w:rsidR="00C576A8" w:rsidRPr="002F6CA7" w:rsidRDefault="00DF2B03" w:rsidP="00CF347E">
            <w:pPr>
              <w:pStyle w:val="BodyText"/>
              <w:spacing w:before="60" w:after="60" w:line="260" w:lineRule="exact"/>
            </w:pPr>
            <w:r>
              <w:t>Any supplier or potential supplier of goods or services to the City</w:t>
            </w:r>
            <w:r w:rsidR="00DA2E73">
              <w:t>.</w:t>
            </w:r>
          </w:p>
        </w:tc>
      </w:tr>
      <w:tr w:rsidR="007A4B87" w:rsidRPr="003277A5" w14:paraId="218DC18C" w14:textId="77777777" w:rsidTr="00B9601E">
        <w:tc>
          <w:tcPr>
            <w:tcW w:w="5159" w:type="dxa"/>
          </w:tcPr>
          <w:p w14:paraId="24BBEAFB" w14:textId="3CA9CFA9" w:rsidR="007A4B87" w:rsidRPr="003277A5" w:rsidRDefault="000A5C61" w:rsidP="00CF347E">
            <w:pPr>
              <w:spacing w:before="60" w:after="60" w:line="260" w:lineRule="exact"/>
              <w:jc w:val="both"/>
              <w:rPr>
                <w:rFonts w:asciiTheme="majorHAnsi" w:hAnsiTheme="majorHAnsi" w:cstheme="majorHAnsi"/>
                <w:b/>
                <w:color w:val="00336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color w:val="003361"/>
                <w:sz w:val="24"/>
                <w:szCs w:val="24"/>
              </w:rPr>
              <w:t>Sustainability</w:t>
            </w:r>
          </w:p>
        </w:tc>
        <w:tc>
          <w:tcPr>
            <w:tcW w:w="5160" w:type="dxa"/>
          </w:tcPr>
          <w:p w14:paraId="58326D08" w14:textId="5370BE19" w:rsidR="007A4B87" w:rsidRPr="003277A5" w:rsidRDefault="0046486B" w:rsidP="00CF347E">
            <w:pPr>
              <w:pStyle w:val="BodyText"/>
              <w:spacing w:before="60" w:after="60" w:line="260" w:lineRule="exact"/>
            </w:pPr>
            <w:r>
              <w:t>Acting in</w:t>
            </w:r>
            <w:r w:rsidRPr="002F6CA7">
              <w:t xml:space="preserve"> </w:t>
            </w:r>
            <w:r>
              <w:t xml:space="preserve">a way </w:t>
            </w:r>
            <w:r w:rsidR="007A4B87" w:rsidRPr="002F6CA7">
              <w:t>that meet</w:t>
            </w:r>
            <w:r>
              <w:t>s</w:t>
            </w:r>
            <w:r w:rsidR="007A4B87" w:rsidRPr="002F6CA7">
              <w:t xml:space="preserve"> the needs of the present without compromising the ability of future generations to meet their needs.</w:t>
            </w:r>
          </w:p>
        </w:tc>
      </w:tr>
      <w:tr w:rsidR="007A4B87" w:rsidRPr="003277A5" w14:paraId="007F0BA5" w14:textId="77777777" w:rsidTr="00B9601E">
        <w:tc>
          <w:tcPr>
            <w:tcW w:w="5159" w:type="dxa"/>
          </w:tcPr>
          <w:p w14:paraId="5646D214" w14:textId="77777777" w:rsidR="007A4B87" w:rsidRPr="00907AE9" w:rsidRDefault="007A4B87" w:rsidP="00CF347E">
            <w:pPr>
              <w:spacing w:before="60" w:after="60" w:line="260" w:lineRule="exact"/>
              <w:jc w:val="both"/>
              <w:rPr>
                <w:rFonts w:asciiTheme="majorHAnsi" w:hAnsiTheme="majorHAnsi" w:cstheme="majorHAnsi"/>
                <w:b/>
                <w:color w:val="003361"/>
                <w:sz w:val="24"/>
                <w:szCs w:val="24"/>
              </w:rPr>
            </w:pPr>
            <w:r w:rsidRPr="00907AE9">
              <w:rPr>
                <w:rFonts w:asciiTheme="majorHAnsi" w:hAnsiTheme="majorHAnsi" w:cstheme="majorHAnsi"/>
                <w:b/>
                <w:color w:val="003361"/>
                <w:sz w:val="24"/>
                <w:szCs w:val="24"/>
              </w:rPr>
              <w:t xml:space="preserve">Value </w:t>
            </w:r>
            <w:r>
              <w:rPr>
                <w:rFonts w:asciiTheme="majorHAnsi" w:hAnsiTheme="majorHAnsi" w:cstheme="majorHAnsi"/>
                <w:b/>
                <w:color w:val="003361"/>
                <w:sz w:val="24"/>
                <w:szCs w:val="24"/>
              </w:rPr>
              <w:t>f</w:t>
            </w:r>
            <w:r w:rsidRPr="00907AE9">
              <w:rPr>
                <w:rFonts w:asciiTheme="majorHAnsi" w:hAnsiTheme="majorHAnsi" w:cstheme="majorHAnsi"/>
                <w:b/>
                <w:color w:val="003361"/>
                <w:sz w:val="24"/>
                <w:szCs w:val="24"/>
              </w:rPr>
              <w:t xml:space="preserve">or Money </w:t>
            </w:r>
          </w:p>
          <w:p w14:paraId="75F62846" w14:textId="77777777" w:rsidR="007A4B87" w:rsidRPr="003277A5" w:rsidRDefault="007A4B87" w:rsidP="00CF347E">
            <w:pPr>
              <w:pStyle w:val="BodyText"/>
              <w:spacing w:before="60" w:after="60" w:line="260" w:lineRule="exact"/>
            </w:pPr>
          </w:p>
        </w:tc>
        <w:tc>
          <w:tcPr>
            <w:tcW w:w="5160" w:type="dxa"/>
          </w:tcPr>
          <w:p w14:paraId="7F73EB8E" w14:textId="5E143DD8" w:rsidR="007A4B87" w:rsidRDefault="002222E1" w:rsidP="00CF347E">
            <w:pPr>
              <w:pStyle w:val="BodyText"/>
              <w:spacing w:before="60" w:after="60" w:line="260" w:lineRule="exact"/>
            </w:pPr>
            <w:r>
              <w:t xml:space="preserve">A measure of </w:t>
            </w:r>
            <w:r w:rsidR="009C4E3E">
              <w:t>t</w:t>
            </w:r>
            <w:r w:rsidR="00503E91">
              <w:t>he benefit</w:t>
            </w:r>
            <w:r w:rsidR="00691248">
              <w:t xml:space="preserve">s the City obtains for its expenditure, </w:t>
            </w:r>
            <w:r w:rsidR="007A4B87" w:rsidRPr="00D87312">
              <w:t xml:space="preserve">taking into account both cost and non-cost factors including: </w:t>
            </w:r>
          </w:p>
          <w:p w14:paraId="1D20969B" w14:textId="1AE52E5F" w:rsidR="007A4B87" w:rsidRDefault="007A4B87" w:rsidP="00083D89">
            <w:pPr>
              <w:pStyle w:val="BodyText"/>
              <w:numPr>
                <w:ilvl w:val="0"/>
                <w:numId w:val="10"/>
              </w:numPr>
              <w:spacing w:before="60" w:after="60" w:line="260" w:lineRule="exact"/>
            </w:pPr>
            <w:r w:rsidRPr="00D87312">
              <w:lastRenderedPageBreak/>
              <w:t xml:space="preserve">advancement of </w:t>
            </w:r>
            <w:r>
              <w:t>the City</w:t>
            </w:r>
            <w:r w:rsidRPr="00D87312">
              <w:t>’s corporate strategies and priorities, including the Council Plan</w:t>
            </w:r>
            <w:r>
              <w:t xml:space="preserve">, Social Procurement </w:t>
            </w:r>
            <w:r w:rsidRPr="00D87312">
              <w:t xml:space="preserve">and other </w:t>
            </w:r>
            <w:proofErr w:type="gramStart"/>
            <w:r w:rsidRPr="00D87312">
              <w:t>policies;</w:t>
            </w:r>
            <w:proofErr w:type="gramEnd"/>
            <w:r w:rsidRPr="00D87312">
              <w:t xml:space="preserve"> </w:t>
            </w:r>
          </w:p>
          <w:p w14:paraId="063E8111" w14:textId="6632B9BF" w:rsidR="007A4B87" w:rsidRDefault="00691248" w:rsidP="00083D89">
            <w:pPr>
              <w:pStyle w:val="BodyText"/>
              <w:numPr>
                <w:ilvl w:val="0"/>
                <w:numId w:val="10"/>
              </w:numPr>
              <w:spacing w:before="60" w:after="60" w:line="260" w:lineRule="exact"/>
            </w:pPr>
            <w:r>
              <w:t>n</w:t>
            </w:r>
            <w:r w:rsidR="007A4B87" w:rsidRPr="00D87312">
              <w:t>on-cost factors</w:t>
            </w:r>
            <w:r>
              <w:t>,</w:t>
            </w:r>
            <w:r w:rsidR="007A4B87" w:rsidRPr="00D87312">
              <w:t xml:space="preserve"> </w:t>
            </w:r>
            <w:r>
              <w:t xml:space="preserve">including </w:t>
            </w:r>
            <w:r w:rsidR="007A4B87" w:rsidRPr="00D87312">
              <w:t>fit</w:t>
            </w:r>
            <w:r w:rsidR="009A0EDB">
              <w:t>ness</w:t>
            </w:r>
            <w:r w:rsidR="007A4B87" w:rsidRPr="00D87312">
              <w:t xml:space="preserve"> for purpose, quality, </w:t>
            </w:r>
            <w:proofErr w:type="gramStart"/>
            <w:r w:rsidR="007A4B87" w:rsidRPr="00D87312">
              <w:t>service</w:t>
            </w:r>
            <w:proofErr w:type="gramEnd"/>
            <w:r w:rsidR="007A4B87" w:rsidRPr="00D87312">
              <w:t xml:space="preserve"> and support</w:t>
            </w:r>
            <w:r>
              <w:t>;</w:t>
            </w:r>
            <w:r w:rsidR="007A4B87" w:rsidRPr="00D87312">
              <w:t xml:space="preserve"> and </w:t>
            </w:r>
          </w:p>
          <w:p w14:paraId="6C63B391" w14:textId="430CB50B" w:rsidR="007A4B87" w:rsidRDefault="00691248" w:rsidP="00083D89">
            <w:pPr>
              <w:pStyle w:val="BodyText"/>
              <w:numPr>
                <w:ilvl w:val="0"/>
                <w:numId w:val="10"/>
              </w:numPr>
              <w:spacing w:before="60" w:after="60" w:line="260" w:lineRule="exact"/>
            </w:pPr>
            <w:r>
              <w:t>c</w:t>
            </w:r>
            <w:r w:rsidR="007A4B87" w:rsidRPr="00D87312">
              <w:t xml:space="preserve">ost-related factors including whole-of-life costs and transaction costs associated with acquiring, using, holding, </w:t>
            </w:r>
            <w:proofErr w:type="gramStart"/>
            <w:r w:rsidR="007A4B87" w:rsidRPr="00D87312">
              <w:t>maintaining</w:t>
            </w:r>
            <w:proofErr w:type="gramEnd"/>
            <w:r w:rsidR="007A4B87" w:rsidRPr="00D87312">
              <w:t xml:space="preserve"> and disposing of the goods, services or works.</w:t>
            </w:r>
          </w:p>
          <w:p w14:paraId="26EA2AF7" w14:textId="76AAC8E6" w:rsidR="00BE6CBE" w:rsidRPr="00D87312" w:rsidRDefault="00BE6CBE" w:rsidP="00196B9C">
            <w:pPr>
              <w:pStyle w:val="BodyText"/>
            </w:pPr>
            <w:r w:rsidRPr="00DA2E73">
              <w:t xml:space="preserve">Lowest price is not the sole determinant of </w:t>
            </w:r>
            <w:r w:rsidR="0058445C">
              <w:t>V</w:t>
            </w:r>
            <w:r w:rsidRPr="00DA2E73">
              <w:t xml:space="preserve">alue for </w:t>
            </w:r>
            <w:r w:rsidR="0058445C">
              <w:t>M</w:t>
            </w:r>
            <w:r w:rsidRPr="00DA2E73">
              <w:t>oney.</w:t>
            </w:r>
          </w:p>
        </w:tc>
      </w:tr>
    </w:tbl>
    <w:p w14:paraId="44B2BEED" w14:textId="18535F98" w:rsidR="00296983" w:rsidRDefault="00296983" w:rsidP="00CF347E">
      <w:pPr>
        <w:pStyle w:val="BodyText"/>
        <w:spacing w:before="60" w:after="60" w:line="260" w:lineRule="exact"/>
      </w:pPr>
    </w:p>
    <w:p w14:paraId="222EEDEF" w14:textId="68CE220E" w:rsidR="00296983" w:rsidRDefault="002F6CA7" w:rsidP="00296983">
      <w:pPr>
        <w:pStyle w:val="Heading1"/>
        <w:framePr w:wrap="around"/>
      </w:pPr>
      <w:bookmarkStart w:id="38" w:name="_Toc82443718"/>
      <w:bookmarkStart w:id="39" w:name="_Toc88490449"/>
      <w:r>
        <w:lastRenderedPageBreak/>
        <w:t>POLICY</w:t>
      </w:r>
      <w:bookmarkEnd w:id="38"/>
      <w:bookmarkEnd w:id="39"/>
    </w:p>
    <w:p w14:paraId="061E6A05" w14:textId="2A65A22C" w:rsidR="007C7F4E" w:rsidRPr="00E86A66" w:rsidRDefault="0076201F" w:rsidP="00083D89">
      <w:pPr>
        <w:pStyle w:val="Heading2"/>
        <w:numPr>
          <w:ilvl w:val="0"/>
          <w:numId w:val="13"/>
        </w:numPr>
        <w:ind w:left="426" w:hanging="284"/>
      </w:pPr>
      <w:bookmarkStart w:id="40" w:name="_Toc82443719"/>
      <w:bookmarkStart w:id="41" w:name="_Toc88490450"/>
      <w:bookmarkStart w:id="42" w:name="_Toc80961060"/>
      <w:r>
        <w:t>P</w:t>
      </w:r>
      <w:r w:rsidR="002B0279">
        <w:t>urpose</w:t>
      </w:r>
      <w:bookmarkEnd w:id="40"/>
      <w:bookmarkEnd w:id="41"/>
    </w:p>
    <w:p w14:paraId="76272B89" w14:textId="7B6F6D83" w:rsidR="00AD1AA9" w:rsidRPr="00DA2E73" w:rsidRDefault="005E7616" w:rsidP="00076583">
      <w:pPr>
        <w:pStyle w:val="BodyText"/>
        <w:ind w:left="993" w:hanging="567"/>
        <w:rPr>
          <w:rFonts w:cs="Arial"/>
          <w:color w:val="000000"/>
          <w:szCs w:val="20"/>
        </w:rPr>
      </w:pPr>
      <w:r w:rsidRPr="00E86A66">
        <w:rPr>
          <w:rFonts w:cs="Arial"/>
          <w:color w:val="000000"/>
          <w:szCs w:val="20"/>
        </w:rPr>
        <w:t>1.1</w:t>
      </w:r>
      <w:r w:rsidRPr="00E86A66">
        <w:rPr>
          <w:rFonts w:cs="Arial"/>
          <w:color w:val="000000"/>
          <w:szCs w:val="20"/>
        </w:rPr>
        <w:tab/>
      </w:r>
      <w:r w:rsidR="00AD1AA9" w:rsidRPr="00E86A66">
        <w:rPr>
          <w:rFonts w:cs="Arial"/>
          <w:color w:val="000000"/>
          <w:szCs w:val="20"/>
        </w:rPr>
        <w:t xml:space="preserve">The City of Greater Geelong is </w:t>
      </w:r>
      <w:r w:rsidR="00DA2E73" w:rsidRPr="00E86A66">
        <w:rPr>
          <w:rFonts w:cs="Arial"/>
          <w:color w:val="000000"/>
          <w:szCs w:val="20"/>
        </w:rPr>
        <w:t>Victoria’s largest regional city</w:t>
      </w:r>
      <w:r w:rsidR="00E86A66" w:rsidRPr="00E86A66">
        <w:rPr>
          <w:rFonts w:cs="Arial"/>
          <w:color w:val="000000"/>
          <w:szCs w:val="20"/>
        </w:rPr>
        <w:t>. W</w:t>
      </w:r>
      <w:r w:rsidR="00DA2E73" w:rsidRPr="00E86A66">
        <w:rPr>
          <w:rFonts w:cs="Arial"/>
          <w:color w:val="000000"/>
          <w:szCs w:val="20"/>
        </w:rPr>
        <w:t>ith a population of 259,000 as at June 2020</w:t>
      </w:r>
      <w:r w:rsidR="00E86A66" w:rsidRPr="00E86A66">
        <w:rPr>
          <w:rFonts w:cs="Arial"/>
          <w:color w:val="000000"/>
          <w:szCs w:val="20"/>
        </w:rPr>
        <w:t xml:space="preserve">, </w:t>
      </w:r>
      <w:r w:rsidR="00AD1AA9" w:rsidRPr="00E86A66">
        <w:rPr>
          <w:rFonts w:cs="Arial"/>
          <w:color w:val="000000"/>
          <w:szCs w:val="20"/>
        </w:rPr>
        <w:t>the</w:t>
      </w:r>
      <w:r w:rsidR="00AD1AA9" w:rsidRPr="00DA2E73">
        <w:rPr>
          <w:rFonts w:cs="Arial"/>
          <w:color w:val="000000"/>
          <w:szCs w:val="20"/>
        </w:rPr>
        <w:t xml:space="preserve"> City spent $</w:t>
      </w:r>
      <w:r w:rsidR="00C9731E" w:rsidRPr="00DA2E73">
        <w:rPr>
          <w:rFonts w:cs="Arial"/>
          <w:color w:val="000000"/>
          <w:szCs w:val="20"/>
        </w:rPr>
        <w:t xml:space="preserve">243.9m </w:t>
      </w:r>
      <w:r w:rsidR="00AD1AA9" w:rsidRPr="00DA2E73">
        <w:rPr>
          <w:rFonts w:cs="Arial"/>
          <w:color w:val="000000"/>
          <w:szCs w:val="20"/>
        </w:rPr>
        <w:t>in the 2020/2021 financial year. When undertaking a Procurement, the City is committed in ensuring that:</w:t>
      </w:r>
    </w:p>
    <w:p w14:paraId="3406B137" w14:textId="598A4CF9" w:rsidR="00AD1AA9" w:rsidRPr="00DA2E73" w:rsidRDefault="001E7F74" w:rsidP="00083D89">
      <w:pPr>
        <w:pStyle w:val="BodyText"/>
        <w:numPr>
          <w:ilvl w:val="0"/>
          <w:numId w:val="12"/>
        </w:numPr>
        <w:ind w:left="1276" w:hanging="283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Public</w:t>
      </w:r>
      <w:r w:rsidRPr="00DA2E73">
        <w:rPr>
          <w:rFonts w:cs="Arial"/>
          <w:color w:val="000000"/>
          <w:szCs w:val="20"/>
        </w:rPr>
        <w:t xml:space="preserve"> </w:t>
      </w:r>
      <w:r w:rsidR="00AD1AA9" w:rsidRPr="00DA2E73">
        <w:rPr>
          <w:rFonts w:cs="Arial"/>
          <w:color w:val="000000"/>
          <w:szCs w:val="20"/>
        </w:rPr>
        <w:t xml:space="preserve">funds are spent </w:t>
      </w:r>
      <w:proofErr w:type="gramStart"/>
      <w:r w:rsidR="00AD1AA9" w:rsidRPr="00DA2E73">
        <w:rPr>
          <w:rFonts w:cs="Arial"/>
          <w:color w:val="000000"/>
          <w:szCs w:val="20"/>
        </w:rPr>
        <w:t>responsibly;</w:t>
      </w:r>
      <w:proofErr w:type="gramEnd"/>
    </w:p>
    <w:p w14:paraId="5A3B820F" w14:textId="4989F7EA" w:rsidR="00AD1AA9" w:rsidRPr="00DA2E73" w:rsidRDefault="00AD1AA9" w:rsidP="00083D89">
      <w:pPr>
        <w:pStyle w:val="BodyText"/>
        <w:numPr>
          <w:ilvl w:val="0"/>
          <w:numId w:val="12"/>
        </w:numPr>
        <w:ind w:left="1276" w:hanging="283"/>
        <w:rPr>
          <w:rFonts w:cs="Arial"/>
          <w:color w:val="000000"/>
          <w:szCs w:val="20"/>
        </w:rPr>
      </w:pPr>
      <w:r w:rsidRPr="00DA2E73">
        <w:rPr>
          <w:rFonts w:cs="Arial"/>
          <w:color w:val="000000"/>
          <w:szCs w:val="20"/>
        </w:rPr>
        <w:t xml:space="preserve">It has regard to relevant Council approved frameworks (social procurement, equity and diversity and </w:t>
      </w:r>
      <w:r w:rsidR="000A5C61">
        <w:rPr>
          <w:rFonts w:cs="Arial"/>
          <w:color w:val="000000"/>
          <w:szCs w:val="20"/>
        </w:rPr>
        <w:t>Sustainability</w:t>
      </w:r>
      <w:r w:rsidR="00131F1B" w:rsidRPr="00DA2E73">
        <w:rPr>
          <w:rFonts w:cs="Arial"/>
          <w:color w:val="000000"/>
          <w:szCs w:val="20"/>
        </w:rPr>
        <w:t>)</w:t>
      </w:r>
      <w:r w:rsidR="000A5C61">
        <w:rPr>
          <w:rFonts w:cs="Arial"/>
          <w:color w:val="000000"/>
          <w:szCs w:val="20"/>
        </w:rPr>
        <w:t>;</w:t>
      </w:r>
    </w:p>
    <w:p w14:paraId="1AC10F0E" w14:textId="04B746A8" w:rsidR="00AD1AA9" w:rsidRPr="00DA2E73" w:rsidRDefault="00AD1AA9" w:rsidP="00083D89">
      <w:pPr>
        <w:pStyle w:val="BodyText"/>
        <w:numPr>
          <w:ilvl w:val="0"/>
          <w:numId w:val="12"/>
        </w:numPr>
        <w:ind w:left="1276" w:hanging="283"/>
        <w:rPr>
          <w:rFonts w:cs="Arial"/>
          <w:color w:val="000000"/>
          <w:szCs w:val="20"/>
        </w:rPr>
      </w:pPr>
      <w:r w:rsidRPr="00DA2E73">
        <w:rPr>
          <w:rFonts w:cs="Arial"/>
          <w:color w:val="000000"/>
          <w:szCs w:val="20"/>
        </w:rPr>
        <w:t>Rules and process are clear</w:t>
      </w:r>
      <w:r w:rsidR="00B363F4" w:rsidRPr="00DA2E73">
        <w:rPr>
          <w:rFonts w:cs="Arial"/>
          <w:color w:val="000000"/>
          <w:szCs w:val="20"/>
        </w:rPr>
        <w:t>, are transparent, assign</w:t>
      </w:r>
      <w:r w:rsidRPr="00DA2E73">
        <w:rPr>
          <w:rFonts w:cs="Arial"/>
          <w:color w:val="000000"/>
          <w:szCs w:val="20"/>
        </w:rPr>
        <w:t xml:space="preserve"> accountability</w:t>
      </w:r>
      <w:r w:rsidR="00B363F4" w:rsidRPr="00DA2E73">
        <w:rPr>
          <w:rFonts w:cs="Arial"/>
          <w:color w:val="000000"/>
          <w:szCs w:val="20"/>
        </w:rPr>
        <w:t xml:space="preserve"> and deliver procurements with the standards of </w:t>
      </w:r>
      <w:r w:rsidR="008C33BA" w:rsidRPr="00DA2E73">
        <w:rPr>
          <w:rFonts w:cs="Arial"/>
          <w:color w:val="000000"/>
          <w:szCs w:val="20"/>
        </w:rPr>
        <w:t>probity</w:t>
      </w:r>
      <w:r w:rsidR="00B363F4" w:rsidRPr="00DA2E73">
        <w:rPr>
          <w:rFonts w:cs="Arial"/>
          <w:color w:val="000000"/>
          <w:szCs w:val="20"/>
        </w:rPr>
        <w:t xml:space="preserve"> expected by a local government authority in the eyes of its community</w:t>
      </w:r>
      <w:r w:rsidR="002B0279">
        <w:rPr>
          <w:rFonts w:cs="Arial"/>
          <w:color w:val="000000"/>
          <w:szCs w:val="20"/>
        </w:rPr>
        <w:t>;</w:t>
      </w:r>
    </w:p>
    <w:p w14:paraId="024CBFEF" w14:textId="6C591E25" w:rsidR="00AD1AA9" w:rsidRPr="00DA2E73" w:rsidRDefault="00AD1AA9" w:rsidP="00083D89">
      <w:pPr>
        <w:pStyle w:val="BodyText"/>
        <w:numPr>
          <w:ilvl w:val="0"/>
          <w:numId w:val="12"/>
        </w:numPr>
        <w:ind w:left="1276" w:hanging="283"/>
        <w:rPr>
          <w:rFonts w:cs="Arial"/>
          <w:color w:val="000000"/>
          <w:szCs w:val="20"/>
        </w:rPr>
      </w:pPr>
      <w:r w:rsidRPr="00DA2E73">
        <w:rPr>
          <w:rFonts w:cs="Arial"/>
          <w:color w:val="000000"/>
          <w:szCs w:val="20"/>
        </w:rPr>
        <w:t>The incidence of illegal activity (including fraud and corruption) and other behaviours that may bring disrepute to the City are minimised by the establishment of appropriate controls</w:t>
      </w:r>
      <w:r w:rsidR="002B0279">
        <w:rPr>
          <w:rFonts w:cs="Arial"/>
          <w:color w:val="000000"/>
          <w:szCs w:val="20"/>
        </w:rPr>
        <w:t>; and</w:t>
      </w:r>
    </w:p>
    <w:p w14:paraId="7946372B" w14:textId="35A5302C" w:rsidR="00AD1AA9" w:rsidRPr="00DA2E73" w:rsidRDefault="00950029" w:rsidP="00083D89">
      <w:pPr>
        <w:pStyle w:val="BodyText"/>
        <w:numPr>
          <w:ilvl w:val="0"/>
          <w:numId w:val="12"/>
        </w:numPr>
        <w:ind w:left="1276" w:hanging="283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Best </w:t>
      </w:r>
      <w:r w:rsidR="00AD1AA9" w:rsidRPr="00DA2E73">
        <w:rPr>
          <w:rFonts w:cs="Arial"/>
          <w:color w:val="000000"/>
          <w:szCs w:val="20"/>
        </w:rPr>
        <w:t xml:space="preserve">Value </w:t>
      </w:r>
      <w:r w:rsidR="00BE3250">
        <w:rPr>
          <w:rFonts w:cs="Arial"/>
          <w:color w:val="000000"/>
          <w:szCs w:val="20"/>
        </w:rPr>
        <w:t>f</w:t>
      </w:r>
      <w:r w:rsidR="00AD1AA9" w:rsidRPr="00DA2E73">
        <w:rPr>
          <w:rFonts w:cs="Arial"/>
          <w:color w:val="000000"/>
          <w:szCs w:val="20"/>
        </w:rPr>
        <w:t xml:space="preserve">or </w:t>
      </w:r>
      <w:r w:rsidR="004C0C05" w:rsidRPr="00DA2E73">
        <w:rPr>
          <w:rFonts w:cs="Arial"/>
          <w:color w:val="000000"/>
          <w:szCs w:val="20"/>
        </w:rPr>
        <w:t>M</w:t>
      </w:r>
      <w:r w:rsidR="00AD1AA9" w:rsidRPr="00DA2E73">
        <w:rPr>
          <w:rFonts w:cs="Arial"/>
          <w:color w:val="000000"/>
          <w:szCs w:val="20"/>
        </w:rPr>
        <w:t xml:space="preserve">oney and open and fair competition </w:t>
      </w:r>
      <w:r w:rsidR="009C4E3E">
        <w:rPr>
          <w:rFonts w:cs="Arial"/>
          <w:color w:val="000000"/>
          <w:szCs w:val="20"/>
        </w:rPr>
        <w:t xml:space="preserve">are </w:t>
      </w:r>
      <w:r w:rsidR="00AD1AA9" w:rsidRPr="00DA2E73">
        <w:rPr>
          <w:rFonts w:cs="Arial"/>
          <w:color w:val="000000"/>
          <w:szCs w:val="20"/>
        </w:rPr>
        <w:t>promoted</w:t>
      </w:r>
      <w:r w:rsidR="00DA2E73" w:rsidRPr="00DA2E73">
        <w:rPr>
          <w:rFonts w:cs="Arial"/>
          <w:color w:val="000000"/>
          <w:szCs w:val="20"/>
        </w:rPr>
        <w:t>.</w:t>
      </w:r>
    </w:p>
    <w:p w14:paraId="57D60254" w14:textId="6DC61559" w:rsidR="007C7F4E" w:rsidRPr="007C7F4E" w:rsidRDefault="005E7616" w:rsidP="00AF42CC">
      <w:pPr>
        <w:pStyle w:val="BodyText"/>
        <w:ind w:left="993" w:hanging="567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1.2</w:t>
      </w:r>
      <w:r>
        <w:rPr>
          <w:rFonts w:cs="Arial"/>
          <w:color w:val="000000"/>
          <w:szCs w:val="20"/>
        </w:rPr>
        <w:tab/>
        <w:t>In recognition of the above considerations, t</w:t>
      </w:r>
      <w:r w:rsidR="007C7F4E" w:rsidRPr="00AD1AA9">
        <w:rPr>
          <w:rFonts w:cs="Arial"/>
          <w:color w:val="000000"/>
          <w:szCs w:val="20"/>
        </w:rPr>
        <w:t>he</w:t>
      </w:r>
      <w:r w:rsidR="007C7F4E" w:rsidRPr="007C7F4E">
        <w:rPr>
          <w:rFonts w:cs="Arial"/>
          <w:color w:val="000000"/>
          <w:szCs w:val="20"/>
        </w:rPr>
        <w:t xml:space="preserve"> purpose of this policy is to provide the guidelines and rules regarding </w:t>
      </w:r>
      <w:r w:rsidR="00B76C1F">
        <w:rPr>
          <w:rFonts w:cs="Arial"/>
          <w:color w:val="000000"/>
          <w:szCs w:val="20"/>
        </w:rPr>
        <w:t>all</w:t>
      </w:r>
      <w:r w:rsidR="00B76C1F" w:rsidRPr="007C7F4E">
        <w:rPr>
          <w:rFonts w:cs="Arial"/>
          <w:color w:val="000000"/>
          <w:szCs w:val="20"/>
        </w:rPr>
        <w:t xml:space="preserve"> </w:t>
      </w:r>
      <w:r w:rsidR="00B76C1F">
        <w:rPr>
          <w:rFonts w:cs="Arial"/>
          <w:color w:val="000000"/>
          <w:szCs w:val="20"/>
        </w:rPr>
        <w:t>P</w:t>
      </w:r>
      <w:r w:rsidR="007C7F4E" w:rsidRPr="007C7F4E">
        <w:rPr>
          <w:rFonts w:cs="Arial"/>
          <w:color w:val="000000"/>
          <w:szCs w:val="20"/>
        </w:rPr>
        <w:t xml:space="preserve">rocurement </w:t>
      </w:r>
      <w:r w:rsidR="00B76C1F">
        <w:rPr>
          <w:rFonts w:cs="Arial"/>
          <w:color w:val="000000"/>
          <w:szCs w:val="20"/>
        </w:rPr>
        <w:t>activity conducted</w:t>
      </w:r>
      <w:r w:rsidR="007C7F4E" w:rsidRPr="007C7F4E">
        <w:rPr>
          <w:rFonts w:cs="Arial"/>
          <w:color w:val="000000"/>
          <w:szCs w:val="20"/>
        </w:rPr>
        <w:t xml:space="preserve"> by the City</w:t>
      </w:r>
      <w:r w:rsidR="00B76C1F">
        <w:rPr>
          <w:rFonts w:cs="Arial"/>
          <w:color w:val="000000"/>
          <w:szCs w:val="20"/>
        </w:rPr>
        <w:t>.</w:t>
      </w:r>
      <w:r w:rsidR="007C7F4E" w:rsidRPr="007C7F4E">
        <w:rPr>
          <w:rFonts w:cs="Arial"/>
          <w:color w:val="000000"/>
          <w:szCs w:val="20"/>
        </w:rPr>
        <w:t xml:space="preserve"> </w:t>
      </w:r>
    </w:p>
    <w:p w14:paraId="2B9C9807" w14:textId="022179F8" w:rsidR="00725023" w:rsidRDefault="005E7616" w:rsidP="00725023">
      <w:pPr>
        <w:pStyle w:val="BodyText"/>
        <w:ind w:left="993" w:hanging="567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1.3</w:t>
      </w:r>
      <w:r>
        <w:rPr>
          <w:rFonts w:cs="Arial"/>
          <w:color w:val="000000"/>
          <w:szCs w:val="20"/>
        </w:rPr>
        <w:tab/>
      </w:r>
      <w:r w:rsidR="00907AE9" w:rsidRPr="00907AE9">
        <w:rPr>
          <w:rFonts w:cs="Arial"/>
          <w:color w:val="000000"/>
          <w:szCs w:val="20"/>
        </w:rPr>
        <w:t xml:space="preserve">This </w:t>
      </w:r>
      <w:r w:rsidR="00490621">
        <w:rPr>
          <w:rFonts w:cs="Arial"/>
          <w:color w:val="000000"/>
          <w:szCs w:val="20"/>
        </w:rPr>
        <w:t>p</w:t>
      </w:r>
      <w:r w:rsidR="00490621" w:rsidRPr="00907AE9">
        <w:rPr>
          <w:rFonts w:cs="Arial"/>
          <w:color w:val="000000"/>
          <w:szCs w:val="20"/>
        </w:rPr>
        <w:t xml:space="preserve">olicy </w:t>
      </w:r>
      <w:r w:rsidR="00907AE9" w:rsidRPr="00907AE9">
        <w:rPr>
          <w:rFonts w:cs="Arial"/>
          <w:color w:val="000000"/>
          <w:szCs w:val="20"/>
        </w:rPr>
        <w:t xml:space="preserve">is made </w:t>
      </w:r>
      <w:r w:rsidR="00490621">
        <w:rPr>
          <w:rFonts w:cs="Arial"/>
          <w:color w:val="000000"/>
          <w:szCs w:val="20"/>
        </w:rPr>
        <w:t>in accordance with</w:t>
      </w:r>
      <w:r w:rsidR="00490621" w:rsidRPr="00907AE9">
        <w:rPr>
          <w:rFonts w:cs="Arial"/>
          <w:color w:val="000000"/>
          <w:szCs w:val="20"/>
        </w:rPr>
        <w:t xml:space="preserve"> </w:t>
      </w:r>
      <w:r w:rsidR="00CF347E">
        <w:rPr>
          <w:rFonts w:cs="Arial"/>
          <w:color w:val="000000"/>
          <w:szCs w:val="20"/>
        </w:rPr>
        <w:t>s</w:t>
      </w:r>
      <w:r w:rsidR="00907AE9" w:rsidRPr="00907AE9">
        <w:rPr>
          <w:rFonts w:cs="Arial"/>
          <w:color w:val="000000"/>
          <w:szCs w:val="20"/>
        </w:rPr>
        <w:t xml:space="preserve">ection 108 of the </w:t>
      </w:r>
      <w:r w:rsidR="00490621">
        <w:rPr>
          <w:rFonts w:cs="Arial"/>
          <w:color w:val="000000"/>
          <w:szCs w:val="20"/>
        </w:rPr>
        <w:t>Act</w:t>
      </w:r>
      <w:r w:rsidR="00C46A7C">
        <w:rPr>
          <w:rFonts w:cs="Arial"/>
          <w:color w:val="000000"/>
          <w:szCs w:val="20"/>
        </w:rPr>
        <w:t xml:space="preserve"> </w:t>
      </w:r>
      <w:r w:rsidR="00D272C5">
        <w:rPr>
          <w:rFonts w:cs="Arial"/>
          <w:color w:val="000000"/>
          <w:szCs w:val="20"/>
        </w:rPr>
        <w:t xml:space="preserve">with </w:t>
      </w:r>
      <w:r w:rsidR="00725023">
        <w:rPr>
          <w:rFonts w:cs="Arial"/>
          <w:color w:val="000000"/>
          <w:szCs w:val="20"/>
        </w:rPr>
        <w:t xml:space="preserve">regard to </w:t>
      </w:r>
      <w:r w:rsidR="00C46A7C">
        <w:rPr>
          <w:rFonts w:cs="Arial"/>
          <w:color w:val="000000"/>
          <w:szCs w:val="20"/>
        </w:rPr>
        <w:t xml:space="preserve">the governance principles in section 9, </w:t>
      </w:r>
      <w:r w:rsidR="00053665">
        <w:rPr>
          <w:rFonts w:cs="Arial"/>
          <w:color w:val="000000"/>
          <w:szCs w:val="20"/>
        </w:rPr>
        <w:t>particularly</w:t>
      </w:r>
      <w:r w:rsidR="00725023">
        <w:rPr>
          <w:rFonts w:cs="Arial"/>
          <w:color w:val="000000"/>
          <w:szCs w:val="20"/>
        </w:rPr>
        <w:t>:</w:t>
      </w:r>
    </w:p>
    <w:p w14:paraId="30EA6206" w14:textId="5950D62A" w:rsidR="00725023" w:rsidRDefault="0029627A" w:rsidP="00725023">
      <w:pPr>
        <w:pStyle w:val="BodyText"/>
        <w:numPr>
          <w:ilvl w:val="0"/>
          <w:numId w:val="25"/>
        </w:numPr>
        <w:ind w:hanging="13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making </w:t>
      </w:r>
      <w:r w:rsidR="00725023">
        <w:rPr>
          <w:rFonts w:cs="Arial"/>
          <w:color w:val="000000"/>
          <w:szCs w:val="20"/>
        </w:rPr>
        <w:t xml:space="preserve">Council decisions in accordance with relevant </w:t>
      </w:r>
      <w:proofErr w:type="gramStart"/>
      <w:r w:rsidR="00725023">
        <w:rPr>
          <w:rFonts w:cs="Arial"/>
          <w:color w:val="000000"/>
          <w:szCs w:val="20"/>
        </w:rPr>
        <w:t>law;</w:t>
      </w:r>
      <w:proofErr w:type="gramEnd"/>
    </w:p>
    <w:p w14:paraId="45EFB143" w14:textId="0D34F682" w:rsidR="00725023" w:rsidRDefault="00725023" w:rsidP="00725023">
      <w:pPr>
        <w:pStyle w:val="BodyText"/>
        <w:numPr>
          <w:ilvl w:val="0"/>
          <w:numId w:val="25"/>
        </w:numPr>
        <w:ind w:left="1440" w:hanging="447"/>
        <w:rPr>
          <w:rFonts w:cs="Arial"/>
          <w:color w:val="000000"/>
          <w:szCs w:val="20"/>
        </w:rPr>
      </w:pPr>
      <w:r w:rsidRPr="00725023">
        <w:rPr>
          <w:rFonts w:cs="Arial"/>
          <w:color w:val="000000"/>
          <w:szCs w:val="20"/>
        </w:rPr>
        <w:t>achieving the best outcomes for the municipal community (including future generations</w:t>
      </w:r>
      <w:proofErr w:type="gramStart"/>
      <w:r w:rsidRPr="00725023">
        <w:rPr>
          <w:rFonts w:cs="Arial"/>
          <w:color w:val="000000"/>
          <w:szCs w:val="20"/>
        </w:rPr>
        <w:t>)</w:t>
      </w:r>
      <w:r>
        <w:rPr>
          <w:rFonts w:cs="Arial"/>
          <w:color w:val="000000"/>
          <w:szCs w:val="20"/>
        </w:rPr>
        <w:t>;</w:t>
      </w:r>
      <w:proofErr w:type="gramEnd"/>
    </w:p>
    <w:p w14:paraId="69C30E99" w14:textId="57E2540A" w:rsidR="00725023" w:rsidRDefault="00AC45CD" w:rsidP="00725023">
      <w:pPr>
        <w:pStyle w:val="BodyText"/>
        <w:numPr>
          <w:ilvl w:val="0"/>
          <w:numId w:val="25"/>
        </w:numPr>
        <w:ind w:left="1440" w:hanging="447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promoting </w:t>
      </w:r>
      <w:r w:rsidR="00725023">
        <w:rPr>
          <w:rFonts w:cs="Arial"/>
          <w:color w:val="000000"/>
          <w:szCs w:val="20"/>
        </w:rPr>
        <w:t xml:space="preserve">economic, social and environmental sustainability of the municipal district, including </w:t>
      </w:r>
      <w:r>
        <w:rPr>
          <w:rFonts w:cs="Arial"/>
          <w:color w:val="000000"/>
          <w:szCs w:val="20"/>
        </w:rPr>
        <w:t xml:space="preserve">mitigating </w:t>
      </w:r>
      <w:r w:rsidR="00725023">
        <w:rPr>
          <w:rFonts w:cs="Arial"/>
          <w:color w:val="000000"/>
          <w:szCs w:val="20"/>
        </w:rPr>
        <w:t xml:space="preserve">and planning for climate change </w:t>
      </w:r>
      <w:proofErr w:type="gramStart"/>
      <w:r w:rsidR="00725023">
        <w:rPr>
          <w:rFonts w:cs="Arial"/>
          <w:color w:val="000000"/>
          <w:szCs w:val="20"/>
        </w:rPr>
        <w:t>risks;</w:t>
      </w:r>
      <w:proofErr w:type="gramEnd"/>
    </w:p>
    <w:p w14:paraId="07C1D103" w14:textId="20BED7EE" w:rsidR="00725023" w:rsidRDefault="00AC45CD" w:rsidP="00725023">
      <w:pPr>
        <w:pStyle w:val="BodyText"/>
        <w:numPr>
          <w:ilvl w:val="0"/>
          <w:numId w:val="25"/>
        </w:numPr>
        <w:ind w:hanging="13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pursuing </w:t>
      </w:r>
      <w:r w:rsidR="00725023">
        <w:rPr>
          <w:rFonts w:cs="Arial"/>
          <w:color w:val="000000"/>
          <w:szCs w:val="20"/>
        </w:rPr>
        <w:t xml:space="preserve">innovation and continuous </w:t>
      </w:r>
      <w:proofErr w:type="gramStart"/>
      <w:r w:rsidR="00725023">
        <w:rPr>
          <w:rFonts w:cs="Arial"/>
          <w:color w:val="000000"/>
          <w:szCs w:val="20"/>
        </w:rPr>
        <w:t>improvement;</w:t>
      </w:r>
      <w:proofErr w:type="gramEnd"/>
    </w:p>
    <w:p w14:paraId="31404CD5" w14:textId="2F1F29F8" w:rsidR="00725023" w:rsidRDefault="00725023" w:rsidP="00725023">
      <w:pPr>
        <w:pStyle w:val="BodyText"/>
        <w:numPr>
          <w:ilvl w:val="0"/>
          <w:numId w:val="25"/>
        </w:numPr>
        <w:ind w:hanging="13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seeking collaboration with other Councils</w:t>
      </w:r>
      <w:r w:rsidR="0029627A">
        <w:rPr>
          <w:rFonts w:cs="Arial"/>
          <w:color w:val="000000"/>
          <w:szCs w:val="20"/>
        </w:rPr>
        <w:t>,</w:t>
      </w:r>
      <w:r>
        <w:rPr>
          <w:rFonts w:cs="Arial"/>
          <w:color w:val="000000"/>
          <w:szCs w:val="20"/>
        </w:rPr>
        <w:t xml:space="preserve"> </w:t>
      </w:r>
      <w:proofErr w:type="gramStart"/>
      <w:r>
        <w:rPr>
          <w:rFonts w:cs="Arial"/>
          <w:color w:val="000000"/>
          <w:szCs w:val="20"/>
        </w:rPr>
        <w:t>Governm</w:t>
      </w:r>
      <w:r w:rsidR="0029627A">
        <w:rPr>
          <w:rFonts w:cs="Arial"/>
          <w:color w:val="000000"/>
          <w:szCs w:val="20"/>
        </w:rPr>
        <w:t>e</w:t>
      </w:r>
      <w:r>
        <w:rPr>
          <w:rFonts w:cs="Arial"/>
          <w:color w:val="000000"/>
          <w:szCs w:val="20"/>
        </w:rPr>
        <w:t>nts</w:t>
      </w:r>
      <w:proofErr w:type="gramEnd"/>
      <w:r>
        <w:rPr>
          <w:rFonts w:cs="Arial"/>
          <w:color w:val="000000"/>
          <w:szCs w:val="20"/>
        </w:rPr>
        <w:t xml:space="preserve"> and statutory bodies; and</w:t>
      </w:r>
    </w:p>
    <w:p w14:paraId="54D6C885" w14:textId="6677B3C4" w:rsidR="005E7616" w:rsidRPr="00725023" w:rsidRDefault="00725023" w:rsidP="00725023">
      <w:pPr>
        <w:pStyle w:val="BodyText"/>
        <w:numPr>
          <w:ilvl w:val="0"/>
          <w:numId w:val="25"/>
        </w:numPr>
        <w:ind w:hanging="13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ensuring the ongoing financial viability of the Council.</w:t>
      </w:r>
    </w:p>
    <w:p w14:paraId="40AA0F0F" w14:textId="6CF6DEF8" w:rsidR="00296983" w:rsidRDefault="0076201F" w:rsidP="00083D89">
      <w:pPr>
        <w:pStyle w:val="Heading2"/>
        <w:numPr>
          <w:ilvl w:val="0"/>
          <w:numId w:val="13"/>
        </w:numPr>
        <w:ind w:left="426" w:hanging="284"/>
      </w:pPr>
      <w:bookmarkStart w:id="43" w:name="_Toc82443720"/>
      <w:bookmarkStart w:id="44" w:name="_Toc88490451"/>
      <w:bookmarkEnd w:id="42"/>
      <w:r>
        <w:t>S</w:t>
      </w:r>
      <w:r w:rsidR="002B0279">
        <w:t>cope</w:t>
      </w:r>
      <w:bookmarkEnd w:id="43"/>
      <w:bookmarkEnd w:id="44"/>
    </w:p>
    <w:p w14:paraId="05414283" w14:textId="00648C2E" w:rsidR="00DB0604" w:rsidRPr="00DB0604" w:rsidRDefault="00DB0604" w:rsidP="000A5C61">
      <w:pPr>
        <w:pStyle w:val="BodyText"/>
        <w:ind w:left="426"/>
      </w:pPr>
      <w:r>
        <w:rPr>
          <w:rFonts w:cs="Arial"/>
          <w:color w:val="000000"/>
          <w:szCs w:val="20"/>
        </w:rPr>
        <w:t>This policy appli</w:t>
      </w:r>
      <w:r w:rsidR="00617D8A">
        <w:rPr>
          <w:rFonts w:cs="Arial"/>
          <w:color w:val="000000"/>
          <w:szCs w:val="20"/>
        </w:rPr>
        <w:t>es</w:t>
      </w:r>
      <w:r>
        <w:rPr>
          <w:rFonts w:cs="Arial"/>
          <w:color w:val="000000"/>
          <w:szCs w:val="20"/>
        </w:rPr>
        <w:t xml:space="preserve"> to all Procurement at the City</w:t>
      </w:r>
      <w:r w:rsidR="00975FC1">
        <w:rPr>
          <w:rFonts w:cs="Arial"/>
          <w:color w:val="000000"/>
          <w:szCs w:val="20"/>
        </w:rPr>
        <w:t>,</w:t>
      </w:r>
      <w:r>
        <w:rPr>
          <w:rFonts w:cs="Arial"/>
          <w:color w:val="000000"/>
          <w:szCs w:val="20"/>
        </w:rPr>
        <w:t xml:space="preserve"> and to Councillors and Staff involved in a</w:t>
      </w:r>
      <w:r w:rsidR="00975FC1">
        <w:rPr>
          <w:rFonts w:cs="Arial"/>
          <w:color w:val="000000"/>
          <w:szCs w:val="20"/>
        </w:rPr>
        <w:t>ny</w:t>
      </w:r>
      <w:r>
        <w:rPr>
          <w:rFonts w:cs="Arial"/>
          <w:color w:val="000000"/>
          <w:szCs w:val="20"/>
        </w:rPr>
        <w:t xml:space="preserve"> Procur</w:t>
      </w:r>
      <w:r w:rsidR="00DA2E73">
        <w:rPr>
          <w:rFonts w:cs="Arial"/>
          <w:color w:val="000000"/>
          <w:szCs w:val="20"/>
        </w:rPr>
        <w:t>e</w:t>
      </w:r>
      <w:r>
        <w:rPr>
          <w:rFonts w:cs="Arial"/>
          <w:color w:val="000000"/>
          <w:szCs w:val="20"/>
        </w:rPr>
        <w:t xml:space="preserve">ment. </w:t>
      </w:r>
    </w:p>
    <w:p w14:paraId="516C29C8" w14:textId="5541D6F6" w:rsidR="000A5C61" w:rsidRDefault="0076201F" w:rsidP="00083D89">
      <w:pPr>
        <w:pStyle w:val="Heading2"/>
        <w:numPr>
          <w:ilvl w:val="0"/>
          <w:numId w:val="13"/>
        </w:numPr>
        <w:ind w:left="426" w:hanging="284"/>
      </w:pPr>
      <w:bookmarkStart w:id="45" w:name="_Toc82443721"/>
      <w:bookmarkStart w:id="46" w:name="_Toc88490452"/>
      <w:r>
        <w:t>C</w:t>
      </w:r>
      <w:r w:rsidR="002B0279">
        <w:t>ompliance</w:t>
      </w:r>
      <w:bookmarkEnd w:id="45"/>
      <w:bookmarkEnd w:id="46"/>
    </w:p>
    <w:p w14:paraId="7B971891" w14:textId="34B6D671" w:rsidR="007C7F4E" w:rsidRPr="007A4B87" w:rsidRDefault="005E7616" w:rsidP="003A4B53">
      <w:pPr>
        <w:pStyle w:val="BodyText"/>
        <w:ind w:left="993" w:hanging="567"/>
      </w:pPr>
      <w:bookmarkStart w:id="47" w:name="_Council_Officers"/>
      <w:bookmarkStart w:id="48" w:name="_Toc80961065"/>
      <w:bookmarkEnd w:id="47"/>
      <w:r w:rsidRPr="00F3023F">
        <w:t>3.1</w:t>
      </w:r>
      <w:r w:rsidRPr="00F3023F">
        <w:tab/>
      </w:r>
      <w:r w:rsidR="009577E5" w:rsidRPr="00F3023F">
        <w:t xml:space="preserve">Councillors and </w:t>
      </w:r>
      <w:r w:rsidR="000A5C61" w:rsidRPr="00F3023F">
        <w:t>Staff</w:t>
      </w:r>
      <w:r w:rsidR="007C7F4E" w:rsidRPr="007A4B87">
        <w:t xml:space="preserve"> </w:t>
      </w:r>
      <w:r w:rsidR="00CE3E20">
        <w:t xml:space="preserve">involved in </w:t>
      </w:r>
      <w:r w:rsidR="00131F1B">
        <w:t xml:space="preserve">any </w:t>
      </w:r>
      <w:r w:rsidR="00CE3E20">
        <w:t xml:space="preserve">Procurement </w:t>
      </w:r>
      <w:r w:rsidR="007C7F4E" w:rsidRPr="007A4B87">
        <w:t xml:space="preserve">must comply with this </w:t>
      </w:r>
      <w:r w:rsidR="00EF5C99">
        <w:t>p</w:t>
      </w:r>
      <w:r w:rsidR="007C7F4E" w:rsidRPr="007A4B87">
        <w:t>olicy</w:t>
      </w:r>
      <w:r w:rsidR="009577E5">
        <w:t>.</w:t>
      </w:r>
    </w:p>
    <w:p w14:paraId="0110E678" w14:textId="5959B4E6" w:rsidR="007C7F4E" w:rsidRDefault="005E7616" w:rsidP="003A4B53">
      <w:pPr>
        <w:pStyle w:val="BodyText"/>
        <w:ind w:left="993" w:hanging="567"/>
      </w:pPr>
      <w:r>
        <w:t>3.2</w:t>
      </w:r>
      <w:r>
        <w:tab/>
      </w:r>
      <w:r w:rsidR="007C7F4E" w:rsidRPr="007A4B87">
        <w:t>Failure to comply with this policy may</w:t>
      </w:r>
      <w:r w:rsidR="00131F1B">
        <w:t xml:space="preserve"> </w:t>
      </w:r>
      <w:r w:rsidR="007C7F4E" w:rsidRPr="007A4B87">
        <w:t xml:space="preserve">lead to disciplinary action </w:t>
      </w:r>
      <w:r w:rsidR="00131F1B">
        <w:t xml:space="preserve">in accordance with </w:t>
      </w:r>
      <w:r w:rsidR="00F36D44">
        <w:t>the City’s</w:t>
      </w:r>
      <w:r w:rsidR="00BA0523">
        <w:t xml:space="preserve"> Employee</w:t>
      </w:r>
      <w:r w:rsidR="00F36D44">
        <w:t xml:space="preserve"> Code of Conduct</w:t>
      </w:r>
      <w:r w:rsidR="00BA0523">
        <w:t xml:space="preserve">, </w:t>
      </w:r>
      <w:r w:rsidR="00F36D44">
        <w:t xml:space="preserve">other relevant </w:t>
      </w:r>
      <w:proofErr w:type="gramStart"/>
      <w:r w:rsidR="00F36D44">
        <w:t>policies</w:t>
      </w:r>
      <w:proofErr w:type="gramEnd"/>
      <w:r w:rsidR="00BA0523">
        <w:t xml:space="preserve"> and legislation</w:t>
      </w:r>
      <w:r w:rsidR="00131F1B">
        <w:t xml:space="preserve">. </w:t>
      </w:r>
      <w:bookmarkEnd w:id="48"/>
    </w:p>
    <w:p w14:paraId="65014E7C" w14:textId="5A82B2C4" w:rsidR="005E7616" w:rsidRDefault="0076201F" w:rsidP="00083D89">
      <w:pPr>
        <w:pStyle w:val="Heading2"/>
        <w:numPr>
          <w:ilvl w:val="0"/>
          <w:numId w:val="13"/>
        </w:numPr>
        <w:ind w:left="426" w:hanging="284"/>
      </w:pPr>
      <w:bookmarkStart w:id="49" w:name="_Toc82443722"/>
      <w:bookmarkStart w:id="50" w:name="_Toc88490453"/>
      <w:r>
        <w:t>R</w:t>
      </w:r>
      <w:r w:rsidR="002B0279">
        <w:t>oles and Responsibilities</w:t>
      </w:r>
      <w:bookmarkEnd w:id="49"/>
      <w:bookmarkEnd w:id="50"/>
    </w:p>
    <w:p w14:paraId="2F890B98" w14:textId="734E36FC" w:rsidR="00B363F4" w:rsidRPr="000D3D02" w:rsidRDefault="00B363F4" w:rsidP="003A4B53">
      <w:pPr>
        <w:pStyle w:val="BodyText"/>
        <w:ind w:left="142" w:firstLine="284"/>
        <w:rPr>
          <w:b/>
          <w:bCs/>
        </w:rPr>
      </w:pPr>
      <w:r>
        <w:rPr>
          <w:b/>
          <w:bCs/>
        </w:rPr>
        <w:t>Councillors</w:t>
      </w:r>
    </w:p>
    <w:p w14:paraId="502FB8EE" w14:textId="5678C191" w:rsidR="005E7616" w:rsidRPr="000A5C61" w:rsidRDefault="000D3D02" w:rsidP="004C0C05">
      <w:pPr>
        <w:pStyle w:val="BodyText"/>
        <w:ind w:firstLine="426"/>
      </w:pPr>
      <w:r w:rsidRPr="000A5C61">
        <w:t>Councillors must:</w:t>
      </w:r>
    </w:p>
    <w:p w14:paraId="71A6B2F0" w14:textId="1149E613" w:rsidR="000D3D02" w:rsidRPr="000A5C61" w:rsidRDefault="00EF2979" w:rsidP="00083D89">
      <w:pPr>
        <w:pStyle w:val="BodyText"/>
        <w:numPr>
          <w:ilvl w:val="1"/>
          <w:numId w:val="13"/>
        </w:numPr>
        <w:ind w:left="993" w:hanging="567"/>
      </w:pPr>
      <w:r w:rsidRPr="000A5C61">
        <w:t xml:space="preserve">comply with </w:t>
      </w:r>
      <w:r w:rsidR="000D3D02" w:rsidRPr="000A5C61">
        <w:t>the Councillors’ Code of Conduct</w:t>
      </w:r>
      <w:r w:rsidRPr="000A5C61">
        <w:t xml:space="preserve"> insofar as it </w:t>
      </w:r>
      <w:r w:rsidR="005D17C6">
        <w:t xml:space="preserve">relates </w:t>
      </w:r>
      <w:r w:rsidRPr="000A5C61">
        <w:t>to Procurement</w:t>
      </w:r>
      <w:r w:rsidR="00D94F40">
        <w:t>, including</w:t>
      </w:r>
      <w:r w:rsidRPr="000A5C61">
        <w:t>:</w:t>
      </w:r>
    </w:p>
    <w:p w14:paraId="1514C138" w14:textId="5ADA416C" w:rsidR="008C5C9F" w:rsidRPr="000A5C61" w:rsidRDefault="00D94F40" w:rsidP="00083D89">
      <w:pPr>
        <w:pStyle w:val="BodyText"/>
        <w:numPr>
          <w:ilvl w:val="2"/>
          <w:numId w:val="13"/>
        </w:numPr>
        <w:ind w:left="1701" w:hanging="708"/>
      </w:pPr>
      <w:r>
        <w:t>a</w:t>
      </w:r>
      <w:r w:rsidR="00EF2979" w:rsidRPr="000A5C61">
        <w:t xml:space="preserve">voiding </w:t>
      </w:r>
      <w:r w:rsidR="00CF4672">
        <w:t xml:space="preserve">a </w:t>
      </w:r>
      <w:r w:rsidR="00EF2979" w:rsidRPr="000A5C61">
        <w:t xml:space="preserve">conflict between their public duties as a Councillor and their personal interests and obligations and, where </w:t>
      </w:r>
      <w:r w:rsidR="00CF4672">
        <w:t xml:space="preserve">a </w:t>
      </w:r>
      <w:r w:rsidR="00EF2979" w:rsidRPr="000A5C61">
        <w:t>conflict exist</w:t>
      </w:r>
      <w:r w:rsidR="00CF4672">
        <w:t>s</w:t>
      </w:r>
      <w:r w:rsidR="00EF2979" w:rsidRPr="000A5C61">
        <w:t>, disclos</w:t>
      </w:r>
      <w:r w:rsidR="00CF4672">
        <w:t>ing</w:t>
      </w:r>
      <w:r w:rsidR="008C5C9F" w:rsidRPr="000A5C61">
        <w:t xml:space="preserve"> and manag</w:t>
      </w:r>
      <w:r w:rsidR="00CF4672">
        <w:t>ing</w:t>
      </w:r>
      <w:r w:rsidR="008C5C9F" w:rsidRPr="000A5C61">
        <w:t xml:space="preserve"> that conflict in accordance with the Councillors’ Code of Conduct and the </w:t>
      </w:r>
      <w:proofErr w:type="gramStart"/>
      <w:r w:rsidR="00EF2979" w:rsidRPr="000A5C61">
        <w:t>Procedures</w:t>
      </w:r>
      <w:r w:rsidR="008C5C9F" w:rsidRPr="000A5C61">
        <w:t>;</w:t>
      </w:r>
      <w:proofErr w:type="gramEnd"/>
    </w:p>
    <w:p w14:paraId="165880ED" w14:textId="3CCCFBBC" w:rsidR="008C5C9F" w:rsidRPr="000A5C61" w:rsidRDefault="00D94F40" w:rsidP="00083D89">
      <w:pPr>
        <w:pStyle w:val="BodyText"/>
        <w:numPr>
          <w:ilvl w:val="2"/>
          <w:numId w:val="13"/>
        </w:numPr>
        <w:ind w:left="1701" w:hanging="708"/>
      </w:pPr>
      <w:r>
        <w:t>n</w:t>
      </w:r>
      <w:r w:rsidR="008C5C9F" w:rsidRPr="000A5C61">
        <w:t xml:space="preserve">ot misusing their position by making improper use of information acquired </w:t>
      </w:r>
      <w:proofErr w:type="gramStart"/>
      <w:r w:rsidR="008C5C9F" w:rsidRPr="000A5C61">
        <w:t>as a result of</w:t>
      </w:r>
      <w:proofErr w:type="gramEnd"/>
      <w:r w:rsidR="008C5C9F" w:rsidRPr="000A5C61">
        <w:t xml:space="preserve"> the</w:t>
      </w:r>
      <w:r w:rsidR="00CF4672">
        <w:t>ir</w:t>
      </w:r>
      <w:r w:rsidR="008C5C9F" w:rsidRPr="000A5C61">
        <w:t xml:space="preserve"> position, disclosing confidential information or failing to disclose a </w:t>
      </w:r>
      <w:r w:rsidR="00F3023F">
        <w:t>Conflict of Interest</w:t>
      </w:r>
      <w:r w:rsidR="008C5C9F" w:rsidRPr="000A5C61">
        <w:t>; or</w:t>
      </w:r>
    </w:p>
    <w:p w14:paraId="00C374B1" w14:textId="40E79CCB" w:rsidR="008C5C9F" w:rsidRPr="000A5C61" w:rsidRDefault="00D94F40" w:rsidP="00083D89">
      <w:pPr>
        <w:pStyle w:val="BodyText"/>
        <w:numPr>
          <w:ilvl w:val="2"/>
          <w:numId w:val="13"/>
        </w:numPr>
        <w:ind w:left="1701" w:hanging="708"/>
      </w:pPr>
      <w:r>
        <w:t>n</w:t>
      </w:r>
      <w:r w:rsidR="008C5C9F" w:rsidRPr="000A5C61">
        <w:t xml:space="preserve">ot accepting any gifts or hospitality </w:t>
      </w:r>
      <w:r w:rsidR="009E79D4">
        <w:t xml:space="preserve">related to </w:t>
      </w:r>
      <w:proofErr w:type="gramStart"/>
      <w:r w:rsidR="008C5C9F" w:rsidRPr="000A5C61">
        <w:t>Procurement;</w:t>
      </w:r>
      <w:proofErr w:type="gramEnd"/>
    </w:p>
    <w:p w14:paraId="527699E9" w14:textId="77777777" w:rsidR="00A05FA1" w:rsidRDefault="0035111B" w:rsidP="00765974">
      <w:pPr>
        <w:pStyle w:val="BodyText"/>
        <w:numPr>
          <w:ilvl w:val="1"/>
          <w:numId w:val="13"/>
        </w:numPr>
        <w:ind w:left="1300"/>
      </w:pPr>
      <w:r w:rsidRPr="000A5C61">
        <w:lastRenderedPageBreak/>
        <w:t>not engage in any discussions with potential suppliers throughout the lifecycle of a Procurement</w:t>
      </w:r>
      <w:r w:rsidR="000A5C61">
        <w:t>; and</w:t>
      </w:r>
    </w:p>
    <w:p w14:paraId="379025A4" w14:textId="3D7540CB" w:rsidR="0035111B" w:rsidRPr="000A5C61" w:rsidRDefault="00A05FA1" w:rsidP="00765974">
      <w:pPr>
        <w:pStyle w:val="BodyText"/>
        <w:numPr>
          <w:ilvl w:val="1"/>
          <w:numId w:val="13"/>
        </w:numPr>
        <w:ind w:left="1300"/>
      </w:pPr>
      <w:r>
        <w:t xml:space="preserve">support the CEO </w:t>
      </w:r>
      <w:r w:rsidR="009E79D4">
        <w:t xml:space="preserve">to </w:t>
      </w:r>
      <w:r>
        <w:t xml:space="preserve">discharge the CEO’s role and responsibilities under 4.4 below. </w:t>
      </w:r>
      <w:r w:rsidR="0035111B" w:rsidRPr="000A5C61">
        <w:t xml:space="preserve"> </w:t>
      </w:r>
    </w:p>
    <w:p w14:paraId="4AB40769" w14:textId="4032A925" w:rsidR="00B363F4" w:rsidRPr="000A5C61" w:rsidRDefault="00B363F4" w:rsidP="00A05FA1">
      <w:pPr>
        <w:pStyle w:val="BodyText"/>
        <w:ind w:left="993" w:hanging="567"/>
        <w:rPr>
          <w:b/>
          <w:bCs/>
        </w:rPr>
      </w:pPr>
      <w:r w:rsidRPr="000A5C61">
        <w:rPr>
          <w:b/>
          <w:bCs/>
        </w:rPr>
        <w:t>The CEO</w:t>
      </w:r>
    </w:p>
    <w:p w14:paraId="65C21D81" w14:textId="379B26A4" w:rsidR="005E7616" w:rsidRDefault="005E7616" w:rsidP="00A05FA1">
      <w:pPr>
        <w:pStyle w:val="BodyText"/>
        <w:ind w:firstLine="426"/>
      </w:pPr>
      <w:r w:rsidRPr="000A5C61">
        <w:t>The CEO</w:t>
      </w:r>
      <w:r w:rsidR="00196B9C" w:rsidRPr="000A5C61">
        <w:t xml:space="preserve"> will</w:t>
      </w:r>
      <w:r w:rsidR="00B363F4" w:rsidRPr="000A5C61">
        <w:t>:</w:t>
      </w:r>
    </w:p>
    <w:p w14:paraId="2A09B6C0" w14:textId="0DBF0D62" w:rsidR="0021079B" w:rsidRDefault="0021079B" w:rsidP="00083D89">
      <w:pPr>
        <w:pStyle w:val="BodyText"/>
        <w:numPr>
          <w:ilvl w:val="1"/>
          <w:numId w:val="13"/>
        </w:numPr>
        <w:spacing w:line="240" w:lineRule="auto"/>
        <w:ind w:left="993" w:hanging="567"/>
      </w:pPr>
      <w:r>
        <w:t xml:space="preserve">oversee the establishment and maintenance of </w:t>
      </w:r>
      <w:r w:rsidR="005517DB">
        <w:t xml:space="preserve">procurement </w:t>
      </w:r>
      <w:r>
        <w:t>control</w:t>
      </w:r>
      <w:r w:rsidR="005517DB">
        <w:t>s</w:t>
      </w:r>
      <w:r w:rsidR="00F62310">
        <w:t>,</w:t>
      </w:r>
      <w:r w:rsidR="00B9125B">
        <w:t xml:space="preserve"> </w:t>
      </w:r>
      <w:r w:rsidR="00F62310">
        <w:t>including</w:t>
      </w:r>
      <w:r w:rsidRPr="00843CFF">
        <w:t>:</w:t>
      </w:r>
    </w:p>
    <w:p w14:paraId="0E84E4A7" w14:textId="0F677DEA" w:rsidR="00BC2F7D" w:rsidRDefault="0021079B" w:rsidP="00083D89">
      <w:pPr>
        <w:pStyle w:val="BodyText"/>
        <w:numPr>
          <w:ilvl w:val="2"/>
          <w:numId w:val="13"/>
        </w:numPr>
        <w:spacing w:line="240" w:lineRule="auto"/>
        <w:ind w:left="1701" w:hanging="708"/>
      </w:pPr>
      <w:r>
        <w:t>m</w:t>
      </w:r>
      <w:r w:rsidRPr="007D64FE">
        <w:t xml:space="preserve">ore than one person </w:t>
      </w:r>
      <w:r w:rsidR="00B9125B">
        <w:t xml:space="preserve">be </w:t>
      </w:r>
      <w:r w:rsidRPr="007D64FE">
        <w:t xml:space="preserve">involved in </w:t>
      </w:r>
      <w:r w:rsidR="00724360">
        <w:t xml:space="preserve">every stage of </w:t>
      </w:r>
      <w:r w:rsidR="009F6372">
        <w:t xml:space="preserve">authorising and managing </w:t>
      </w:r>
      <w:r w:rsidRPr="000A5C61">
        <w:t>a transaction</w:t>
      </w:r>
      <w:r w:rsidR="003A4B53">
        <w:t xml:space="preserve">, </w:t>
      </w:r>
      <w:r w:rsidR="008C33BA">
        <w:t>especially</w:t>
      </w:r>
      <w:r w:rsidR="003A4B53">
        <w:t xml:space="preserve"> </w:t>
      </w:r>
      <w:r w:rsidR="009F6372">
        <w:t xml:space="preserve">paying a </w:t>
      </w:r>
      <w:proofErr w:type="gramStart"/>
      <w:r w:rsidR="009F6372">
        <w:t>supplier</w:t>
      </w:r>
      <w:r w:rsidRPr="007D64FE">
        <w:t>;</w:t>
      </w:r>
      <w:proofErr w:type="gramEnd"/>
    </w:p>
    <w:p w14:paraId="3FD29E49" w14:textId="3464FC2B" w:rsidR="00BC2F7D" w:rsidRDefault="00C31D79" w:rsidP="00083D89">
      <w:pPr>
        <w:pStyle w:val="BodyText"/>
        <w:numPr>
          <w:ilvl w:val="2"/>
          <w:numId w:val="13"/>
        </w:numPr>
        <w:spacing w:line="240" w:lineRule="auto"/>
        <w:ind w:left="1701" w:hanging="708"/>
      </w:pPr>
      <w:r w:rsidRPr="00BA0523">
        <w:t xml:space="preserve">Public Market Approach </w:t>
      </w:r>
      <w:r w:rsidR="0021079B" w:rsidRPr="007D64FE">
        <w:t>processes</w:t>
      </w:r>
      <w:r w:rsidR="007A1F2D">
        <w:t xml:space="preserve"> be managed centrally to ensure transparency in </w:t>
      </w:r>
      <w:proofErr w:type="gramStart"/>
      <w:r w:rsidR="007A1F2D">
        <w:t>Procurement</w:t>
      </w:r>
      <w:r w:rsidR="0021079B" w:rsidRPr="007D64FE">
        <w:t>;</w:t>
      </w:r>
      <w:proofErr w:type="gramEnd"/>
    </w:p>
    <w:p w14:paraId="70AE769E" w14:textId="03E0784F" w:rsidR="00BC2F7D" w:rsidRDefault="0025625A" w:rsidP="00083D89">
      <w:pPr>
        <w:pStyle w:val="BodyText"/>
        <w:numPr>
          <w:ilvl w:val="2"/>
          <w:numId w:val="13"/>
        </w:numPr>
        <w:spacing w:line="240" w:lineRule="auto"/>
        <w:ind w:left="1701" w:hanging="708"/>
      </w:pPr>
      <w:r>
        <w:t>P</w:t>
      </w:r>
      <w:r w:rsidRPr="007D64FE">
        <w:t xml:space="preserve">rocurement </w:t>
      </w:r>
      <w:r w:rsidR="0021079B" w:rsidRPr="007D64FE">
        <w:t>activities</w:t>
      </w:r>
      <w:r w:rsidR="006E1632">
        <w:t xml:space="preserve"> be clearly documented for audit </w:t>
      </w:r>
      <w:proofErr w:type="gramStart"/>
      <w:r w:rsidR="006E1632">
        <w:t>purposes</w:t>
      </w:r>
      <w:r w:rsidR="0021079B" w:rsidRPr="007D64FE">
        <w:t>;</w:t>
      </w:r>
      <w:proofErr w:type="gramEnd"/>
    </w:p>
    <w:p w14:paraId="05FEC9E8" w14:textId="55742DCA" w:rsidR="00BC2F7D" w:rsidRDefault="00834ABA" w:rsidP="00083D89">
      <w:pPr>
        <w:pStyle w:val="BodyText"/>
        <w:numPr>
          <w:ilvl w:val="2"/>
          <w:numId w:val="13"/>
        </w:numPr>
        <w:spacing w:line="240" w:lineRule="auto"/>
        <w:ind w:left="1701" w:hanging="708"/>
      </w:pPr>
      <w:r>
        <w:t>a</w:t>
      </w:r>
      <w:r w:rsidRPr="007D64FE">
        <w:t>ppropriate</w:t>
      </w:r>
      <w:r w:rsidR="00814B25">
        <w:t xml:space="preserve"> delegations </w:t>
      </w:r>
      <w:r w:rsidR="006E1632">
        <w:t xml:space="preserve">be </w:t>
      </w:r>
      <w:r w:rsidR="00814B25">
        <w:t xml:space="preserve">documented and </w:t>
      </w:r>
      <w:proofErr w:type="gramStart"/>
      <w:r w:rsidR="00814B25">
        <w:t>maintained;</w:t>
      </w:r>
      <w:proofErr w:type="gramEnd"/>
    </w:p>
    <w:p w14:paraId="5F6F7117" w14:textId="02709DE9" w:rsidR="00BC2F7D" w:rsidRDefault="0021079B" w:rsidP="00083D89">
      <w:pPr>
        <w:pStyle w:val="BodyText"/>
        <w:numPr>
          <w:ilvl w:val="2"/>
          <w:numId w:val="13"/>
        </w:numPr>
        <w:spacing w:line="240" w:lineRule="auto"/>
        <w:ind w:left="1701" w:hanging="708"/>
      </w:pPr>
      <w:r w:rsidRPr="007D64FE">
        <w:t>monitoring and performance measurement</w:t>
      </w:r>
      <w:r w:rsidR="006E1632">
        <w:t xml:space="preserve"> systems be </w:t>
      </w:r>
      <w:proofErr w:type="gramStart"/>
      <w:r w:rsidR="006E1632">
        <w:t>implemented</w:t>
      </w:r>
      <w:r w:rsidRPr="007D64FE">
        <w:t>;</w:t>
      </w:r>
      <w:proofErr w:type="gramEnd"/>
      <w:r w:rsidRPr="007D64FE">
        <w:t xml:space="preserve"> </w:t>
      </w:r>
    </w:p>
    <w:p w14:paraId="66D21E25" w14:textId="05A039E0" w:rsidR="00BC2F7D" w:rsidRDefault="0033144D" w:rsidP="00083D89">
      <w:pPr>
        <w:pStyle w:val="BodyText"/>
        <w:numPr>
          <w:ilvl w:val="2"/>
          <w:numId w:val="13"/>
        </w:numPr>
        <w:spacing w:line="240" w:lineRule="auto"/>
        <w:ind w:left="1701" w:hanging="708"/>
      </w:pPr>
      <w:r>
        <w:t>implement</w:t>
      </w:r>
      <w:r w:rsidR="00BA0523">
        <w:t>ing</w:t>
      </w:r>
      <w:r>
        <w:t xml:space="preserve"> </w:t>
      </w:r>
      <w:r w:rsidR="0021079B">
        <w:t>a</w:t>
      </w:r>
      <w:r w:rsidR="0021079B" w:rsidRPr="007D64FE">
        <w:t xml:space="preserve"> process</w:t>
      </w:r>
      <w:r w:rsidR="005001F1">
        <w:t xml:space="preserve"> </w:t>
      </w:r>
      <w:r w:rsidR="0021079B" w:rsidRPr="007D64FE">
        <w:t xml:space="preserve">for </w:t>
      </w:r>
      <w:r w:rsidR="005001F1">
        <w:t>escalating</w:t>
      </w:r>
      <w:r w:rsidR="0021079B" w:rsidRPr="007D64FE">
        <w:t xml:space="preserve"> procurement matters </w:t>
      </w:r>
      <w:r w:rsidR="005001F1">
        <w:t xml:space="preserve">where appropriate </w:t>
      </w:r>
      <w:r w:rsidR="0021079B" w:rsidRPr="007D64FE">
        <w:t xml:space="preserve">(including procedural non-compliance) to the Executive Leadership Team, the Audit and Risk Committee and </w:t>
      </w:r>
      <w:proofErr w:type="gramStart"/>
      <w:r w:rsidR="0021079B" w:rsidRPr="007D64FE">
        <w:t>Council</w:t>
      </w:r>
      <w:r w:rsidR="0021079B">
        <w:t>;</w:t>
      </w:r>
      <w:proofErr w:type="gramEnd"/>
    </w:p>
    <w:p w14:paraId="1FDE0C06" w14:textId="1C763CB0" w:rsidR="007F6EC8" w:rsidRDefault="007F6EC8" w:rsidP="00083D89">
      <w:pPr>
        <w:pStyle w:val="BodyText"/>
        <w:numPr>
          <w:ilvl w:val="2"/>
          <w:numId w:val="13"/>
        </w:numPr>
        <w:spacing w:line="240" w:lineRule="auto"/>
        <w:ind w:left="1701" w:hanging="708"/>
      </w:pPr>
      <w:r>
        <w:t xml:space="preserve">the </w:t>
      </w:r>
      <w:r w:rsidR="008A296D">
        <w:t xml:space="preserve">Procedures, including </w:t>
      </w:r>
      <w:r w:rsidR="00834ABA">
        <w:t xml:space="preserve">a </w:t>
      </w:r>
      <w:r>
        <w:t xml:space="preserve">Contract Management Manual and any other documentation relevant to </w:t>
      </w:r>
      <w:r w:rsidR="00617D8A">
        <w:t>ensure compliance with this</w:t>
      </w:r>
      <w:r>
        <w:t xml:space="preserve"> </w:t>
      </w:r>
      <w:proofErr w:type="gramStart"/>
      <w:r>
        <w:t>policy;</w:t>
      </w:r>
      <w:proofErr w:type="gramEnd"/>
    </w:p>
    <w:p w14:paraId="44FD8DEB" w14:textId="14A165F6" w:rsidR="00BC2F7D" w:rsidRDefault="00834ABA" w:rsidP="00083D89">
      <w:pPr>
        <w:pStyle w:val="BodyText"/>
        <w:numPr>
          <w:ilvl w:val="2"/>
          <w:numId w:val="13"/>
        </w:numPr>
        <w:spacing w:line="240" w:lineRule="auto"/>
        <w:ind w:left="1701" w:hanging="708"/>
      </w:pPr>
      <w:r>
        <w:t>p</w:t>
      </w:r>
      <w:r w:rsidRPr="007D64FE">
        <w:t>rocess</w:t>
      </w:r>
      <w:r w:rsidR="00BA0523">
        <w:t>es</w:t>
      </w:r>
      <w:r w:rsidRPr="007D64FE">
        <w:t xml:space="preserve"> </w:t>
      </w:r>
      <w:r w:rsidR="0021079B" w:rsidRPr="007D64FE">
        <w:t xml:space="preserve">and controls </w:t>
      </w:r>
      <w:r w:rsidR="00BA0523">
        <w:t>that are</w:t>
      </w:r>
      <w:r w:rsidR="00BC789F">
        <w:t xml:space="preserve"> </w:t>
      </w:r>
      <w:r w:rsidR="0021079B" w:rsidRPr="007D64FE">
        <w:t xml:space="preserve">continually improved with a focus on mitigating risk of fraud, corruption and inappropriate </w:t>
      </w:r>
      <w:proofErr w:type="gramStart"/>
      <w:r w:rsidR="0021079B" w:rsidRPr="007D64FE">
        <w:t>behaviour</w:t>
      </w:r>
      <w:r w:rsidR="0021079B">
        <w:t>;</w:t>
      </w:r>
      <w:proofErr w:type="gramEnd"/>
      <w:r w:rsidR="0021079B">
        <w:t xml:space="preserve"> </w:t>
      </w:r>
    </w:p>
    <w:p w14:paraId="21C900E1" w14:textId="42684EE7" w:rsidR="00BC2F7D" w:rsidRDefault="0021079B" w:rsidP="00083D89">
      <w:pPr>
        <w:pStyle w:val="BodyText"/>
        <w:numPr>
          <w:ilvl w:val="2"/>
          <w:numId w:val="13"/>
        </w:numPr>
        <w:spacing w:line="240" w:lineRule="auto"/>
        <w:ind w:left="1701" w:hanging="708"/>
      </w:pPr>
      <w:r>
        <w:t>i</w:t>
      </w:r>
      <w:r w:rsidRPr="007D64FE">
        <w:t>mplement</w:t>
      </w:r>
      <w:r w:rsidR="00BA0523">
        <w:t xml:space="preserve">ing </w:t>
      </w:r>
      <w:r w:rsidRPr="007D64FE">
        <w:t xml:space="preserve">a process for </w:t>
      </w:r>
      <w:r w:rsidR="0037296F">
        <w:t xml:space="preserve">reviewing complaints </w:t>
      </w:r>
      <w:r w:rsidR="000448F6">
        <w:t xml:space="preserve">from any person about </w:t>
      </w:r>
      <w:r w:rsidR="00CE0649">
        <w:t>Procurement</w:t>
      </w:r>
      <w:r w:rsidR="00C576A8">
        <w:t>; and</w:t>
      </w:r>
      <w:r w:rsidRPr="007D64FE">
        <w:t xml:space="preserve"> </w:t>
      </w:r>
    </w:p>
    <w:p w14:paraId="54E1AC02" w14:textId="7646CC48" w:rsidR="00076583" w:rsidRDefault="006A71F9" w:rsidP="00083D89">
      <w:pPr>
        <w:pStyle w:val="BodyText"/>
        <w:numPr>
          <w:ilvl w:val="2"/>
          <w:numId w:val="13"/>
        </w:numPr>
        <w:spacing w:line="240" w:lineRule="auto"/>
        <w:ind w:left="1701" w:hanging="708"/>
      </w:pPr>
      <w:r>
        <w:t>provid</w:t>
      </w:r>
      <w:r w:rsidR="00BA0523">
        <w:t>ing</w:t>
      </w:r>
      <w:r>
        <w:t xml:space="preserve"> Procurement training and promot</w:t>
      </w:r>
      <w:r w:rsidR="00BA0523">
        <w:t>ing</w:t>
      </w:r>
      <w:r>
        <w:t xml:space="preserve"> Procurement awareness amongst Staff</w:t>
      </w:r>
      <w:r w:rsidR="00C576A8">
        <w:t xml:space="preserve">. </w:t>
      </w:r>
    </w:p>
    <w:p w14:paraId="0F5EE63E" w14:textId="77777777" w:rsidR="004C0C05" w:rsidRDefault="004C0C05" w:rsidP="00076583">
      <w:pPr>
        <w:pStyle w:val="BodyText"/>
        <w:ind w:left="426"/>
        <w:rPr>
          <w:b/>
          <w:bCs/>
        </w:rPr>
      </w:pPr>
      <w:r>
        <w:rPr>
          <w:b/>
          <w:bCs/>
        </w:rPr>
        <w:t>Procurement Services Unit</w:t>
      </w:r>
    </w:p>
    <w:p w14:paraId="53BACDAE" w14:textId="6884F76C" w:rsidR="004C0C05" w:rsidRDefault="004C0C05" w:rsidP="00CB2939">
      <w:pPr>
        <w:pStyle w:val="BodyText"/>
        <w:ind w:left="426"/>
      </w:pPr>
      <w:r w:rsidRPr="000A5C61">
        <w:t>The Procurement Services Unit</w:t>
      </w:r>
      <w:r w:rsidR="00C209EC">
        <w:t xml:space="preserve"> will</w:t>
      </w:r>
      <w:r>
        <w:t>:</w:t>
      </w:r>
    </w:p>
    <w:p w14:paraId="41F3B228" w14:textId="28F514AC" w:rsidR="004C0C05" w:rsidRDefault="00BD06F7" w:rsidP="00083D89">
      <w:pPr>
        <w:pStyle w:val="BodyText"/>
        <w:numPr>
          <w:ilvl w:val="1"/>
          <w:numId w:val="13"/>
        </w:numPr>
        <w:ind w:left="993" w:hanging="567"/>
      </w:pPr>
      <w:r>
        <w:t xml:space="preserve">for processes the Procurement Services Unit manages, </w:t>
      </w:r>
      <w:r w:rsidR="00CA32C0">
        <w:t xml:space="preserve">be </w:t>
      </w:r>
      <w:r w:rsidR="004C0C05">
        <w:t xml:space="preserve">the City’s representative </w:t>
      </w:r>
      <w:r w:rsidR="00CA32C0">
        <w:t xml:space="preserve">to </w:t>
      </w:r>
      <w:r w:rsidR="004C0C05">
        <w:t>Suppliers</w:t>
      </w:r>
      <w:r w:rsidR="0035111B">
        <w:t xml:space="preserve"> and be the single source of communication </w:t>
      </w:r>
      <w:r w:rsidR="00E45BC4">
        <w:t>during</w:t>
      </w:r>
      <w:r w:rsidR="0035111B">
        <w:t xml:space="preserve"> the </w:t>
      </w:r>
      <w:r w:rsidR="0001690A">
        <w:t xml:space="preserve">Public Market Approach, evaluation and negotiation </w:t>
      </w:r>
      <w:proofErr w:type="gramStart"/>
      <w:r w:rsidR="0001690A">
        <w:t>stages</w:t>
      </w:r>
      <w:r w:rsidR="004C0C05">
        <w:t>;</w:t>
      </w:r>
      <w:proofErr w:type="gramEnd"/>
    </w:p>
    <w:p w14:paraId="46793C10" w14:textId="6710F91E" w:rsidR="004C0C05" w:rsidRDefault="004C0C05" w:rsidP="00083D89">
      <w:pPr>
        <w:pStyle w:val="BodyText"/>
        <w:numPr>
          <w:ilvl w:val="1"/>
          <w:numId w:val="13"/>
        </w:numPr>
        <w:ind w:left="993" w:hanging="567"/>
      </w:pPr>
      <w:r w:rsidRPr="0088380A">
        <w:t xml:space="preserve">lead </w:t>
      </w:r>
      <w:r w:rsidR="007C17DC">
        <w:t xml:space="preserve">the </w:t>
      </w:r>
      <w:r>
        <w:t>City</w:t>
      </w:r>
      <w:r w:rsidR="007C17DC">
        <w:t>’s</w:t>
      </w:r>
      <w:r>
        <w:t xml:space="preserve"> Procurement</w:t>
      </w:r>
      <w:r w:rsidR="007C17DC">
        <w:t xml:space="preserve"> function</w:t>
      </w:r>
      <w:r>
        <w:t xml:space="preserve">, including </w:t>
      </w:r>
      <w:r w:rsidR="00C31D79" w:rsidRPr="007462ED">
        <w:t xml:space="preserve">Public Market Approach </w:t>
      </w:r>
      <w:proofErr w:type="gramStart"/>
      <w:r>
        <w:t>processes;</w:t>
      </w:r>
      <w:proofErr w:type="gramEnd"/>
    </w:p>
    <w:p w14:paraId="7C2C60CF" w14:textId="28B19E5F" w:rsidR="00E607B6" w:rsidRDefault="00E607B6" w:rsidP="00083D89">
      <w:pPr>
        <w:pStyle w:val="BodyText"/>
        <w:numPr>
          <w:ilvl w:val="1"/>
          <w:numId w:val="13"/>
        </w:numPr>
        <w:ind w:left="993" w:hanging="567"/>
      </w:pPr>
      <w:r>
        <w:t>prepare and oversee the Procurement Plan in accordance with this policy;</w:t>
      </w:r>
    </w:p>
    <w:p w14:paraId="41157A41" w14:textId="5FEA3CA7" w:rsidR="007F6EC8" w:rsidRDefault="00C877BC" w:rsidP="00083D89">
      <w:pPr>
        <w:pStyle w:val="BodyText"/>
        <w:numPr>
          <w:ilvl w:val="1"/>
          <w:numId w:val="13"/>
        </w:numPr>
        <w:ind w:left="993" w:hanging="567"/>
      </w:pPr>
      <w:r>
        <w:t xml:space="preserve">comply </w:t>
      </w:r>
      <w:r w:rsidR="007F6EC8">
        <w:t xml:space="preserve">with the </w:t>
      </w:r>
      <w:proofErr w:type="gramStart"/>
      <w:r w:rsidR="00C965B3">
        <w:t>Procedures</w:t>
      </w:r>
      <w:r w:rsidR="000A5C61">
        <w:t>;</w:t>
      </w:r>
      <w:proofErr w:type="gramEnd"/>
    </w:p>
    <w:p w14:paraId="5213B7E0" w14:textId="57382917" w:rsidR="00BE2F3D" w:rsidRDefault="00BE2F3D" w:rsidP="00083D89">
      <w:pPr>
        <w:pStyle w:val="BodyText"/>
        <w:numPr>
          <w:ilvl w:val="1"/>
          <w:numId w:val="13"/>
        </w:numPr>
        <w:ind w:left="993" w:hanging="567"/>
      </w:pPr>
      <w:r>
        <w:t xml:space="preserve">assign each Procurement to a category under paragraph </w:t>
      </w:r>
      <w:r w:rsidR="00D309C2">
        <w:fldChar w:fldCharType="begin"/>
      </w:r>
      <w:r w:rsidR="00D309C2">
        <w:instrText xml:space="preserve"> REF _Ref88489883 \r \h </w:instrText>
      </w:r>
      <w:r w:rsidR="00D309C2">
        <w:fldChar w:fldCharType="separate"/>
      </w:r>
      <w:r w:rsidR="00D309C2">
        <w:t>5.11</w:t>
      </w:r>
      <w:r w:rsidR="00D309C2">
        <w:fldChar w:fldCharType="end"/>
      </w:r>
      <w:r>
        <w:t>;</w:t>
      </w:r>
    </w:p>
    <w:p w14:paraId="7706857F" w14:textId="662B3649" w:rsidR="004C0C05" w:rsidRDefault="00E26B00" w:rsidP="00083D89">
      <w:pPr>
        <w:pStyle w:val="BodyText"/>
        <w:numPr>
          <w:ilvl w:val="1"/>
          <w:numId w:val="13"/>
        </w:numPr>
        <w:ind w:left="993" w:hanging="567"/>
      </w:pPr>
      <w:r>
        <w:t xml:space="preserve">conduct Procurement </w:t>
      </w:r>
      <w:r w:rsidR="0073012A">
        <w:t>in accordance with</w:t>
      </w:r>
      <w:r>
        <w:t xml:space="preserve"> best practice and with the Act, </w:t>
      </w:r>
      <w:r w:rsidR="0026091E">
        <w:t xml:space="preserve">other laws and </w:t>
      </w:r>
      <w:r>
        <w:t>Council and management policy</w:t>
      </w:r>
      <w:r w:rsidR="002B0279">
        <w:t>; and</w:t>
      </w:r>
    </w:p>
    <w:p w14:paraId="0FC38F12" w14:textId="1BBD9D09" w:rsidR="004C0C05" w:rsidRDefault="00C209EC" w:rsidP="00083D89">
      <w:pPr>
        <w:pStyle w:val="BodyText"/>
        <w:numPr>
          <w:ilvl w:val="1"/>
          <w:numId w:val="13"/>
        </w:numPr>
        <w:ind w:left="993" w:hanging="567"/>
      </w:pPr>
      <w:r>
        <w:t>m</w:t>
      </w:r>
      <w:r w:rsidR="00CB2939">
        <w:t>onitor compliance</w:t>
      </w:r>
      <w:r w:rsidR="00693AAE">
        <w:t xml:space="preserve"> with</w:t>
      </w:r>
      <w:r w:rsidR="005D17C6">
        <w:t xml:space="preserve"> this policy</w:t>
      </w:r>
      <w:r w:rsidR="00CB2939">
        <w:t xml:space="preserve">, </w:t>
      </w:r>
      <w:r w:rsidR="00693AAE">
        <w:t xml:space="preserve">and </w:t>
      </w:r>
      <w:r w:rsidR="00CB2939">
        <w:t>record and report breaches in accordance with this Policy</w:t>
      </w:r>
      <w:r w:rsidR="00814B25">
        <w:t>.</w:t>
      </w:r>
    </w:p>
    <w:p w14:paraId="5128D71C" w14:textId="15058228" w:rsidR="0034566C" w:rsidRPr="000D3D02" w:rsidRDefault="00B363F4" w:rsidP="00076583">
      <w:pPr>
        <w:pStyle w:val="BodyText"/>
        <w:ind w:left="426"/>
        <w:rPr>
          <w:b/>
          <w:bCs/>
        </w:rPr>
      </w:pPr>
      <w:r>
        <w:rPr>
          <w:b/>
          <w:bCs/>
        </w:rPr>
        <w:t>Staff</w:t>
      </w:r>
    </w:p>
    <w:p w14:paraId="35129FC3" w14:textId="597ED8A8" w:rsidR="00865DB3" w:rsidRPr="00B86D2F" w:rsidRDefault="00076583">
      <w:pPr>
        <w:pStyle w:val="BodyText"/>
        <w:ind w:left="426"/>
      </w:pPr>
      <w:r w:rsidRPr="00B86D2F">
        <w:t>Staff must</w:t>
      </w:r>
      <w:r w:rsidR="00865DB3" w:rsidRPr="00B86D2F">
        <w:t>:</w:t>
      </w:r>
    </w:p>
    <w:p w14:paraId="66766D01" w14:textId="6DCCEAFE" w:rsidR="00BC2F7D" w:rsidRPr="00B86D2F" w:rsidRDefault="00865DB3" w:rsidP="007C26D1">
      <w:pPr>
        <w:pStyle w:val="BodyText"/>
        <w:numPr>
          <w:ilvl w:val="1"/>
          <w:numId w:val="13"/>
        </w:numPr>
        <w:ind w:left="940" w:hanging="514"/>
      </w:pPr>
      <w:r w:rsidRPr="00B86D2F">
        <w:t xml:space="preserve">comply with the Employee Code of Conduct insofar as it </w:t>
      </w:r>
      <w:r w:rsidR="005D17C6">
        <w:t xml:space="preserve">relates </w:t>
      </w:r>
      <w:r w:rsidRPr="00B86D2F">
        <w:t>to Procurement</w:t>
      </w:r>
      <w:r w:rsidR="00DC6486">
        <w:t xml:space="preserve"> </w:t>
      </w:r>
      <w:r w:rsidR="005D17C6">
        <w:t>including</w:t>
      </w:r>
      <w:r w:rsidRPr="00B86D2F">
        <w:t>:</w:t>
      </w:r>
    </w:p>
    <w:p w14:paraId="53F3FBF6" w14:textId="696014DF" w:rsidR="00BC2F7D" w:rsidRPr="00B86D2F" w:rsidRDefault="00865DB3" w:rsidP="00083D89">
      <w:pPr>
        <w:pStyle w:val="BodyText"/>
        <w:numPr>
          <w:ilvl w:val="2"/>
          <w:numId w:val="13"/>
        </w:numPr>
        <w:ind w:left="1701" w:hanging="708"/>
      </w:pPr>
      <w:r w:rsidRPr="00B86D2F">
        <w:t>behaving ethically and taking action to prevent unethical practices (for example</w:t>
      </w:r>
      <w:r w:rsidR="00BC2F7D" w:rsidRPr="00B86D2F">
        <w:t xml:space="preserve">, using their position to </w:t>
      </w:r>
      <w:r w:rsidR="005D17C6">
        <w:t>obtain</w:t>
      </w:r>
      <w:r w:rsidR="00BC2F7D" w:rsidRPr="00B86D2F">
        <w:t xml:space="preserve"> personal gain in Procurement</w:t>
      </w:r>
      <w:proofErr w:type="gramStart"/>
      <w:r w:rsidR="00BC2F7D" w:rsidRPr="00B86D2F">
        <w:t>)</w:t>
      </w:r>
      <w:r w:rsidRPr="00B86D2F">
        <w:t>;</w:t>
      </w:r>
      <w:proofErr w:type="gramEnd"/>
    </w:p>
    <w:p w14:paraId="31200F24" w14:textId="77777777" w:rsidR="00BC2F7D" w:rsidRPr="00B86D2F" w:rsidRDefault="00865DB3" w:rsidP="00083D89">
      <w:pPr>
        <w:pStyle w:val="BodyText"/>
        <w:numPr>
          <w:ilvl w:val="2"/>
          <w:numId w:val="13"/>
        </w:numPr>
        <w:ind w:left="1701" w:hanging="708"/>
      </w:pPr>
      <w:r w:rsidRPr="00B86D2F">
        <w:t>maintaining confidentiality of City information which a reasonable person would consider to be confidential;</w:t>
      </w:r>
    </w:p>
    <w:p w14:paraId="4E469A49" w14:textId="77777777" w:rsidR="00BC2F7D" w:rsidRPr="00B86D2F" w:rsidRDefault="00865DB3" w:rsidP="00083D89">
      <w:pPr>
        <w:pStyle w:val="BodyText"/>
        <w:numPr>
          <w:ilvl w:val="2"/>
          <w:numId w:val="13"/>
        </w:numPr>
        <w:ind w:left="1701" w:hanging="708"/>
      </w:pPr>
      <w:r w:rsidRPr="00B86D2F">
        <w:t>reporting fraud or corrupt conduct to appropriate internal or external authorities;</w:t>
      </w:r>
    </w:p>
    <w:p w14:paraId="4AB39BE8" w14:textId="260D9FEE" w:rsidR="00BC2F7D" w:rsidRPr="00B86D2F" w:rsidRDefault="00865DB3" w:rsidP="00083D89">
      <w:pPr>
        <w:pStyle w:val="BodyText"/>
        <w:numPr>
          <w:ilvl w:val="2"/>
          <w:numId w:val="13"/>
        </w:numPr>
        <w:ind w:left="1701" w:hanging="708"/>
      </w:pPr>
      <w:r w:rsidRPr="00B86D2F">
        <w:t xml:space="preserve">refraining from acting in any way that would harm </w:t>
      </w:r>
      <w:r w:rsidR="00BC2F7D" w:rsidRPr="00B86D2F">
        <w:t xml:space="preserve">or potentially harm </w:t>
      </w:r>
      <w:r w:rsidRPr="00B86D2F">
        <w:t>the reputation of the City</w:t>
      </w:r>
      <w:r w:rsidR="00BC2F7D" w:rsidRPr="00B86D2F">
        <w:t xml:space="preserve"> (for example, endorsing products, services, providers or individuals without the permission of the City</w:t>
      </w:r>
      <w:proofErr w:type="gramStart"/>
      <w:r w:rsidR="00BC2F7D" w:rsidRPr="00B86D2F">
        <w:t>);</w:t>
      </w:r>
      <w:proofErr w:type="gramEnd"/>
    </w:p>
    <w:p w14:paraId="670F6FDC" w14:textId="3FDABBB7" w:rsidR="00E467E4" w:rsidRDefault="00865DB3" w:rsidP="00083D89">
      <w:pPr>
        <w:pStyle w:val="BodyText"/>
        <w:numPr>
          <w:ilvl w:val="2"/>
          <w:numId w:val="13"/>
        </w:numPr>
        <w:ind w:left="1701" w:hanging="708"/>
      </w:pPr>
      <w:r w:rsidRPr="00B86D2F">
        <w:t>act</w:t>
      </w:r>
      <w:r w:rsidR="00BC2F7D" w:rsidRPr="00B86D2F">
        <w:t>ing</w:t>
      </w:r>
      <w:r w:rsidRPr="00B86D2F">
        <w:t xml:space="preserve"> with honesty and integrity, and not allow</w:t>
      </w:r>
      <w:r w:rsidR="006C7A54">
        <w:t>ing</w:t>
      </w:r>
      <w:r w:rsidRPr="00B86D2F">
        <w:t xml:space="preserve"> any external, personal, or financial interests or duties to compromise their obligations, responsibilities, and duties to the </w:t>
      </w:r>
      <w:proofErr w:type="gramStart"/>
      <w:r w:rsidRPr="00B86D2F">
        <w:t>City</w:t>
      </w:r>
      <w:r w:rsidR="00DC6486">
        <w:t>;</w:t>
      </w:r>
      <w:proofErr w:type="gramEnd"/>
    </w:p>
    <w:p w14:paraId="37220E83" w14:textId="477E6C17" w:rsidR="00BC2F7D" w:rsidRPr="00B86D2F" w:rsidRDefault="00E467E4" w:rsidP="00083D89">
      <w:pPr>
        <w:pStyle w:val="BodyText"/>
        <w:numPr>
          <w:ilvl w:val="2"/>
          <w:numId w:val="13"/>
        </w:numPr>
        <w:ind w:left="1701" w:hanging="708"/>
      </w:pPr>
      <w:r>
        <w:t>w</w:t>
      </w:r>
      <w:r w:rsidR="00865DB3" w:rsidRPr="00B86D2F">
        <w:t xml:space="preserve">here </w:t>
      </w:r>
      <w:r>
        <w:t xml:space="preserve">a </w:t>
      </w:r>
      <w:r w:rsidR="00865DB3" w:rsidRPr="00B86D2F">
        <w:t>conflict of interest exist</w:t>
      </w:r>
      <w:r>
        <w:t>s</w:t>
      </w:r>
      <w:r w:rsidR="00865DB3" w:rsidRPr="00B86D2F">
        <w:t>, disclos</w:t>
      </w:r>
      <w:r>
        <w:t>ing</w:t>
      </w:r>
      <w:r w:rsidR="00865DB3" w:rsidRPr="00B86D2F">
        <w:t xml:space="preserve"> and manag</w:t>
      </w:r>
      <w:r>
        <w:t>ing</w:t>
      </w:r>
      <w:r w:rsidR="00865DB3" w:rsidRPr="00B86D2F">
        <w:t xml:space="preserve"> that conflict in accordance with the Employee Code of Conduct and the Procedures;</w:t>
      </w:r>
      <w:r w:rsidR="00BC2F7D" w:rsidRPr="00B86D2F">
        <w:t xml:space="preserve"> </w:t>
      </w:r>
      <w:r w:rsidR="00DC6486">
        <w:t>and</w:t>
      </w:r>
    </w:p>
    <w:p w14:paraId="13CA6CD3" w14:textId="5FAEAB9E" w:rsidR="00865DB3" w:rsidRPr="00B86D2F" w:rsidRDefault="0095147F" w:rsidP="00083D89">
      <w:pPr>
        <w:pStyle w:val="BodyText"/>
        <w:numPr>
          <w:ilvl w:val="2"/>
          <w:numId w:val="13"/>
        </w:numPr>
        <w:ind w:left="1701" w:hanging="708"/>
      </w:pPr>
      <w:r>
        <w:lastRenderedPageBreak/>
        <w:t>n</w:t>
      </w:r>
      <w:r w:rsidR="00865DB3" w:rsidRPr="00B86D2F">
        <w:t xml:space="preserve">ot accepting any gifts or hospitality </w:t>
      </w:r>
      <w:r w:rsidR="00DC1365">
        <w:t>related to</w:t>
      </w:r>
      <w:r w:rsidR="00DC1365" w:rsidRPr="00B86D2F">
        <w:t xml:space="preserve"> </w:t>
      </w:r>
      <w:r w:rsidR="00865DB3" w:rsidRPr="00B86D2F">
        <w:t>a Procurement;</w:t>
      </w:r>
      <w:r w:rsidR="00DC6486">
        <w:t xml:space="preserve"> and</w:t>
      </w:r>
    </w:p>
    <w:p w14:paraId="02447530" w14:textId="1E21C985" w:rsidR="0035111B" w:rsidRPr="00B86D2F" w:rsidRDefault="0095147F" w:rsidP="007C26D1">
      <w:pPr>
        <w:pStyle w:val="BodyText"/>
        <w:numPr>
          <w:ilvl w:val="1"/>
          <w:numId w:val="13"/>
        </w:numPr>
        <w:ind w:left="1300"/>
      </w:pPr>
      <w:r>
        <w:t>o</w:t>
      </w:r>
      <w:r w:rsidR="0035111B" w:rsidRPr="00B86D2F">
        <w:t>ther than those within the Procurement Services Unit accountable for a Procurement, not engage in any discussions with potential suppliers throughout the lifecycle of a Procurement</w:t>
      </w:r>
      <w:r w:rsidR="007F6EC8" w:rsidRPr="00B86D2F">
        <w:t xml:space="preserve"> process</w:t>
      </w:r>
      <w:r w:rsidR="00617D8A" w:rsidRPr="00B86D2F">
        <w:t xml:space="preserve"> (excepting contract management)</w:t>
      </w:r>
      <w:r w:rsidR="002B0279">
        <w:t>; and</w:t>
      </w:r>
    </w:p>
    <w:p w14:paraId="57FDB9B1" w14:textId="1DED4CB7" w:rsidR="00431D05" w:rsidRDefault="00814B25" w:rsidP="007C26D1">
      <w:pPr>
        <w:pStyle w:val="BodyText"/>
        <w:numPr>
          <w:ilvl w:val="1"/>
          <w:numId w:val="13"/>
        </w:numPr>
        <w:ind w:left="940"/>
      </w:pPr>
      <w:r>
        <w:t>not act</w:t>
      </w:r>
      <w:r w:rsidR="00DC6486">
        <w:t>ing</w:t>
      </w:r>
      <w:r>
        <w:t xml:space="preserve"> outside their delegated authority.</w:t>
      </w:r>
    </w:p>
    <w:p w14:paraId="10B3F37E" w14:textId="3D4A45DB" w:rsidR="00431D05" w:rsidRPr="00431D05" w:rsidRDefault="00431D05" w:rsidP="00431D05">
      <w:pPr>
        <w:pStyle w:val="BodyText"/>
        <w:ind w:left="360"/>
        <w:rPr>
          <w:b/>
          <w:bCs/>
        </w:rPr>
      </w:pPr>
      <w:r w:rsidRPr="00431D05">
        <w:rPr>
          <w:b/>
          <w:bCs/>
        </w:rPr>
        <w:t>Suppliers</w:t>
      </w:r>
    </w:p>
    <w:p w14:paraId="2E04EA7C" w14:textId="71035B81" w:rsidR="00FF6F95" w:rsidRDefault="00431D05" w:rsidP="007C26D1">
      <w:pPr>
        <w:pStyle w:val="BodyText"/>
        <w:numPr>
          <w:ilvl w:val="1"/>
          <w:numId w:val="13"/>
        </w:numPr>
        <w:ind w:left="940"/>
      </w:pPr>
      <w:r>
        <w:t xml:space="preserve">Suppliers are encouraged to report misconduct, unethical </w:t>
      </w:r>
      <w:proofErr w:type="gramStart"/>
      <w:r>
        <w:t>behaviour</w:t>
      </w:r>
      <w:proofErr w:type="gramEnd"/>
      <w:r>
        <w:t xml:space="preserve"> or suspected corruption in accordance with this policy.</w:t>
      </w:r>
    </w:p>
    <w:p w14:paraId="0544FCDB" w14:textId="3A34196B" w:rsidR="00431D05" w:rsidRPr="00431D05" w:rsidRDefault="00431D05" w:rsidP="00431D05">
      <w:pPr>
        <w:pStyle w:val="BodyText"/>
        <w:ind w:left="426" w:hanging="66"/>
        <w:rPr>
          <w:b/>
          <w:bCs/>
        </w:rPr>
      </w:pPr>
      <w:r w:rsidRPr="00431D05">
        <w:rPr>
          <w:b/>
          <w:bCs/>
        </w:rPr>
        <w:t>The Community</w:t>
      </w:r>
    </w:p>
    <w:p w14:paraId="0D4D4CF0" w14:textId="4AFAACFB" w:rsidR="00431D05" w:rsidRDefault="00431D05" w:rsidP="007C26D1">
      <w:pPr>
        <w:pStyle w:val="BodyText"/>
        <w:numPr>
          <w:ilvl w:val="1"/>
          <w:numId w:val="13"/>
        </w:numPr>
        <w:ind w:left="940"/>
      </w:pPr>
      <w:r w:rsidRPr="00B86D2F">
        <w:t xml:space="preserve">The </w:t>
      </w:r>
      <w:r>
        <w:t>community is encouraged to report misconduct in accordance with this policy.</w:t>
      </w:r>
    </w:p>
    <w:p w14:paraId="5E7848FD" w14:textId="2FEEDFD1" w:rsidR="004C0C05" w:rsidRDefault="004C0C05" w:rsidP="00083D89">
      <w:pPr>
        <w:pStyle w:val="Heading2"/>
        <w:numPr>
          <w:ilvl w:val="0"/>
          <w:numId w:val="13"/>
        </w:numPr>
        <w:ind w:left="426" w:hanging="284"/>
      </w:pPr>
      <w:bookmarkStart w:id="51" w:name="_Toc82443723"/>
      <w:bookmarkStart w:id="52" w:name="_Toc88490454"/>
      <w:r>
        <w:t>T</w:t>
      </w:r>
      <w:r w:rsidR="002B0279">
        <w:t>he</w:t>
      </w:r>
      <w:r>
        <w:t xml:space="preserve"> </w:t>
      </w:r>
      <w:r w:rsidR="0076201F">
        <w:t>P</w:t>
      </w:r>
      <w:r w:rsidR="002B0279">
        <w:t>rocurement Function</w:t>
      </w:r>
      <w:bookmarkEnd w:id="51"/>
      <w:bookmarkEnd w:id="52"/>
    </w:p>
    <w:p w14:paraId="6647D576" w14:textId="07723913" w:rsidR="00CB2939" w:rsidRPr="00DA4457" w:rsidRDefault="00E26B00" w:rsidP="0035111B">
      <w:pPr>
        <w:pStyle w:val="Heading3"/>
        <w:ind w:firstLine="426"/>
      </w:pPr>
      <w:bookmarkStart w:id="53" w:name="_Toc82443724"/>
      <w:bookmarkStart w:id="54" w:name="_Toc88490455"/>
      <w:r>
        <w:t xml:space="preserve">Procurement </w:t>
      </w:r>
      <w:r w:rsidR="003C1FD8">
        <w:t>Principles</w:t>
      </w:r>
      <w:bookmarkEnd w:id="53"/>
      <w:bookmarkEnd w:id="54"/>
    </w:p>
    <w:p w14:paraId="56D94F6F" w14:textId="280D550B" w:rsidR="003C1FD8" w:rsidRDefault="00FB0DDF" w:rsidP="00196B9C">
      <w:pPr>
        <w:pStyle w:val="BodyText"/>
        <w:ind w:firstLine="426"/>
      </w:pPr>
      <w:r>
        <w:t xml:space="preserve">The City will undertake </w:t>
      </w:r>
      <w:r w:rsidR="003C1FD8">
        <w:t xml:space="preserve">Procurement </w:t>
      </w:r>
      <w:r w:rsidR="00BD093A">
        <w:t>in accordance with</w:t>
      </w:r>
      <w:r w:rsidR="00AF3C3E">
        <w:t xml:space="preserve"> </w:t>
      </w:r>
      <w:r w:rsidR="003C1FD8">
        <w:t>the following</w:t>
      </w:r>
      <w:r>
        <w:t xml:space="preserve"> principles</w:t>
      </w:r>
      <w:r w:rsidR="003C1FD8">
        <w:t>:</w:t>
      </w:r>
    </w:p>
    <w:p w14:paraId="7F522A0F" w14:textId="7CD6F2BF" w:rsidR="00861EF4" w:rsidRPr="00861EF4" w:rsidRDefault="00861EF4" w:rsidP="00196B9C">
      <w:pPr>
        <w:pStyle w:val="BodyText"/>
        <w:ind w:left="360" w:firstLine="66"/>
        <w:rPr>
          <w:i/>
          <w:iCs/>
        </w:rPr>
      </w:pPr>
      <w:r>
        <w:rPr>
          <w:i/>
          <w:iCs/>
        </w:rPr>
        <w:t>Fair and honest dealing</w:t>
      </w:r>
    </w:p>
    <w:p w14:paraId="0DA82BDB" w14:textId="645B621A" w:rsidR="00861EF4" w:rsidRPr="00503451" w:rsidRDefault="00861EF4" w:rsidP="007C26D1">
      <w:pPr>
        <w:pStyle w:val="BodyText"/>
        <w:numPr>
          <w:ilvl w:val="1"/>
          <w:numId w:val="13"/>
        </w:numPr>
        <w:ind w:left="874" w:hanging="514"/>
      </w:pPr>
      <w:r w:rsidRPr="00503451">
        <w:t xml:space="preserve">All </w:t>
      </w:r>
      <w:r w:rsidR="00DC6486">
        <w:t>S</w:t>
      </w:r>
      <w:r w:rsidRPr="00503451">
        <w:t>uppliers must be treated impartially and afforded an equal opportunity to tender or submit a quotation.</w:t>
      </w:r>
    </w:p>
    <w:p w14:paraId="6375BD3D" w14:textId="77EDCA9D" w:rsidR="00BE6CBE" w:rsidRPr="00196B9C" w:rsidRDefault="00BE6CBE" w:rsidP="00196B9C">
      <w:pPr>
        <w:pStyle w:val="BodyText"/>
        <w:ind w:left="360" w:firstLine="66"/>
        <w:rPr>
          <w:i/>
          <w:iCs/>
        </w:rPr>
      </w:pPr>
      <w:r>
        <w:rPr>
          <w:i/>
          <w:iCs/>
        </w:rPr>
        <w:t xml:space="preserve">Achieving Value </w:t>
      </w:r>
      <w:r w:rsidR="008C33BA">
        <w:rPr>
          <w:i/>
          <w:iCs/>
        </w:rPr>
        <w:t>for</w:t>
      </w:r>
      <w:r>
        <w:rPr>
          <w:i/>
          <w:iCs/>
        </w:rPr>
        <w:t xml:space="preserve"> Money</w:t>
      </w:r>
    </w:p>
    <w:p w14:paraId="30D4D589" w14:textId="1FDA9B40" w:rsidR="00BE6CBE" w:rsidRDefault="005265E9" w:rsidP="007C26D1">
      <w:pPr>
        <w:pStyle w:val="BodyText"/>
        <w:numPr>
          <w:ilvl w:val="1"/>
          <w:numId w:val="13"/>
        </w:numPr>
        <w:ind w:left="874" w:hanging="514"/>
      </w:pPr>
      <w:r>
        <w:t xml:space="preserve">The City will carry out </w:t>
      </w:r>
      <w:r w:rsidR="00BE6CBE">
        <w:t xml:space="preserve">Procurement with a view to achieving </w:t>
      </w:r>
      <w:r w:rsidR="00D67D8B">
        <w:t xml:space="preserve">best </w:t>
      </w:r>
      <w:r w:rsidR="00BE6CBE">
        <w:t xml:space="preserve">Value </w:t>
      </w:r>
      <w:r w:rsidR="008C33BA">
        <w:t>for</w:t>
      </w:r>
      <w:r w:rsidR="00BE6CBE">
        <w:t xml:space="preserve"> Money</w:t>
      </w:r>
      <w:r w:rsidR="00337481">
        <w:t>.</w:t>
      </w:r>
      <w:r w:rsidR="00BE6CBE">
        <w:t xml:space="preserve"> </w:t>
      </w:r>
    </w:p>
    <w:p w14:paraId="20167274" w14:textId="6F4DC1A0" w:rsidR="0058445C" w:rsidRPr="00C31F72" w:rsidRDefault="0058445C" w:rsidP="00C31F72">
      <w:pPr>
        <w:pStyle w:val="BodyText"/>
        <w:ind w:left="426"/>
        <w:rPr>
          <w:i/>
          <w:iCs/>
        </w:rPr>
      </w:pPr>
      <w:r w:rsidRPr="00C31F72">
        <w:rPr>
          <w:i/>
          <w:iCs/>
        </w:rPr>
        <w:t>Whole of life considerations</w:t>
      </w:r>
    </w:p>
    <w:p w14:paraId="7CDB9AD8" w14:textId="448D301C" w:rsidR="0058445C" w:rsidRDefault="005265E9" w:rsidP="007C26D1">
      <w:pPr>
        <w:pStyle w:val="BodyText"/>
        <w:numPr>
          <w:ilvl w:val="1"/>
          <w:numId w:val="13"/>
        </w:numPr>
        <w:ind w:left="940" w:hanging="514"/>
      </w:pPr>
      <w:r>
        <w:t>The City will consider the who</w:t>
      </w:r>
      <w:r w:rsidR="00093AE6">
        <w:t xml:space="preserve">le life of the goods or services </w:t>
      </w:r>
      <w:r w:rsidR="0058445C">
        <w:t xml:space="preserve">when undertaking Procurement. </w:t>
      </w:r>
    </w:p>
    <w:p w14:paraId="07C7AB33" w14:textId="414ACF92" w:rsidR="00861EF4" w:rsidRPr="00861EF4" w:rsidRDefault="00861EF4" w:rsidP="00196B9C">
      <w:pPr>
        <w:pStyle w:val="BodyText"/>
        <w:ind w:firstLine="426"/>
        <w:rPr>
          <w:i/>
          <w:iCs/>
        </w:rPr>
      </w:pPr>
      <w:r>
        <w:rPr>
          <w:i/>
          <w:iCs/>
        </w:rPr>
        <w:t xml:space="preserve">Probity, </w:t>
      </w:r>
      <w:proofErr w:type="gramStart"/>
      <w:r>
        <w:rPr>
          <w:i/>
          <w:iCs/>
        </w:rPr>
        <w:t>accountability</w:t>
      </w:r>
      <w:proofErr w:type="gramEnd"/>
      <w:r>
        <w:rPr>
          <w:i/>
          <w:iCs/>
        </w:rPr>
        <w:t xml:space="preserve"> and transparency</w:t>
      </w:r>
    </w:p>
    <w:p w14:paraId="7C6A0632" w14:textId="53DA8C32" w:rsidR="00861EF4" w:rsidRPr="00503451" w:rsidRDefault="00861EF4" w:rsidP="007C26D1">
      <w:pPr>
        <w:pStyle w:val="BodyText"/>
        <w:numPr>
          <w:ilvl w:val="1"/>
          <w:numId w:val="13"/>
        </w:numPr>
        <w:ind w:left="874" w:hanging="514"/>
      </w:pPr>
      <w:r w:rsidRPr="00503451">
        <w:t xml:space="preserve">Staff must be able to account for all </w:t>
      </w:r>
      <w:r w:rsidR="00372F50">
        <w:t>P</w:t>
      </w:r>
      <w:r w:rsidRPr="00503451">
        <w:t xml:space="preserve">rocurement decisions and </w:t>
      </w:r>
      <w:r w:rsidR="003D2039">
        <w:t xml:space="preserve">must </w:t>
      </w:r>
      <w:r w:rsidRPr="00503451">
        <w:t xml:space="preserve">ensure </w:t>
      </w:r>
      <w:r w:rsidR="003D2039">
        <w:t xml:space="preserve">that </w:t>
      </w:r>
      <w:r w:rsidRPr="00503451">
        <w:t xml:space="preserve">all </w:t>
      </w:r>
      <w:r w:rsidR="003D2039">
        <w:t>P</w:t>
      </w:r>
      <w:r w:rsidRPr="00503451">
        <w:t xml:space="preserve">rocurement activities </w:t>
      </w:r>
      <w:r w:rsidR="003D2039">
        <w:t xml:space="preserve">are clearly documented </w:t>
      </w:r>
      <w:r w:rsidRPr="00503451">
        <w:t>for monitoring and reporting purposes.</w:t>
      </w:r>
    </w:p>
    <w:p w14:paraId="3219B3E4" w14:textId="0B37EC15" w:rsidR="00861EF4" w:rsidRPr="00CF3844" w:rsidRDefault="00861EF4" w:rsidP="00196B9C">
      <w:pPr>
        <w:pStyle w:val="BodyText"/>
        <w:ind w:left="360" w:firstLine="66"/>
        <w:rPr>
          <w:i/>
          <w:iCs/>
        </w:rPr>
      </w:pPr>
      <w:r>
        <w:rPr>
          <w:i/>
          <w:iCs/>
        </w:rPr>
        <w:t>Social Procurement Framework</w:t>
      </w:r>
    </w:p>
    <w:p w14:paraId="098CC63F" w14:textId="1423C457" w:rsidR="0024394C" w:rsidRDefault="0024394C" w:rsidP="007C26D1">
      <w:pPr>
        <w:pStyle w:val="BodyText"/>
        <w:numPr>
          <w:ilvl w:val="1"/>
          <w:numId w:val="13"/>
        </w:numPr>
        <w:ind w:left="874" w:hanging="514"/>
      </w:pPr>
      <w:r>
        <w:t>The City will develop a Social Procurement Framework</w:t>
      </w:r>
      <w:r w:rsidR="00695A91">
        <w:t xml:space="preserve">, including </w:t>
      </w:r>
      <w:r>
        <w:t xml:space="preserve">targets and </w:t>
      </w:r>
      <w:r w:rsidR="00151F12">
        <w:t>k</w:t>
      </w:r>
      <w:r>
        <w:t xml:space="preserve">ey </w:t>
      </w:r>
      <w:r w:rsidR="00151F12">
        <w:t>p</w:t>
      </w:r>
      <w:r>
        <w:t xml:space="preserve">erformance </w:t>
      </w:r>
      <w:r w:rsidR="00151F12">
        <w:t>i</w:t>
      </w:r>
      <w:r>
        <w:t>ndicators</w:t>
      </w:r>
      <w:r w:rsidR="00695A91">
        <w:t>, and</w:t>
      </w:r>
      <w:r>
        <w:t xml:space="preserve"> will report on </w:t>
      </w:r>
      <w:r w:rsidR="00695A91">
        <w:t xml:space="preserve">it </w:t>
      </w:r>
      <w:r>
        <w:t xml:space="preserve">annually. The </w:t>
      </w:r>
      <w:r w:rsidR="005B21FC">
        <w:t>F</w:t>
      </w:r>
      <w:r>
        <w:t xml:space="preserve">ramework will include, at a minimum, targets </w:t>
      </w:r>
      <w:r w:rsidR="005B21FC">
        <w:t xml:space="preserve">for </w:t>
      </w:r>
      <w:r>
        <w:t xml:space="preserve">social, </w:t>
      </w:r>
      <w:proofErr w:type="gramStart"/>
      <w:r>
        <w:t>environmental</w:t>
      </w:r>
      <w:proofErr w:type="gramEnd"/>
      <w:r>
        <w:t xml:space="preserve"> and economic</w:t>
      </w:r>
      <w:r w:rsidR="005B21FC">
        <w:t xml:space="preserve"> outcomes</w:t>
      </w:r>
      <w:r w:rsidR="003D50C2">
        <w:t xml:space="preserve"> (which may include GROW initiatives)</w:t>
      </w:r>
      <w:r>
        <w:t>.</w:t>
      </w:r>
      <w:r w:rsidR="002E3EE9">
        <w:t xml:space="preserve"> The City will publish its targets and key performance indicators.</w:t>
      </w:r>
    </w:p>
    <w:p w14:paraId="28D5D8FD" w14:textId="74E06667" w:rsidR="00E17E0D" w:rsidRDefault="00E17E0D" w:rsidP="007C26D1">
      <w:pPr>
        <w:pStyle w:val="BodyText"/>
        <w:numPr>
          <w:ilvl w:val="1"/>
          <w:numId w:val="13"/>
        </w:numPr>
        <w:ind w:left="874" w:hanging="514"/>
      </w:pPr>
      <w:r>
        <w:t xml:space="preserve">The City commits to </w:t>
      </w:r>
      <w:r>
        <w:rPr>
          <w:rFonts w:cs="Arial"/>
          <w:color w:val="000000"/>
          <w:szCs w:val="20"/>
        </w:rPr>
        <w:t>actively pursuing and raising the profile of social outcomes through Procurement, including:</w:t>
      </w:r>
    </w:p>
    <w:p w14:paraId="1B2C613D" w14:textId="6927EE5D" w:rsidR="00947A78" w:rsidRDefault="00947A78" w:rsidP="007C26D1">
      <w:pPr>
        <w:pStyle w:val="BodyText"/>
        <w:numPr>
          <w:ilvl w:val="2"/>
          <w:numId w:val="13"/>
        </w:numPr>
        <w:ind w:left="1594"/>
      </w:pPr>
      <w:r>
        <w:t>consider</w:t>
      </w:r>
      <w:r w:rsidR="00E17E0D">
        <w:t>ing</w:t>
      </w:r>
      <w:r>
        <w:t xml:space="preserve"> the Social Procurement Framework in planning all Procurement activities</w:t>
      </w:r>
      <w:r w:rsidR="00A306B3">
        <w:t>; and</w:t>
      </w:r>
    </w:p>
    <w:p w14:paraId="17AE2C8F" w14:textId="37375701" w:rsidR="003E39FF" w:rsidRDefault="003E39FF" w:rsidP="007C26D1">
      <w:pPr>
        <w:pStyle w:val="BodyText"/>
        <w:numPr>
          <w:ilvl w:val="2"/>
          <w:numId w:val="13"/>
        </w:numPr>
        <w:ind w:left="1594"/>
      </w:pPr>
      <w:r>
        <w:t>us</w:t>
      </w:r>
      <w:r w:rsidR="00E17E0D">
        <w:t>ing</w:t>
      </w:r>
      <w:r>
        <w:t xml:space="preserve"> the Social Procurement Framework and its key performance indicators as criteria </w:t>
      </w:r>
      <w:r w:rsidR="00A306B3">
        <w:t xml:space="preserve">where the City considers it </w:t>
      </w:r>
      <w:r>
        <w:t xml:space="preserve">suitable in each Procurement. The City may, from time to time, use the Social Procurement Framework as the determining factor in selecting a supplier.  </w:t>
      </w:r>
    </w:p>
    <w:p w14:paraId="312A2BDF" w14:textId="517E4219" w:rsidR="00861EF4" w:rsidRDefault="00861EF4" w:rsidP="007C26D1">
      <w:pPr>
        <w:pStyle w:val="BodyText"/>
        <w:numPr>
          <w:ilvl w:val="1"/>
          <w:numId w:val="13"/>
        </w:numPr>
        <w:ind w:left="874" w:hanging="514"/>
      </w:pPr>
      <w:r w:rsidRPr="0074032B">
        <w:t xml:space="preserve">The </w:t>
      </w:r>
      <w:r w:rsidR="0025625A">
        <w:t>City</w:t>
      </w:r>
      <w:r w:rsidR="0025625A" w:rsidRPr="0074032B">
        <w:t xml:space="preserve"> </w:t>
      </w:r>
      <w:r w:rsidRPr="0074032B">
        <w:t xml:space="preserve">commits to applying the principles of </w:t>
      </w:r>
      <w:r w:rsidR="000A5C61">
        <w:t>Sustainability</w:t>
      </w:r>
      <w:r w:rsidRPr="0074032B">
        <w:t xml:space="preserve"> to its decision-making and activities</w:t>
      </w:r>
      <w:r w:rsidR="00160CB3">
        <w:t>. The City</w:t>
      </w:r>
      <w:r w:rsidR="004C2664">
        <w:t xml:space="preserve"> will promote </w:t>
      </w:r>
      <w:r w:rsidR="004C2664" w:rsidRPr="0074032B">
        <w:t xml:space="preserve">a clear understanding </w:t>
      </w:r>
      <w:r w:rsidR="00160CB3">
        <w:t xml:space="preserve">of Sustainability </w:t>
      </w:r>
      <w:r w:rsidR="004C2664" w:rsidRPr="0074032B">
        <w:t xml:space="preserve">and how it </w:t>
      </w:r>
      <w:r w:rsidR="00160CB3">
        <w:t xml:space="preserve">applies to </w:t>
      </w:r>
      <w:r w:rsidR="004C2664" w:rsidRPr="0074032B">
        <w:t>daily tasks</w:t>
      </w:r>
      <w:r w:rsidR="00160CB3">
        <w:t xml:space="preserve"> amongst Staff</w:t>
      </w:r>
      <w:r>
        <w:t>.</w:t>
      </w:r>
    </w:p>
    <w:p w14:paraId="6B84FEB3" w14:textId="5B1E5150" w:rsidR="00861EF4" w:rsidRPr="00EC19E9" w:rsidRDefault="0025625A" w:rsidP="007C26D1">
      <w:pPr>
        <w:pStyle w:val="BodyText"/>
        <w:numPr>
          <w:ilvl w:val="1"/>
          <w:numId w:val="13"/>
        </w:numPr>
        <w:ind w:left="874" w:hanging="514"/>
      </w:pPr>
      <w:r>
        <w:t>The City</w:t>
      </w:r>
      <w:r w:rsidRPr="0074032B">
        <w:t xml:space="preserve"> </w:t>
      </w:r>
      <w:r w:rsidR="00371E8A">
        <w:t xml:space="preserve">will </w:t>
      </w:r>
      <w:r w:rsidR="00861EF4" w:rsidRPr="0074032B">
        <w:t xml:space="preserve">demonstrate sustainable </w:t>
      </w:r>
      <w:r w:rsidR="00371E8A">
        <w:t>P</w:t>
      </w:r>
      <w:r w:rsidR="00861EF4" w:rsidRPr="0074032B">
        <w:t>rocurement by:</w:t>
      </w:r>
    </w:p>
    <w:p w14:paraId="682C12DC" w14:textId="79384E7C" w:rsidR="00861EF4" w:rsidRPr="002C66C0" w:rsidRDefault="00F13A9E" w:rsidP="00083D89">
      <w:pPr>
        <w:pStyle w:val="BodyText"/>
        <w:numPr>
          <w:ilvl w:val="0"/>
          <w:numId w:val="7"/>
        </w:numPr>
        <w:ind w:left="1276" w:hanging="283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considering</w:t>
      </w:r>
      <w:r w:rsidR="00861EF4" w:rsidRPr="002C66C0">
        <w:rPr>
          <w:rFonts w:cs="Arial"/>
          <w:color w:val="000000"/>
          <w:szCs w:val="20"/>
        </w:rPr>
        <w:t xml:space="preserve"> </w:t>
      </w:r>
      <w:r>
        <w:rPr>
          <w:rFonts w:cs="Arial"/>
          <w:color w:val="000000"/>
          <w:szCs w:val="20"/>
        </w:rPr>
        <w:t xml:space="preserve">the City’s </w:t>
      </w:r>
      <w:r w:rsidR="00861EF4" w:rsidRPr="002C66C0">
        <w:rPr>
          <w:rFonts w:cs="Arial"/>
          <w:color w:val="000000"/>
          <w:szCs w:val="20"/>
        </w:rPr>
        <w:t>impacts on society, the economy and the environment</w:t>
      </w:r>
      <w:r>
        <w:rPr>
          <w:rFonts w:cs="Arial"/>
          <w:color w:val="000000"/>
          <w:szCs w:val="20"/>
        </w:rPr>
        <w:t>,</w:t>
      </w:r>
      <w:r w:rsidR="00861EF4" w:rsidRPr="002C66C0">
        <w:rPr>
          <w:rFonts w:cs="Arial"/>
          <w:color w:val="000000"/>
          <w:szCs w:val="20"/>
        </w:rPr>
        <w:t xml:space="preserve"> including the impacts of </w:t>
      </w:r>
      <w:r>
        <w:rPr>
          <w:rFonts w:cs="Arial"/>
          <w:color w:val="000000"/>
          <w:szCs w:val="20"/>
        </w:rPr>
        <w:t xml:space="preserve">its </w:t>
      </w:r>
      <w:r w:rsidR="00861EF4" w:rsidRPr="002C66C0">
        <w:rPr>
          <w:rFonts w:cs="Arial"/>
          <w:color w:val="000000"/>
          <w:szCs w:val="20"/>
        </w:rPr>
        <w:t xml:space="preserve">supply </w:t>
      </w:r>
      <w:proofErr w:type="gramStart"/>
      <w:r w:rsidR="00861EF4" w:rsidRPr="002C66C0">
        <w:rPr>
          <w:rFonts w:cs="Arial"/>
          <w:color w:val="000000"/>
          <w:szCs w:val="20"/>
        </w:rPr>
        <w:t>chain;</w:t>
      </w:r>
      <w:proofErr w:type="gramEnd"/>
    </w:p>
    <w:p w14:paraId="7DDC693F" w14:textId="7E573233" w:rsidR="00861EF4" w:rsidRPr="002C66C0" w:rsidRDefault="0095147F" w:rsidP="00083D89">
      <w:pPr>
        <w:pStyle w:val="BodyText"/>
        <w:numPr>
          <w:ilvl w:val="0"/>
          <w:numId w:val="7"/>
        </w:numPr>
        <w:ind w:left="1276" w:hanging="283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e</w:t>
      </w:r>
      <w:r w:rsidR="00861EF4" w:rsidRPr="002C66C0">
        <w:rPr>
          <w:rFonts w:cs="Arial"/>
          <w:color w:val="000000"/>
          <w:szCs w:val="20"/>
        </w:rPr>
        <w:t>xamining anticipated organisational, project and/or community needs;</w:t>
      </w:r>
    </w:p>
    <w:p w14:paraId="1CE6BB5A" w14:textId="0027E82E" w:rsidR="00861EF4" w:rsidRDefault="0095147F" w:rsidP="00083D89">
      <w:pPr>
        <w:pStyle w:val="BodyText"/>
        <w:numPr>
          <w:ilvl w:val="0"/>
          <w:numId w:val="7"/>
        </w:numPr>
        <w:ind w:left="1276" w:hanging="283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c</w:t>
      </w:r>
      <w:r w:rsidR="00861EF4" w:rsidRPr="002C66C0">
        <w:rPr>
          <w:rFonts w:cs="Arial"/>
          <w:color w:val="000000"/>
          <w:szCs w:val="20"/>
        </w:rPr>
        <w:t xml:space="preserve">ontinually improving </w:t>
      </w:r>
      <w:r w:rsidR="000A5C61">
        <w:rPr>
          <w:rFonts w:cs="Arial"/>
          <w:color w:val="000000"/>
          <w:szCs w:val="20"/>
        </w:rPr>
        <w:t>Sustainability</w:t>
      </w:r>
      <w:r w:rsidR="00861EF4" w:rsidRPr="002C66C0">
        <w:rPr>
          <w:rFonts w:cs="Arial"/>
          <w:color w:val="000000"/>
          <w:szCs w:val="20"/>
        </w:rPr>
        <w:t xml:space="preserve"> specifications, </w:t>
      </w:r>
      <w:proofErr w:type="gramStart"/>
      <w:r w:rsidR="00861EF4" w:rsidRPr="002C66C0">
        <w:rPr>
          <w:rFonts w:cs="Arial"/>
          <w:color w:val="000000"/>
          <w:szCs w:val="20"/>
        </w:rPr>
        <w:t>practices</w:t>
      </w:r>
      <w:proofErr w:type="gramEnd"/>
      <w:r w:rsidR="00861EF4" w:rsidRPr="002C66C0">
        <w:rPr>
          <w:rFonts w:cs="Arial"/>
          <w:color w:val="000000"/>
          <w:szCs w:val="20"/>
        </w:rPr>
        <w:t xml:space="preserve"> and outcomes</w:t>
      </w:r>
      <w:r w:rsidR="00782937">
        <w:rPr>
          <w:rFonts w:cs="Arial"/>
          <w:color w:val="000000"/>
          <w:szCs w:val="20"/>
        </w:rPr>
        <w:t>;</w:t>
      </w:r>
      <w:r w:rsidR="00861EF4" w:rsidRPr="002C66C0">
        <w:rPr>
          <w:rFonts w:cs="Arial"/>
          <w:color w:val="000000"/>
          <w:szCs w:val="20"/>
        </w:rPr>
        <w:t xml:space="preserve"> and</w:t>
      </w:r>
    </w:p>
    <w:p w14:paraId="26970473" w14:textId="1602ED60" w:rsidR="00861EF4" w:rsidRPr="00CF3844" w:rsidRDefault="0095147F" w:rsidP="00083D89">
      <w:pPr>
        <w:pStyle w:val="BodyText"/>
        <w:numPr>
          <w:ilvl w:val="0"/>
          <w:numId w:val="7"/>
        </w:numPr>
        <w:ind w:left="1276" w:hanging="283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p</w:t>
      </w:r>
      <w:r w:rsidR="00861EF4" w:rsidRPr="00861EF4">
        <w:rPr>
          <w:rFonts w:cs="Arial"/>
          <w:color w:val="000000"/>
          <w:szCs w:val="20"/>
        </w:rPr>
        <w:t xml:space="preserve">lanning and undertaking </w:t>
      </w:r>
      <w:r w:rsidR="000A5C61">
        <w:rPr>
          <w:rFonts w:cs="Arial"/>
          <w:color w:val="000000"/>
          <w:szCs w:val="20"/>
        </w:rPr>
        <w:t>Sustainability</w:t>
      </w:r>
      <w:r w:rsidR="00861EF4" w:rsidRPr="00861EF4">
        <w:rPr>
          <w:rFonts w:cs="Arial"/>
          <w:color w:val="000000"/>
          <w:szCs w:val="20"/>
        </w:rPr>
        <w:t xml:space="preserve"> evaluations as part of </w:t>
      </w:r>
      <w:r w:rsidR="00782937">
        <w:rPr>
          <w:rFonts w:cs="Arial"/>
          <w:color w:val="000000"/>
          <w:szCs w:val="20"/>
        </w:rPr>
        <w:t>Procurement</w:t>
      </w:r>
      <w:r w:rsidR="00861EF4">
        <w:rPr>
          <w:rFonts w:cs="Arial"/>
          <w:color w:val="000000"/>
          <w:szCs w:val="20"/>
        </w:rPr>
        <w:t>.</w:t>
      </w:r>
    </w:p>
    <w:p w14:paraId="3FA62BCB" w14:textId="77777777" w:rsidR="00CF3844" w:rsidRPr="00F13117" w:rsidRDefault="00CF3844" w:rsidP="00932D38">
      <w:pPr>
        <w:pStyle w:val="BodyText"/>
        <w:keepNext/>
        <w:ind w:firstLine="425"/>
        <w:rPr>
          <w:i/>
          <w:iCs/>
        </w:rPr>
      </w:pPr>
      <w:r>
        <w:rPr>
          <w:i/>
          <w:iCs/>
        </w:rPr>
        <w:lastRenderedPageBreak/>
        <w:t xml:space="preserve">Collaborative </w:t>
      </w:r>
      <w:r w:rsidRPr="00F13117">
        <w:rPr>
          <w:i/>
          <w:iCs/>
        </w:rPr>
        <w:t>procurement</w:t>
      </w:r>
    </w:p>
    <w:p w14:paraId="06BB8E89" w14:textId="6AE63684" w:rsidR="00FE4618" w:rsidRPr="00F13117" w:rsidRDefault="001434CE" w:rsidP="00932D38">
      <w:pPr>
        <w:pStyle w:val="BodyText"/>
        <w:numPr>
          <w:ilvl w:val="1"/>
          <w:numId w:val="13"/>
        </w:numPr>
        <w:ind w:left="874" w:hanging="514"/>
      </w:pPr>
      <w:r w:rsidRPr="00F13117">
        <w:t xml:space="preserve">The City will seek </w:t>
      </w:r>
      <w:r w:rsidR="002E0B5A">
        <w:t xml:space="preserve">to </w:t>
      </w:r>
      <w:r w:rsidRPr="00F13117">
        <w:t>collaborat</w:t>
      </w:r>
      <w:r w:rsidR="002E0B5A">
        <w:t>e</w:t>
      </w:r>
      <w:r w:rsidRPr="00F13117">
        <w:t xml:space="preserve"> with councils and other public bodies </w:t>
      </w:r>
      <w:r w:rsidR="002E0B5A">
        <w:t xml:space="preserve">in </w:t>
      </w:r>
      <w:r w:rsidR="00FE4618" w:rsidRPr="00F13117">
        <w:t>Procurement</w:t>
      </w:r>
      <w:r w:rsidRPr="00F13117">
        <w:t xml:space="preserve"> </w:t>
      </w:r>
      <w:r w:rsidR="002E0B5A">
        <w:t>where</w:t>
      </w:r>
      <w:r w:rsidR="00F005DA">
        <w:t xml:space="preserve"> it would enable</w:t>
      </w:r>
      <w:r w:rsidR="00A87C90">
        <w:t xml:space="preserve"> the City to</w:t>
      </w:r>
      <w:r w:rsidRPr="00F13117">
        <w:t xml:space="preserve">: </w:t>
      </w:r>
    </w:p>
    <w:p w14:paraId="553FD607" w14:textId="7EE00597" w:rsidR="00FE4618" w:rsidRPr="00F13117" w:rsidRDefault="00F005DA" w:rsidP="00083D89">
      <w:pPr>
        <w:pStyle w:val="BodyText"/>
        <w:numPr>
          <w:ilvl w:val="0"/>
          <w:numId w:val="7"/>
        </w:numPr>
        <w:ind w:left="1276" w:hanging="283"/>
      </w:pPr>
      <w:r>
        <w:t xml:space="preserve">take advantage of </w:t>
      </w:r>
      <w:r w:rsidR="00FE4618" w:rsidRPr="00F13117">
        <w:t>economies of scale;</w:t>
      </w:r>
      <w:r>
        <w:t xml:space="preserve"> or</w:t>
      </w:r>
    </w:p>
    <w:p w14:paraId="761EF25C" w14:textId="094F18FD" w:rsidR="001434CE" w:rsidRPr="00F13117" w:rsidRDefault="00A87C90" w:rsidP="00083D89">
      <w:pPr>
        <w:pStyle w:val="BodyText"/>
        <w:numPr>
          <w:ilvl w:val="0"/>
          <w:numId w:val="7"/>
        </w:numPr>
        <w:ind w:left="1276" w:hanging="283"/>
      </w:pPr>
      <w:r>
        <w:t xml:space="preserve">achieve </w:t>
      </w:r>
      <w:r w:rsidR="00FE4618" w:rsidRPr="00F13117">
        <w:t>significant social outcomes.</w:t>
      </w:r>
    </w:p>
    <w:p w14:paraId="0EF9200A" w14:textId="70C8C88B" w:rsidR="009776B5" w:rsidRPr="00A05FA1" w:rsidRDefault="009776B5" w:rsidP="001A3483">
      <w:pPr>
        <w:pStyle w:val="BodyText"/>
        <w:ind w:firstLine="360"/>
        <w:rPr>
          <w:i/>
          <w:iCs/>
        </w:rPr>
      </w:pPr>
      <w:r w:rsidRPr="00A05FA1">
        <w:rPr>
          <w:i/>
          <w:iCs/>
        </w:rPr>
        <w:t>Aggregation</w:t>
      </w:r>
    </w:p>
    <w:p w14:paraId="064ED1EA" w14:textId="3CA996C4" w:rsidR="009776B5" w:rsidRPr="00A05FA1" w:rsidRDefault="00F81C37" w:rsidP="00932D38">
      <w:pPr>
        <w:pStyle w:val="BodyText"/>
        <w:numPr>
          <w:ilvl w:val="1"/>
          <w:numId w:val="13"/>
        </w:numPr>
        <w:ind w:left="874" w:hanging="514"/>
      </w:pPr>
      <w:r>
        <w:t>D</w:t>
      </w:r>
      <w:r w:rsidR="009776B5" w:rsidRPr="00A05FA1">
        <w:t xml:space="preserve">uring the planning phase of a </w:t>
      </w:r>
      <w:r w:rsidR="0095147F">
        <w:t>P</w:t>
      </w:r>
      <w:r w:rsidR="009776B5" w:rsidRPr="00A05FA1">
        <w:t>rocurement</w:t>
      </w:r>
      <w:r>
        <w:t>, the City will consider t</w:t>
      </w:r>
      <w:r w:rsidRPr="00A05FA1">
        <w:t xml:space="preserve">he likely total value of </w:t>
      </w:r>
      <w:r w:rsidR="00F55B7B">
        <w:t xml:space="preserve">current </w:t>
      </w:r>
      <w:r w:rsidR="00FC7026">
        <w:t xml:space="preserve">and </w:t>
      </w:r>
      <w:r w:rsidR="00F55B7B">
        <w:t xml:space="preserve">foreseeable future </w:t>
      </w:r>
      <w:r>
        <w:t>P</w:t>
      </w:r>
      <w:r w:rsidRPr="00A05FA1">
        <w:t>rocurement</w:t>
      </w:r>
      <w:r w:rsidR="00F55B7B">
        <w:t xml:space="preserve"> of </w:t>
      </w:r>
      <w:r w:rsidRPr="00A05FA1">
        <w:t>similar goods</w:t>
      </w:r>
      <w:r w:rsidR="00F55B7B">
        <w:t xml:space="preserve"> or</w:t>
      </w:r>
      <w:r w:rsidRPr="00A05FA1">
        <w:t xml:space="preserve"> services </w:t>
      </w:r>
      <w:r w:rsidR="00D67A83">
        <w:t xml:space="preserve">to identify </w:t>
      </w:r>
      <w:r w:rsidR="00EB06B5">
        <w:t>any be</w:t>
      </w:r>
      <w:r w:rsidR="00240732">
        <w:t>nefits (including economies of scale) in aggregating the Procurements</w:t>
      </w:r>
      <w:r w:rsidR="009776B5" w:rsidRPr="00A05FA1">
        <w:t>.</w:t>
      </w:r>
    </w:p>
    <w:p w14:paraId="79A33A76" w14:textId="7FEB17BA" w:rsidR="00BE6CBE" w:rsidRPr="00DA4457" w:rsidRDefault="00BE6CBE" w:rsidP="00A05FA1">
      <w:pPr>
        <w:pStyle w:val="Heading3"/>
        <w:ind w:left="426"/>
      </w:pPr>
      <w:bookmarkStart w:id="55" w:name="_Toc82443725"/>
      <w:bookmarkStart w:id="56" w:name="_Toc88490456"/>
      <w:r>
        <w:t xml:space="preserve">How the City </w:t>
      </w:r>
      <w:r w:rsidR="00240732">
        <w:t>will p</w:t>
      </w:r>
      <w:r>
        <w:t>rocure</w:t>
      </w:r>
      <w:bookmarkEnd w:id="55"/>
      <w:r w:rsidR="002E27D2">
        <w:t xml:space="preserve"> – </w:t>
      </w:r>
      <w:r w:rsidR="003B578E">
        <w:t>standard approach</w:t>
      </w:r>
      <w:bookmarkEnd w:id="56"/>
    </w:p>
    <w:p w14:paraId="1C6299C9" w14:textId="2BEEE927" w:rsidR="005B4F92" w:rsidRPr="00B34645" w:rsidRDefault="00CB2939" w:rsidP="00932D38">
      <w:pPr>
        <w:pStyle w:val="BodyText"/>
        <w:numPr>
          <w:ilvl w:val="1"/>
          <w:numId w:val="13"/>
        </w:numPr>
        <w:ind w:left="874" w:hanging="514"/>
      </w:pPr>
      <w:bookmarkStart w:id="57" w:name="_Ref88489883"/>
      <w:r w:rsidRPr="00DA4457">
        <w:t>The City</w:t>
      </w:r>
      <w:r w:rsidR="00170C43">
        <w:t xml:space="preserve"> will undertake </w:t>
      </w:r>
      <w:r w:rsidR="00AD30F2">
        <w:t xml:space="preserve">Procurement </w:t>
      </w:r>
      <w:r w:rsidR="00107048">
        <w:t xml:space="preserve">by obtaining quotations or calling for tenders </w:t>
      </w:r>
      <w:r w:rsidR="00AD30F2">
        <w:t xml:space="preserve">in accordance with the </w:t>
      </w:r>
      <w:r w:rsidR="00650E57">
        <w:t>amounts</w:t>
      </w:r>
      <w:r w:rsidR="003B760B">
        <w:t xml:space="preserve"> </w:t>
      </w:r>
      <w:r w:rsidR="005654DD">
        <w:t xml:space="preserve">set out in </w:t>
      </w:r>
      <w:r w:rsidR="00782BD8">
        <w:t>the following table:</w:t>
      </w:r>
      <w:bookmarkEnd w:id="57"/>
    </w:p>
    <w:tbl>
      <w:tblPr>
        <w:tblStyle w:val="TableGrid"/>
        <w:tblW w:w="9440" w:type="dxa"/>
        <w:tblInd w:w="993" w:type="dxa"/>
        <w:tblLook w:val="04A0" w:firstRow="1" w:lastRow="0" w:firstColumn="1" w:lastColumn="0" w:noHBand="0" w:noVBand="1"/>
      </w:tblPr>
      <w:tblGrid>
        <w:gridCol w:w="1688"/>
        <w:gridCol w:w="3102"/>
        <w:gridCol w:w="2325"/>
        <w:gridCol w:w="2325"/>
      </w:tblGrid>
      <w:tr w:rsidR="00B34645" w:rsidRPr="00B34645" w14:paraId="0248D4AE" w14:textId="5DA32E42" w:rsidTr="00B346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88" w:type="dxa"/>
          </w:tcPr>
          <w:p w14:paraId="12A34902" w14:textId="36EB25E2" w:rsidR="00B34645" w:rsidRPr="00B34645" w:rsidRDefault="00B34645" w:rsidP="00F3023F">
            <w:pPr>
              <w:pStyle w:val="BodyText"/>
              <w:ind w:left="87"/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</w:pPr>
            <w:r w:rsidRPr="00B34645"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  <w:t>Category</w:t>
            </w:r>
          </w:p>
        </w:tc>
        <w:tc>
          <w:tcPr>
            <w:tcW w:w="3102" w:type="dxa"/>
          </w:tcPr>
          <w:p w14:paraId="1D348115" w14:textId="5A8E6481" w:rsidR="00B34645" w:rsidRPr="00B34645" w:rsidRDefault="00B34645" w:rsidP="00967093">
            <w:pPr>
              <w:pStyle w:val="BodyText"/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  <w:t>Description</w:t>
            </w:r>
          </w:p>
        </w:tc>
        <w:tc>
          <w:tcPr>
            <w:tcW w:w="2325" w:type="dxa"/>
          </w:tcPr>
          <w:p w14:paraId="2CD5998C" w14:textId="76BF62B8" w:rsidR="00B34645" w:rsidRPr="00B34645" w:rsidRDefault="00650E57" w:rsidP="00967093">
            <w:pPr>
              <w:pStyle w:val="BodyText"/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  <w:t>Amount</w:t>
            </w:r>
            <w:r w:rsidR="00583689"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  <w:t xml:space="preserve"> (excl. GST)</w:t>
            </w:r>
          </w:p>
        </w:tc>
        <w:tc>
          <w:tcPr>
            <w:tcW w:w="2325" w:type="dxa"/>
          </w:tcPr>
          <w:p w14:paraId="583294A2" w14:textId="273B2362" w:rsidR="00B34645" w:rsidRPr="00B34645" w:rsidRDefault="00B34645" w:rsidP="00967093">
            <w:pPr>
              <w:pStyle w:val="BodyText"/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  <w:t xml:space="preserve">Procurement </w:t>
            </w:r>
            <w:r w:rsidR="00BE549A"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  <w:t>p</w:t>
            </w:r>
            <w:r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  <w:t>rocess (minimum)</w:t>
            </w:r>
          </w:p>
        </w:tc>
      </w:tr>
      <w:tr w:rsidR="00B34645" w:rsidRPr="00B34645" w14:paraId="0A3FD5D6" w14:textId="77777777" w:rsidTr="00B34645">
        <w:tc>
          <w:tcPr>
            <w:tcW w:w="1688" w:type="dxa"/>
          </w:tcPr>
          <w:p w14:paraId="09E7AC7D" w14:textId="247CF6E4" w:rsidR="00B34645" w:rsidRPr="00B34645" w:rsidRDefault="00B34645" w:rsidP="00967093">
            <w:pPr>
              <w:spacing w:before="120" w:after="60" w:line="240" w:lineRule="auto"/>
              <w:jc w:val="both"/>
              <w:rPr>
                <w:rFonts w:asciiTheme="majorHAnsi" w:hAnsiTheme="majorHAnsi" w:cstheme="majorHAnsi"/>
                <w:b/>
                <w:color w:val="00336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color w:val="003361"/>
                <w:sz w:val="24"/>
                <w:szCs w:val="24"/>
              </w:rPr>
              <w:t>All</w:t>
            </w:r>
          </w:p>
        </w:tc>
        <w:tc>
          <w:tcPr>
            <w:tcW w:w="3102" w:type="dxa"/>
          </w:tcPr>
          <w:p w14:paraId="17D0FB13" w14:textId="77777777" w:rsidR="00B34645" w:rsidRPr="00B34645" w:rsidRDefault="00B34645" w:rsidP="00967093">
            <w:pPr>
              <w:pStyle w:val="BodyText"/>
            </w:pPr>
          </w:p>
        </w:tc>
        <w:tc>
          <w:tcPr>
            <w:tcW w:w="2325" w:type="dxa"/>
          </w:tcPr>
          <w:p w14:paraId="473CBC34" w14:textId="4BF33179" w:rsidR="00B34645" w:rsidRDefault="00B34645" w:rsidP="00B34645">
            <w:pPr>
              <w:pStyle w:val="BodyText"/>
            </w:pPr>
            <w:r>
              <w:t>Up to $25,000</w:t>
            </w:r>
          </w:p>
        </w:tc>
        <w:tc>
          <w:tcPr>
            <w:tcW w:w="2325" w:type="dxa"/>
          </w:tcPr>
          <w:p w14:paraId="000CE87E" w14:textId="22C927DE" w:rsidR="00B34645" w:rsidRDefault="00B34645" w:rsidP="00967093">
            <w:pPr>
              <w:pStyle w:val="BodyText"/>
            </w:pPr>
            <w:r>
              <w:t>One written quotation</w:t>
            </w:r>
          </w:p>
        </w:tc>
      </w:tr>
      <w:tr w:rsidR="00B34645" w:rsidRPr="00B34645" w14:paraId="4DBECBDC" w14:textId="277CF1F4" w:rsidTr="00B34645">
        <w:tc>
          <w:tcPr>
            <w:tcW w:w="1688" w:type="dxa"/>
          </w:tcPr>
          <w:p w14:paraId="3F13C6B7" w14:textId="77777777" w:rsidR="00B34645" w:rsidRPr="00B34645" w:rsidRDefault="00B34645" w:rsidP="00967093">
            <w:pPr>
              <w:spacing w:before="120" w:after="60" w:line="240" w:lineRule="auto"/>
              <w:jc w:val="both"/>
              <w:rPr>
                <w:rFonts w:asciiTheme="majorHAnsi" w:hAnsiTheme="majorHAnsi" w:cstheme="majorHAnsi"/>
                <w:b/>
                <w:color w:val="003361"/>
                <w:sz w:val="24"/>
                <w:szCs w:val="24"/>
              </w:rPr>
            </w:pPr>
            <w:r w:rsidRPr="00B34645">
              <w:rPr>
                <w:rFonts w:asciiTheme="majorHAnsi" w:hAnsiTheme="majorHAnsi" w:cstheme="majorHAnsi"/>
                <w:b/>
                <w:color w:val="003361"/>
                <w:sz w:val="24"/>
                <w:szCs w:val="24"/>
              </w:rPr>
              <w:t>Transactional</w:t>
            </w:r>
          </w:p>
        </w:tc>
        <w:tc>
          <w:tcPr>
            <w:tcW w:w="3102" w:type="dxa"/>
          </w:tcPr>
          <w:p w14:paraId="74BB3A77" w14:textId="3982E676" w:rsidR="00B34645" w:rsidRPr="00B34645" w:rsidRDefault="00A848CB" w:rsidP="00967093">
            <w:pPr>
              <w:pStyle w:val="BodyText"/>
            </w:pPr>
            <w:r>
              <w:t>Low</w:t>
            </w:r>
            <w:r w:rsidRPr="00B34645">
              <w:t xml:space="preserve"> </w:t>
            </w:r>
            <w:r w:rsidR="00B34645" w:rsidRPr="00B34645">
              <w:t>value, low supply risk due to the number of suppliers in the market (for example, stationery and catering)</w:t>
            </w:r>
          </w:p>
        </w:tc>
        <w:tc>
          <w:tcPr>
            <w:tcW w:w="2325" w:type="dxa"/>
          </w:tcPr>
          <w:p w14:paraId="76393DBF" w14:textId="77777777" w:rsidR="00B34645" w:rsidRDefault="00B34645" w:rsidP="00B34645">
            <w:pPr>
              <w:pStyle w:val="BodyText"/>
            </w:pPr>
          </w:p>
          <w:p w14:paraId="05E4C89D" w14:textId="0AD05AD4" w:rsidR="00B34645" w:rsidRPr="00B34645" w:rsidRDefault="00B34645" w:rsidP="00B34645">
            <w:pPr>
              <w:pStyle w:val="BodyText"/>
            </w:pPr>
            <w:r>
              <w:t>$25,000 to $250,000</w:t>
            </w:r>
          </w:p>
        </w:tc>
        <w:tc>
          <w:tcPr>
            <w:tcW w:w="2325" w:type="dxa"/>
          </w:tcPr>
          <w:p w14:paraId="644A2C01" w14:textId="77777777" w:rsidR="00B34645" w:rsidRDefault="00B34645" w:rsidP="00967093">
            <w:pPr>
              <w:pStyle w:val="BodyText"/>
            </w:pPr>
          </w:p>
          <w:p w14:paraId="7F5AF514" w14:textId="6DD0034C" w:rsidR="00B34645" w:rsidRPr="00B34645" w:rsidRDefault="00B34645" w:rsidP="00967093">
            <w:pPr>
              <w:pStyle w:val="BodyText"/>
            </w:pPr>
            <w:r>
              <w:t>Three written quotes sought</w:t>
            </w:r>
          </w:p>
        </w:tc>
      </w:tr>
      <w:tr w:rsidR="00B34645" w:rsidRPr="00B34645" w14:paraId="24C6980B" w14:textId="5F78FF7E" w:rsidTr="00B34645">
        <w:tc>
          <w:tcPr>
            <w:tcW w:w="1688" w:type="dxa"/>
          </w:tcPr>
          <w:p w14:paraId="2B9F8EAA" w14:textId="18871206" w:rsidR="00B34645" w:rsidRPr="00B34645" w:rsidRDefault="00B34645" w:rsidP="00967093">
            <w:pPr>
              <w:spacing w:before="120" w:after="60" w:line="240" w:lineRule="auto"/>
              <w:jc w:val="both"/>
              <w:rPr>
                <w:color w:val="221E1F"/>
                <w:sz w:val="22"/>
                <w:szCs w:val="22"/>
              </w:rPr>
            </w:pPr>
            <w:r w:rsidRPr="00B34645">
              <w:rPr>
                <w:rFonts w:asciiTheme="majorHAnsi" w:hAnsiTheme="majorHAnsi" w:cstheme="majorHAnsi"/>
                <w:b/>
                <w:color w:val="003361"/>
                <w:sz w:val="24"/>
                <w:szCs w:val="24"/>
              </w:rPr>
              <w:t xml:space="preserve">Leveraged </w:t>
            </w:r>
          </w:p>
        </w:tc>
        <w:tc>
          <w:tcPr>
            <w:tcW w:w="3102" w:type="dxa"/>
          </w:tcPr>
          <w:p w14:paraId="2330DE23" w14:textId="601B70EB" w:rsidR="00B34645" w:rsidRPr="00B34645" w:rsidRDefault="00B34645" w:rsidP="00967093">
            <w:pPr>
              <w:pStyle w:val="BodyText"/>
            </w:pPr>
            <w:r w:rsidRPr="00B34645">
              <w:t xml:space="preserve">Higher value, low supply risk due to the number of suppliers in the market (for example, panel contracts, architectural </w:t>
            </w:r>
            <w:proofErr w:type="gramStart"/>
            <w:r w:rsidRPr="00B34645">
              <w:t>services</w:t>
            </w:r>
            <w:proofErr w:type="gramEnd"/>
            <w:r w:rsidRPr="00B34645">
              <w:t xml:space="preserve"> and cleaning services)</w:t>
            </w:r>
          </w:p>
        </w:tc>
        <w:tc>
          <w:tcPr>
            <w:tcW w:w="2325" w:type="dxa"/>
          </w:tcPr>
          <w:p w14:paraId="6E3F1FC9" w14:textId="77777777" w:rsidR="00B34645" w:rsidRDefault="00B34645" w:rsidP="00967093">
            <w:pPr>
              <w:pStyle w:val="BodyText"/>
            </w:pPr>
          </w:p>
          <w:p w14:paraId="163D43A3" w14:textId="751EEF91" w:rsidR="00B34645" w:rsidRPr="00B34645" w:rsidRDefault="00B34645" w:rsidP="00967093">
            <w:pPr>
              <w:pStyle w:val="BodyText"/>
            </w:pPr>
            <w:r>
              <w:t>$25,000 to $300,000</w:t>
            </w:r>
          </w:p>
        </w:tc>
        <w:tc>
          <w:tcPr>
            <w:tcW w:w="2325" w:type="dxa"/>
          </w:tcPr>
          <w:p w14:paraId="4FFB40AD" w14:textId="77777777" w:rsidR="00B34645" w:rsidRDefault="00B34645" w:rsidP="00967093">
            <w:pPr>
              <w:pStyle w:val="BodyText"/>
            </w:pPr>
          </w:p>
          <w:p w14:paraId="3FEE6F19" w14:textId="17C7E062" w:rsidR="00B34645" w:rsidRPr="00B34645" w:rsidRDefault="00B34645" w:rsidP="00967093">
            <w:pPr>
              <w:pStyle w:val="BodyText"/>
            </w:pPr>
            <w:r>
              <w:t>Three written quotes sought</w:t>
            </w:r>
          </w:p>
        </w:tc>
      </w:tr>
      <w:tr w:rsidR="00B34645" w:rsidRPr="00B34645" w14:paraId="6ABEDC39" w14:textId="3928E242" w:rsidTr="00B34645">
        <w:tc>
          <w:tcPr>
            <w:tcW w:w="1688" w:type="dxa"/>
          </w:tcPr>
          <w:p w14:paraId="71C3A1BB" w14:textId="76981B3E" w:rsidR="00B34645" w:rsidRPr="00B34645" w:rsidRDefault="00B34645" w:rsidP="00967093">
            <w:pPr>
              <w:spacing w:before="120" w:after="60" w:line="240" w:lineRule="auto"/>
              <w:jc w:val="both"/>
              <w:rPr>
                <w:rFonts w:asciiTheme="majorHAnsi" w:hAnsiTheme="majorHAnsi" w:cstheme="majorHAnsi"/>
                <w:b/>
                <w:color w:val="003361"/>
                <w:sz w:val="24"/>
                <w:szCs w:val="24"/>
              </w:rPr>
            </w:pPr>
            <w:r w:rsidRPr="00B34645">
              <w:rPr>
                <w:rFonts w:asciiTheme="majorHAnsi" w:hAnsiTheme="majorHAnsi" w:cstheme="majorHAnsi"/>
                <w:b/>
                <w:color w:val="003361"/>
                <w:sz w:val="24"/>
                <w:szCs w:val="24"/>
              </w:rPr>
              <w:t>Focused</w:t>
            </w:r>
          </w:p>
        </w:tc>
        <w:tc>
          <w:tcPr>
            <w:tcW w:w="3102" w:type="dxa"/>
          </w:tcPr>
          <w:p w14:paraId="79206490" w14:textId="7F8A8601" w:rsidR="00B34645" w:rsidRPr="00B34645" w:rsidRDefault="00710D82" w:rsidP="00967093">
            <w:pPr>
              <w:pStyle w:val="BodyText"/>
            </w:pPr>
            <w:r>
              <w:t>Low value, u</w:t>
            </w:r>
            <w:r w:rsidR="00B34645" w:rsidRPr="00B34645">
              <w:t>nique or targeted Procurements in a limited supplier market (for example, valuation services, utility providers, IT hardware or software)</w:t>
            </w:r>
          </w:p>
        </w:tc>
        <w:tc>
          <w:tcPr>
            <w:tcW w:w="2325" w:type="dxa"/>
          </w:tcPr>
          <w:p w14:paraId="6B5BFCB1" w14:textId="77777777" w:rsidR="00B34645" w:rsidRDefault="00B34645" w:rsidP="00967093">
            <w:pPr>
              <w:pStyle w:val="BodyText"/>
            </w:pPr>
          </w:p>
          <w:p w14:paraId="2B3ECD15" w14:textId="225CAC0D" w:rsidR="00B34645" w:rsidRPr="00B34645" w:rsidRDefault="00B34645" w:rsidP="00967093">
            <w:pPr>
              <w:pStyle w:val="BodyText"/>
            </w:pPr>
            <w:r>
              <w:t>$25,000 to $300,000</w:t>
            </w:r>
          </w:p>
        </w:tc>
        <w:tc>
          <w:tcPr>
            <w:tcW w:w="2325" w:type="dxa"/>
          </w:tcPr>
          <w:p w14:paraId="2F4B29BC" w14:textId="77777777" w:rsidR="00B34645" w:rsidRDefault="00B34645" w:rsidP="00967093">
            <w:pPr>
              <w:pStyle w:val="BodyText"/>
            </w:pPr>
          </w:p>
          <w:p w14:paraId="707CBF16" w14:textId="0043BF4A" w:rsidR="00B34645" w:rsidRPr="00B34645" w:rsidRDefault="00B34645" w:rsidP="00967093">
            <w:pPr>
              <w:pStyle w:val="BodyText"/>
            </w:pPr>
            <w:r>
              <w:t>Three written quotes sought</w:t>
            </w:r>
          </w:p>
        </w:tc>
      </w:tr>
      <w:tr w:rsidR="00B34645" w:rsidRPr="004965CD" w14:paraId="37BDEED1" w14:textId="7CBBA946" w:rsidTr="00B34645">
        <w:tc>
          <w:tcPr>
            <w:tcW w:w="1688" w:type="dxa"/>
          </w:tcPr>
          <w:p w14:paraId="371376E9" w14:textId="77777777" w:rsidR="00B34645" w:rsidRPr="00B34645" w:rsidRDefault="00B34645" w:rsidP="00967093">
            <w:pPr>
              <w:spacing w:before="120" w:after="60" w:line="240" w:lineRule="auto"/>
              <w:jc w:val="both"/>
              <w:rPr>
                <w:rFonts w:asciiTheme="majorHAnsi" w:hAnsiTheme="majorHAnsi" w:cstheme="majorHAnsi"/>
                <w:b/>
                <w:color w:val="003361"/>
                <w:sz w:val="24"/>
                <w:szCs w:val="24"/>
              </w:rPr>
            </w:pPr>
            <w:r w:rsidRPr="00B34645">
              <w:rPr>
                <w:rFonts w:asciiTheme="majorHAnsi" w:hAnsiTheme="majorHAnsi" w:cstheme="majorHAnsi"/>
                <w:b/>
                <w:color w:val="003361"/>
                <w:sz w:val="24"/>
                <w:szCs w:val="24"/>
              </w:rPr>
              <w:t>Strategic</w:t>
            </w:r>
          </w:p>
        </w:tc>
        <w:tc>
          <w:tcPr>
            <w:tcW w:w="3102" w:type="dxa"/>
          </w:tcPr>
          <w:p w14:paraId="00C59A52" w14:textId="420E3527" w:rsidR="00B34645" w:rsidRPr="00B34645" w:rsidRDefault="00B34645" w:rsidP="00967093">
            <w:pPr>
              <w:pStyle w:val="BodyText"/>
            </w:pPr>
            <w:r w:rsidRPr="00B34645">
              <w:t>High value and/or high business criticality with significant business or community impacts (for example, major construction and strategic waste projects)</w:t>
            </w:r>
          </w:p>
        </w:tc>
        <w:tc>
          <w:tcPr>
            <w:tcW w:w="2325" w:type="dxa"/>
          </w:tcPr>
          <w:p w14:paraId="11A4A579" w14:textId="5DFDA109" w:rsidR="00B34645" w:rsidRPr="00B34645" w:rsidRDefault="00B34645" w:rsidP="00967093">
            <w:pPr>
              <w:pStyle w:val="BodyText"/>
            </w:pPr>
            <w:r>
              <w:t>$25,000 to $300,000</w:t>
            </w:r>
          </w:p>
        </w:tc>
        <w:tc>
          <w:tcPr>
            <w:tcW w:w="2325" w:type="dxa"/>
          </w:tcPr>
          <w:p w14:paraId="4659CD0D" w14:textId="3619E6A5" w:rsidR="00B34645" w:rsidRPr="00B34645" w:rsidRDefault="00B34645" w:rsidP="00967093">
            <w:pPr>
              <w:pStyle w:val="BodyText"/>
            </w:pPr>
            <w:r>
              <w:t>Three written quotes sought</w:t>
            </w:r>
          </w:p>
        </w:tc>
      </w:tr>
      <w:tr w:rsidR="00EC4B74" w:rsidRPr="004965CD" w14:paraId="4A97BA3B" w14:textId="77777777" w:rsidTr="00B34645">
        <w:tc>
          <w:tcPr>
            <w:tcW w:w="1688" w:type="dxa"/>
          </w:tcPr>
          <w:p w14:paraId="0AB9ECEF" w14:textId="461E2488" w:rsidR="00EC4B74" w:rsidRPr="00B34645" w:rsidRDefault="00EC4B74" w:rsidP="00EC4B74">
            <w:pPr>
              <w:spacing w:before="120" w:after="60" w:line="240" w:lineRule="auto"/>
              <w:jc w:val="both"/>
              <w:rPr>
                <w:rFonts w:asciiTheme="majorHAnsi" w:hAnsiTheme="majorHAnsi" w:cstheme="majorHAnsi"/>
                <w:b/>
                <w:color w:val="003361"/>
                <w:sz w:val="24"/>
                <w:szCs w:val="24"/>
              </w:rPr>
            </w:pPr>
            <w:r w:rsidRPr="00B34645">
              <w:rPr>
                <w:rFonts w:asciiTheme="majorHAnsi" w:hAnsiTheme="majorHAnsi" w:cstheme="majorHAnsi"/>
                <w:b/>
                <w:color w:val="003361"/>
                <w:sz w:val="24"/>
                <w:szCs w:val="24"/>
              </w:rPr>
              <w:t xml:space="preserve">Leveraged </w:t>
            </w:r>
          </w:p>
        </w:tc>
        <w:tc>
          <w:tcPr>
            <w:tcW w:w="3102" w:type="dxa"/>
          </w:tcPr>
          <w:p w14:paraId="19C33C42" w14:textId="0D6C4C2D" w:rsidR="00EC4B74" w:rsidRPr="00B34645" w:rsidRDefault="00EC4B74" w:rsidP="00EC4B74">
            <w:pPr>
              <w:pStyle w:val="BodyText"/>
            </w:pPr>
            <w:r w:rsidRPr="00B34645">
              <w:t xml:space="preserve">Higher value, low supply risk due to the number of suppliers in the market (for example, panel contracts, architectural </w:t>
            </w:r>
            <w:proofErr w:type="gramStart"/>
            <w:r w:rsidRPr="00B34645">
              <w:t>services</w:t>
            </w:r>
            <w:proofErr w:type="gramEnd"/>
            <w:r w:rsidRPr="00B34645">
              <w:t xml:space="preserve"> and cleaning services)</w:t>
            </w:r>
          </w:p>
        </w:tc>
        <w:tc>
          <w:tcPr>
            <w:tcW w:w="2325" w:type="dxa"/>
          </w:tcPr>
          <w:p w14:paraId="0EB31ADD" w14:textId="77777777" w:rsidR="00EC4B74" w:rsidRDefault="00EC4B74" w:rsidP="00EC4B74">
            <w:pPr>
              <w:pStyle w:val="BodyText"/>
            </w:pPr>
          </w:p>
          <w:p w14:paraId="71EB62A0" w14:textId="3D93284C" w:rsidR="00EC4B74" w:rsidRDefault="00EC4B74" w:rsidP="00EC4B74">
            <w:pPr>
              <w:pStyle w:val="BodyText"/>
            </w:pPr>
            <w:r>
              <w:t>$300,000 to $500,000</w:t>
            </w:r>
          </w:p>
        </w:tc>
        <w:tc>
          <w:tcPr>
            <w:tcW w:w="2325" w:type="dxa"/>
          </w:tcPr>
          <w:p w14:paraId="74E82784" w14:textId="77777777" w:rsidR="00EC4B74" w:rsidRDefault="00EC4B74" w:rsidP="00EC4B74">
            <w:pPr>
              <w:pStyle w:val="BodyText"/>
            </w:pPr>
          </w:p>
          <w:p w14:paraId="6E338C3C" w14:textId="5F9FADA9" w:rsidR="00EC4B74" w:rsidRDefault="00EC4B74" w:rsidP="00EC4B74">
            <w:pPr>
              <w:pStyle w:val="BodyText"/>
            </w:pPr>
            <w:r>
              <w:t>Five written quotes sought</w:t>
            </w:r>
          </w:p>
        </w:tc>
      </w:tr>
      <w:tr w:rsidR="00EC4B74" w:rsidRPr="004965CD" w14:paraId="6352896B" w14:textId="77777777" w:rsidTr="00B34645">
        <w:tc>
          <w:tcPr>
            <w:tcW w:w="1688" w:type="dxa"/>
          </w:tcPr>
          <w:p w14:paraId="2ACAE48E" w14:textId="160BEB74" w:rsidR="00EC4B74" w:rsidRPr="00B34645" w:rsidRDefault="00EC4B74" w:rsidP="00EC4B74">
            <w:pPr>
              <w:spacing w:before="120" w:after="60" w:line="240" w:lineRule="auto"/>
              <w:jc w:val="both"/>
              <w:rPr>
                <w:rFonts w:asciiTheme="majorHAnsi" w:hAnsiTheme="majorHAnsi" w:cstheme="majorHAnsi"/>
                <w:b/>
                <w:color w:val="00336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color w:val="003361"/>
                <w:sz w:val="24"/>
                <w:szCs w:val="24"/>
              </w:rPr>
              <w:t>All</w:t>
            </w:r>
          </w:p>
        </w:tc>
        <w:tc>
          <w:tcPr>
            <w:tcW w:w="3102" w:type="dxa"/>
          </w:tcPr>
          <w:p w14:paraId="44AEE7A3" w14:textId="77777777" w:rsidR="00EC4B74" w:rsidRPr="00B34645" w:rsidRDefault="00EC4B74" w:rsidP="00EC4B74">
            <w:pPr>
              <w:pStyle w:val="BodyText"/>
            </w:pPr>
          </w:p>
        </w:tc>
        <w:tc>
          <w:tcPr>
            <w:tcW w:w="2325" w:type="dxa"/>
          </w:tcPr>
          <w:p w14:paraId="04F94012" w14:textId="21CE4431" w:rsidR="00EC4B74" w:rsidRDefault="00EC4B74" w:rsidP="00EC4B74">
            <w:pPr>
              <w:pStyle w:val="BodyText"/>
            </w:pPr>
            <w:r>
              <w:t xml:space="preserve">Exceeding any threshold specified above </w:t>
            </w:r>
          </w:p>
        </w:tc>
        <w:tc>
          <w:tcPr>
            <w:tcW w:w="2325" w:type="dxa"/>
          </w:tcPr>
          <w:p w14:paraId="691B9C92" w14:textId="0D846F75" w:rsidR="00EC4B74" w:rsidRDefault="00EC4B74" w:rsidP="00EC4B74">
            <w:pPr>
              <w:pStyle w:val="BodyText"/>
            </w:pPr>
            <w:r>
              <w:t>Open market tender</w:t>
            </w:r>
          </w:p>
        </w:tc>
      </w:tr>
    </w:tbl>
    <w:p w14:paraId="0FAD9153" w14:textId="691B4D7D" w:rsidR="0047316D" w:rsidRDefault="0047316D" w:rsidP="0047316D">
      <w:pPr>
        <w:pStyle w:val="BodyText"/>
        <w:spacing w:line="240" w:lineRule="auto"/>
        <w:ind w:left="722"/>
      </w:pPr>
      <w:bookmarkStart w:id="58" w:name="_Toc82443728"/>
    </w:p>
    <w:p w14:paraId="57789F2F" w14:textId="120CD09D" w:rsidR="002E27D2" w:rsidRDefault="002E27D2" w:rsidP="001C18A9">
      <w:pPr>
        <w:pStyle w:val="Heading3"/>
        <w:ind w:left="426"/>
      </w:pPr>
      <w:bookmarkStart w:id="59" w:name="_Toc88490457"/>
      <w:r>
        <w:lastRenderedPageBreak/>
        <w:t>How the City will procure – exemptions</w:t>
      </w:r>
      <w:bookmarkEnd w:id="59"/>
    </w:p>
    <w:p w14:paraId="5275C7F1" w14:textId="61BFAB0D" w:rsidR="0015089E" w:rsidRDefault="00FC33A6" w:rsidP="00932D38">
      <w:pPr>
        <w:pStyle w:val="BodyText"/>
        <w:numPr>
          <w:ilvl w:val="1"/>
          <w:numId w:val="13"/>
        </w:numPr>
        <w:ind w:left="874" w:hanging="514"/>
      </w:pPr>
      <w:bookmarkStart w:id="60" w:name="_Ref88487055"/>
      <w:r>
        <w:t xml:space="preserve">The </w:t>
      </w:r>
      <w:r w:rsidR="005D3BF1">
        <w:t>City</w:t>
      </w:r>
      <w:r>
        <w:t xml:space="preserve"> may </w:t>
      </w:r>
      <w:r w:rsidR="00170C43">
        <w:t>use</w:t>
      </w:r>
      <w:r>
        <w:t xml:space="preserve"> a</w:t>
      </w:r>
      <w:r w:rsidR="00782BD8">
        <w:t xml:space="preserve"> </w:t>
      </w:r>
      <w:r>
        <w:t xml:space="preserve">method of Procurement </w:t>
      </w:r>
      <w:r w:rsidR="00E327CB">
        <w:t xml:space="preserve">other than </w:t>
      </w:r>
      <w:r w:rsidR="002C5067">
        <w:t xml:space="preserve">the minimum process specified in paragraph </w:t>
      </w:r>
      <w:r w:rsidR="00475B07">
        <w:fldChar w:fldCharType="begin"/>
      </w:r>
      <w:r w:rsidR="00475B07">
        <w:instrText xml:space="preserve"> REF _Ref88489883 \r \h </w:instrText>
      </w:r>
      <w:r w:rsidR="00932D38">
        <w:instrText xml:space="preserve"> \* MERGEFORMAT </w:instrText>
      </w:r>
      <w:r w:rsidR="00475B07">
        <w:fldChar w:fldCharType="separate"/>
      </w:r>
      <w:r w:rsidR="00475B07">
        <w:t>5.11</w:t>
      </w:r>
      <w:r w:rsidR="00475B07">
        <w:fldChar w:fldCharType="end"/>
      </w:r>
      <w:r w:rsidR="00475B07">
        <w:t xml:space="preserve"> </w:t>
      </w:r>
      <w:r>
        <w:t>if</w:t>
      </w:r>
      <w:r w:rsidR="0015089E">
        <w:t>:</w:t>
      </w:r>
      <w:bookmarkEnd w:id="60"/>
    </w:p>
    <w:p w14:paraId="2F613F09" w14:textId="20E8813F" w:rsidR="0015089E" w:rsidRDefault="008D751C" w:rsidP="00932D38">
      <w:pPr>
        <w:pStyle w:val="BodyText"/>
        <w:numPr>
          <w:ilvl w:val="2"/>
          <w:numId w:val="13"/>
        </w:numPr>
        <w:spacing w:line="240" w:lineRule="auto"/>
        <w:ind w:left="1594"/>
      </w:pPr>
      <w:r>
        <w:t xml:space="preserve">the Procurement falls into a category listed in </w:t>
      </w:r>
      <w:r w:rsidR="00D309C2">
        <w:t>paragraph</w:t>
      </w:r>
      <w:r>
        <w:t xml:space="preserve"> </w:t>
      </w:r>
      <w:r w:rsidR="00D07A5A">
        <w:fldChar w:fldCharType="begin"/>
      </w:r>
      <w:r w:rsidR="00D07A5A">
        <w:instrText xml:space="preserve"> REF _Ref88474721 \r \h </w:instrText>
      </w:r>
      <w:r w:rsidR="00D07A5A">
        <w:fldChar w:fldCharType="separate"/>
      </w:r>
      <w:r w:rsidR="00BD0367">
        <w:t>5.14</w:t>
      </w:r>
      <w:r w:rsidR="00D07A5A">
        <w:fldChar w:fldCharType="end"/>
      </w:r>
      <w:r w:rsidR="00D07A5A">
        <w:t>;</w:t>
      </w:r>
      <w:r w:rsidR="008A6CA8">
        <w:t xml:space="preserve"> and</w:t>
      </w:r>
    </w:p>
    <w:p w14:paraId="5465CCA7" w14:textId="2F8A0B7E" w:rsidR="008509AF" w:rsidRDefault="00F433B2" w:rsidP="00932D38">
      <w:pPr>
        <w:pStyle w:val="BodyText"/>
        <w:numPr>
          <w:ilvl w:val="2"/>
          <w:numId w:val="13"/>
        </w:numPr>
        <w:spacing w:line="240" w:lineRule="auto"/>
        <w:ind w:left="1594"/>
      </w:pPr>
      <w:r>
        <w:t xml:space="preserve">the alternative is </w:t>
      </w:r>
      <w:r w:rsidR="00FC33A6">
        <w:t>approved in accordance with</w:t>
      </w:r>
      <w:r w:rsidR="008A6CA8">
        <w:t xml:space="preserve"> </w:t>
      </w:r>
      <w:r w:rsidR="00D309C2">
        <w:t xml:space="preserve">paragraph </w:t>
      </w:r>
      <w:r w:rsidR="008A6CA8">
        <w:fldChar w:fldCharType="begin"/>
      </w:r>
      <w:r w:rsidR="008A6CA8">
        <w:instrText xml:space="preserve"> REF _Ref88474869 \r \h </w:instrText>
      </w:r>
      <w:r w:rsidR="008A6CA8">
        <w:fldChar w:fldCharType="separate"/>
      </w:r>
      <w:r w:rsidR="00BD0367">
        <w:t>5.15</w:t>
      </w:r>
      <w:r w:rsidR="008A6CA8">
        <w:fldChar w:fldCharType="end"/>
      </w:r>
      <w:r w:rsidR="008A6CA8">
        <w:t>.</w:t>
      </w:r>
      <w:bookmarkEnd w:id="58"/>
    </w:p>
    <w:p w14:paraId="19185479" w14:textId="3CA022CA" w:rsidR="00CA3D5B" w:rsidRDefault="00DD0CBB" w:rsidP="00932D38">
      <w:pPr>
        <w:pStyle w:val="BodyText"/>
        <w:numPr>
          <w:ilvl w:val="1"/>
          <w:numId w:val="13"/>
        </w:numPr>
        <w:ind w:left="874" w:hanging="514"/>
      </w:pPr>
      <w:r>
        <w:t>The City must decide on a</w:t>
      </w:r>
      <w:r w:rsidR="00CA3D5B">
        <w:t xml:space="preserve">ny exemption </w:t>
      </w:r>
      <w:r w:rsidR="00F66E53">
        <w:t>before a Public Market Approach.</w:t>
      </w:r>
    </w:p>
    <w:p w14:paraId="6327745A" w14:textId="19DE022C" w:rsidR="005B4F92" w:rsidRDefault="008509AF" w:rsidP="00932D38">
      <w:pPr>
        <w:pStyle w:val="BodyText"/>
        <w:numPr>
          <w:ilvl w:val="1"/>
          <w:numId w:val="13"/>
        </w:numPr>
        <w:ind w:left="874" w:hanging="514"/>
      </w:pPr>
      <w:bookmarkStart w:id="61" w:name="_Ref88474721"/>
      <w:r>
        <w:t xml:space="preserve">The circumstances </w:t>
      </w:r>
      <w:r w:rsidR="00FD6BF5">
        <w:t xml:space="preserve">in which </w:t>
      </w:r>
      <w:r>
        <w:t xml:space="preserve">an exemption may be </w:t>
      </w:r>
      <w:r w:rsidR="00D07A5A">
        <w:t xml:space="preserve">granted </w:t>
      </w:r>
      <w:r>
        <w:t>are as follows:</w:t>
      </w:r>
      <w:bookmarkEnd w:id="61"/>
      <w:r>
        <w:t xml:space="preserve"> </w:t>
      </w:r>
    </w:p>
    <w:p w14:paraId="5BC656C3" w14:textId="41EEB62A" w:rsidR="005B4F92" w:rsidRDefault="005B4F92" w:rsidP="005B4F92">
      <w:pPr>
        <w:pStyle w:val="BodyText"/>
        <w:spacing w:line="240" w:lineRule="auto"/>
      </w:pPr>
    </w:p>
    <w:tbl>
      <w:tblPr>
        <w:tblStyle w:val="TableGrid"/>
        <w:tblW w:w="935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3"/>
        <w:gridCol w:w="5778"/>
      </w:tblGrid>
      <w:tr w:rsidR="005B4F92" w14:paraId="4494454D" w14:textId="77777777" w:rsidTr="002B02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573" w:type="dxa"/>
          </w:tcPr>
          <w:p w14:paraId="62FB697A" w14:textId="6EF2289C" w:rsidR="005B4F92" w:rsidRDefault="008C33BA" w:rsidP="00967093">
            <w:pPr>
              <w:pStyle w:val="BodyText"/>
              <w:spacing w:line="240" w:lineRule="auto"/>
              <w:jc w:val="center"/>
            </w:pPr>
            <w:r w:rsidRPr="00BB4F15"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  <w:t xml:space="preserve">Exemption </w:t>
            </w:r>
            <w:r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  <w:t>Categories</w:t>
            </w:r>
          </w:p>
        </w:tc>
        <w:tc>
          <w:tcPr>
            <w:tcW w:w="5778" w:type="dxa"/>
          </w:tcPr>
          <w:p w14:paraId="620A6A13" w14:textId="660B2180" w:rsidR="005B4F92" w:rsidRDefault="005B4F92" w:rsidP="00967093">
            <w:pPr>
              <w:pStyle w:val="BodyText"/>
              <w:spacing w:line="240" w:lineRule="auto"/>
              <w:jc w:val="center"/>
            </w:pPr>
            <w:r w:rsidRPr="00BB4F15"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  <w:t>Explanation</w:t>
            </w:r>
          </w:p>
        </w:tc>
      </w:tr>
      <w:tr w:rsidR="005B4F92" w14:paraId="2FC1F020" w14:textId="77777777" w:rsidTr="002B0279">
        <w:tc>
          <w:tcPr>
            <w:tcW w:w="3573" w:type="dxa"/>
          </w:tcPr>
          <w:p w14:paraId="0733721E" w14:textId="2DF44B39" w:rsidR="005B4F92" w:rsidRPr="00237D85" w:rsidRDefault="005B4F92" w:rsidP="00967093">
            <w:pPr>
              <w:pStyle w:val="ListNumber"/>
              <w:rPr>
                <w:sz w:val="19"/>
              </w:rPr>
            </w:pPr>
            <w:r w:rsidRPr="00237D85">
              <w:rPr>
                <w:sz w:val="19"/>
              </w:rPr>
              <w:t xml:space="preserve">A contract made because of </w:t>
            </w:r>
            <w:r>
              <w:rPr>
                <w:sz w:val="19"/>
              </w:rPr>
              <w:t>E</w:t>
            </w:r>
            <w:r w:rsidRPr="00237D85">
              <w:rPr>
                <w:sz w:val="19"/>
              </w:rPr>
              <w:t>mergency</w:t>
            </w:r>
          </w:p>
        </w:tc>
        <w:tc>
          <w:tcPr>
            <w:tcW w:w="5778" w:type="dxa"/>
          </w:tcPr>
          <w:p w14:paraId="64AB036D" w14:textId="1184F580" w:rsidR="006751EE" w:rsidRPr="006751EE" w:rsidRDefault="006751EE" w:rsidP="006751EE">
            <w:pPr>
              <w:pStyle w:val="BodyText"/>
              <w:spacing w:before="60" w:after="60" w:line="260" w:lineRule="exact"/>
            </w:pPr>
            <w:r w:rsidRPr="006751EE">
              <w:t xml:space="preserve">An emergency due to the actual or imminent occurrence of an event </w:t>
            </w:r>
            <w:r w:rsidR="004B5239">
              <w:t>that</w:t>
            </w:r>
            <w:r w:rsidRPr="006751EE">
              <w:t xml:space="preserve"> endangers or threatens to endanger the safety or health of any person in Victoria or </w:t>
            </w:r>
            <w:r w:rsidR="004B5239">
              <w:t xml:space="preserve">that </w:t>
            </w:r>
            <w:r w:rsidRPr="006751EE">
              <w:t>destroys or damages, or threatens to destroy or damage, any property in Victoria or endangers or threatens to endanger the environment or an element of the environment in Victoria including</w:t>
            </w:r>
            <w:r w:rsidR="00526D46">
              <w:t xml:space="preserve"> (but not limited to)</w:t>
            </w:r>
            <w:r w:rsidRPr="006751EE">
              <w:t>:</w:t>
            </w:r>
          </w:p>
          <w:p w14:paraId="0FAF6802" w14:textId="77777777" w:rsidR="006751EE" w:rsidRPr="006751EE" w:rsidRDefault="006751EE" w:rsidP="006751EE">
            <w:pPr>
              <w:pStyle w:val="BodyText"/>
              <w:numPr>
                <w:ilvl w:val="0"/>
                <w:numId w:val="9"/>
              </w:numPr>
              <w:spacing w:before="60" w:after="60" w:line="260" w:lineRule="exact"/>
            </w:pPr>
            <w:r w:rsidRPr="006751EE">
              <w:t xml:space="preserve">an earthquake, flood, windstorm or other natural </w:t>
            </w:r>
            <w:proofErr w:type="gramStart"/>
            <w:r w:rsidRPr="006751EE">
              <w:t>event;</w:t>
            </w:r>
            <w:proofErr w:type="gramEnd"/>
          </w:p>
          <w:p w14:paraId="5735CE6C" w14:textId="77777777" w:rsidR="006751EE" w:rsidRPr="006751EE" w:rsidRDefault="006751EE" w:rsidP="006751EE">
            <w:pPr>
              <w:pStyle w:val="BodyText"/>
              <w:numPr>
                <w:ilvl w:val="0"/>
                <w:numId w:val="9"/>
              </w:numPr>
              <w:spacing w:before="60" w:after="60" w:line="260" w:lineRule="exact"/>
            </w:pPr>
            <w:r w:rsidRPr="006751EE">
              <w:t xml:space="preserve">a </w:t>
            </w:r>
            <w:proofErr w:type="gramStart"/>
            <w:r w:rsidRPr="006751EE">
              <w:t>fire;</w:t>
            </w:r>
            <w:proofErr w:type="gramEnd"/>
          </w:p>
          <w:p w14:paraId="463CD9D4" w14:textId="77777777" w:rsidR="006751EE" w:rsidRPr="006751EE" w:rsidRDefault="006751EE" w:rsidP="006751EE">
            <w:pPr>
              <w:pStyle w:val="BodyText"/>
              <w:numPr>
                <w:ilvl w:val="0"/>
                <w:numId w:val="9"/>
              </w:numPr>
              <w:spacing w:before="60" w:after="60" w:line="260" w:lineRule="exact"/>
            </w:pPr>
            <w:r w:rsidRPr="006751EE">
              <w:t xml:space="preserve">an </w:t>
            </w:r>
            <w:proofErr w:type="gramStart"/>
            <w:r w:rsidRPr="006751EE">
              <w:t>explosion;</w:t>
            </w:r>
            <w:proofErr w:type="gramEnd"/>
          </w:p>
          <w:p w14:paraId="277D76A1" w14:textId="77777777" w:rsidR="006751EE" w:rsidRPr="006751EE" w:rsidRDefault="006751EE" w:rsidP="006751EE">
            <w:pPr>
              <w:pStyle w:val="BodyText"/>
              <w:numPr>
                <w:ilvl w:val="0"/>
                <w:numId w:val="9"/>
              </w:numPr>
              <w:spacing w:before="60" w:after="60" w:line="260" w:lineRule="exact"/>
            </w:pPr>
            <w:r w:rsidRPr="006751EE">
              <w:t xml:space="preserve">a road accident or any other </w:t>
            </w:r>
            <w:proofErr w:type="gramStart"/>
            <w:r w:rsidRPr="006751EE">
              <w:t>accident;</w:t>
            </w:r>
            <w:proofErr w:type="gramEnd"/>
          </w:p>
          <w:p w14:paraId="133CC573" w14:textId="77777777" w:rsidR="006751EE" w:rsidRPr="006751EE" w:rsidRDefault="006751EE" w:rsidP="006751EE">
            <w:pPr>
              <w:pStyle w:val="BodyText"/>
              <w:numPr>
                <w:ilvl w:val="0"/>
                <w:numId w:val="9"/>
              </w:numPr>
              <w:spacing w:before="60" w:after="60" w:line="260" w:lineRule="exact"/>
            </w:pPr>
            <w:r w:rsidRPr="006751EE">
              <w:t xml:space="preserve">a plague or an epidemic or </w:t>
            </w:r>
            <w:proofErr w:type="gramStart"/>
            <w:r w:rsidRPr="006751EE">
              <w:t>contamination;</w:t>
            </w:r>
            <w:proofErr w:type="gramEnd"/>
          </w:p>
          <w:p w14:paraId="1D6F80C8" w14:textId="77777777" w:rsidR="006751EE" w:rsidRPr="006751EE" w:rsidRDefault="006751EE" w:rsidP="006751EE">
            <w:pPr>
              <w:pStyle w:val="BodyText"/>
              <w:numPr>
                <w:ilvl w:val="0"/>
                <w:numId w:val="9"/>
              </w:numPr>
              <w:spacing w:before="60" w:after="60" w:line="260" w:lineRule="exact"/>
            </w:pPr>
            <w:r w:rsidRPr="006751EE">
              <w:t xml:space="preserve">a warlike act or act of terrorism, whether directed at Victoria or a part of Victoria or at any other State or Territory of the </w:t>
            </w:r>
            <w:proofErr w:type="gramStart"/>
            <w:r w:rsidRPr="006751EE">
              <w:t>Commonwealth;</w:t>
            </w:r>
            <w:proofErr w:type="gramEnd"/>
          </w:p>
          <w:p w14:paraId="59AC2E61" w14:textId="77777777" w:rsidR="006751EE" w:rsidRPr="006751EE" w:rsidRDefault="006751EE" w:rsidP="006751EE">
            <w:pPr>
              <w:pStyle w:val="BodyText"/>
              <w:numPr>
                <w:ilvl w:val="0"/>
                <w:numId w:val="9"/>
              </w:numPr>
              <w:spacing w:before="60" w:after="60" w:line="260" w:lineRule="exact"/>
            </w:pPr>
            <w:r w:rsidRPr="006751EE">
              <w:t>a hi-jack, siege, or riot; and</w:t>
            </w:r>
          </w:p>
          <w:p w14:paraId="5BADA5E4" w14:textId="0729D3F7" w:rsidR="005B4F92" w:rsidRPr="006751EE" w:rsidRDefault="006751EE" w:rsidP="006C5527">
            <w:pPr>
              <w:pStyle w:val="BodyText"/>
              <w:numPr>
                <w:ilvl w:val="0"/>
                <w:numId w:val="9"/>
              </w:numPr>
              <w:spacing w:before="60" w:after="60" w:line="260" w:lineRule="exact"/>
              <w:rPr>
                <w:sz w:val="19"/>
              </w:rPr>
            </w:pPr>
            <w:r w:rsidRPr="006751EE">
              <w:t>a disruption to an essential service.</w:t>
            </w:r>
          </w:p>
        </w:tc>
      </w:tr>
      <w:tr w:rsidR="005B4F92" w14:paraId="7C00A13C" w14:textId="77777777" w:rsidTr="002B0279">
        <w:tc>
          <w:tcPr>
            <w:tcW w:w="3573" w:type="dxa"/>
          </w:tcPr>
          <w:p w14:paraId="3E25BC5D" w14:textId="11B8331E" w:rsidR="005B4F92" w:rsidRPr="00237D85" w:rsidRDefault="00E903E8" w:rsidP="00967093">
            <w:pPr>
              <w:pStyle w:val="ListNumber"/>
              <w:rPr>
                <w:rFonts w:eastAsia="Arial"/>
                <w:sz w:val="19"/>
              </w:rPr>
            </w:pPr>
            <w:r>
              <w:rPr>
                <w:rFonts w:eastAsia="Arial"/>
                <w:sz w:val="19"/>
              </w:rPr>
              <w:t xml:space="preserve">Purchases from </w:t>
            </w:r>
            <w:r w:rsidR="005B4F92" w:rsidRPr="00237D85">
              <w:rPr>
                <w:rFonts w:eastAsia="Arial"/>
                <w:sz w:val="19"/>
              </w:rPr>
              <w:t>another government</w:t>
            </w:r>
            <w:r w:rsidR="00EC146A">
              <w:rPr>
                <w:rFonts w:eastAsia="Arial"/>
                <w:sz w:val="19"/>
              </w:rPr>
              <w:t xml:space="preserve"> </w:t>
            </w:r>
            <w:r w:rsidR="003B6BCB">
              <w:rPr>
                <w:rFonts w:eastAsia="Arial"/>
                <w:sz w:val="19"/>
              </w:rPr>
              <w:t>or</w:t>
            </w:r>
            <w:r w:rsidR="003B6BCB" w:rsidRPr="00237D85">
              <w:rPr>
                <w:rFonts w:eastAsia="Arial"/>
                <w:sz w:val="19"/>
              </w:rPr>
              <w:t xml:space="preserve"> </w:t>
            </w:r>
            <w:r w:rsidR="005B4F92" w:rsidRPr="00237D85">
              <w:rPr>
                <w:rFonts w:eastAsia="Arial"/>
                <w:sz w:val="19"/>
              </w:rPr>
              <w:t>government-owned entity</w:t>
            </w:r>
            <w:r w:rsidR="003B6BCB">
              <w:rPr>
                <w:rFonts w:eastAsia="Arial"/>
                <w:sz w:val="19"/>
              </w:rPr>
              <w:t>, or through a government contract</w:t>
            </w:r>
            <w:r w:rsidR="00265B36">
              <w:rPr>
                <w:rFonts w:eastAsia="Arial"/>
                <w:sz w:val="19"/>
              </w:rPr>
              <w:t xml:space="preserve"> </w:t>
            </w:r>
          </w:p>
        </w:tc>
        <w:tc>
          <w:tcPr>
            <w:tcW w:w="5778" w:type="dxa"/>
          </w:tcPr>
          <w:p w14:paraId="48B8133A" w14:textId="628DAEE2" w:rsidR="005B4F92" w:rsidRPr="00237D85" w:rsidRDefault="00B47547" w:rsidP="00967093">
            <w:pPr>
              <w:pStyle w:val="BodyText"/>
              <w:rPr>
                <w:sz w:val="19"/>
              </w:rPr>
            </w:pPr>
            <w:r>
              <w:rPr>
                <w:sz w:val="19"/>
              </w:rPr>
              <w:t>E</w:t>
            </w:r>
            <w:r w:rsidR="005B4F92" w:rsidRPr="00237D85">
              <w:rPr>
                <w:sz w:val="19"/>
              </w:rPr>
              <w:t xml:space="preserve">ngagements: </w:t>
            </w:r>
          </w:p>
          <w:p w14:paraId="62925ACB" w14:textId="707AFBA6" w:rsidR="006751EE" w:rsidRDefault="0095147F" w:rsidP="006751EE">
            <w:pPr>
              <w:pStyle w:val="BodyText"/>
              <w:numPr>
                <w:ilvl w:val="0"/>
                <w:numId w:val="23"/>
              </w:numPr>
              <w:ind w:left="477" w:hanging="426"/>
              <w:rPr>
                <w:sz w:val="19"/>
              </w:rPr>
            </w:pPr>
            <w:r>
              <w:rPr>
                <w:sz w:val="19"/>
              </w:rPr>
              <w:t>w</w:t>
            </w:r>
            <w:r w:rsidR="005B4F92" w:rsidRPr="00237D85">
              <w:rPr>
                <w:sz w:val="19"/>
              </w:rPr>
              <w:t>ith another government entity or government</w:t>
            </w:r>
            <w:r w:rsidR="003B6BCB">
              <w:rPr>
                <w:sz w:val="19"/>
              </w:rPr>
              <w:t>-</w:t>
            </w:r>
            <w:r w:rsidR="005B4F92" w:rsidRPr="00237D85">
              <w:rPr>
                <w:sz w:val="19"/>
              </w:rPr>
              <w:t>owned entity. For example, Federal, State or Local Government or an entity owned by the Federal, State or Local Government</w:t>
            </w:r>
            <w:r w:rsidR="006751EE">
              <w:rPr>
                <w:sz w:val="19"/>
              </w:rPr>
              <w:t>; or</w:t>
            </w:r>
            <w:r w:rsidR="0093618F">
              <w:rPr>
                <w:sz w:val="19"/>
              </w:rPr>
              <w:t xml:space="preserve"> </w:t>
            </w:r>
          </w:p>
          <w:p w14:paraId="4FE76AFF" w14:textId="0F878963" w:rsidR="005B4F92" w:rsidRPr="00237D85" w:rsidRDefault="006751EE" w:rsidP="006751EE">
            <w:pPr>
              <w:pStyle w:val="BodyText"/>
              <w:numPr>
                <w:ilvl w:val="0"/>
                <w:numId w:val="23"/>
              </w:numPr>
              <w:ind w:left="477" w:hanging="426"/>
              <w:rPr>
                <w:sz w:val="19"/>
              </w:rPr>
            </w:pPr>
            <w:r>
              <w:rPr>
                <w:sz w:val="19"/>
              </w:rPr>
              <w:t xml:space="preserve">that have been entered into by the above </w:t>
            </w:r>
            <w:r w:rsidR="00505C8A">
              <w:rPr>
                <w:sz w:val="19"/>
              </w:rPr>
              <w:t xml:space="preserve">entities </w:t>
            </w:r>
            <w:r>
              <w:rPr>
                <w:sz w:val="19"/>
              </w:rPr>
              <w:t>for the benefit of local government authorities (including panel contracts established by the government entity</w:t>
            </w:r>
            <w:r w:rsidR="000D1915">
              <w:rPr>
                <w:sz w:val="19"/>
              </w:rPr>
              <w:t xml:space="preserve"> or </w:t>
            </w:r>
            <w:r>
              <w:rPr>
                <w:sz w:val="19"/>
              </w:rPr>
              <w:t>other quasi-government entities such as Procurement Australia and the Municipal Association of Victoria).</w:t>
            </w:r>
            <w:r w:rsidR="0093618F" w:rsidRPr="00237D85" w:rsidDel="0093618F">
              <w:rPr>
                <w:sz w:val="19"/>
              </w:rPr>
              <w:t xml:space="preserve"> </w:t>
            </w:r>
          </w:p>
        </w:tc>
      </w:tr>
      <w:tr w:rsidR="005B4F92" w14:paraId="1C071FE2" w14:textId="77777777" w:rsidTr="002B0279">
        <w:tc>
          <w:tcPr>
            <w:tcW w:w="3573" w:type="dxa"/>
          </w:tcPr>
          <w:p w14:paraId="3F366A84" w14:textId="532CF0F8" w:rsidR="005B4F92" w:rsidRPr="00237D85" w:rsidRDefault="005B4F92" w:rsidP="00967093">
            <w:pPr>
              <w:pStyle w:val="ListNumber"/>
              <w:rPr>
                <w:rFonts w:eastAsia="Arial"/>
                <w:color w:val="231F20" w:themeColor="text1"/>
                <w:sz w:val="19"/>
              </w:rPr>
            </w:pPr>
            <w:r w:rsidRPr="00237D85">
              <w:rPr>
                <w:rFonts w:eastAsia="Arial"/>
                <w:color w:val="231F20" w:themeColor="text1"/>
                <w:sz w:val="19"/>
              </w:rPr>
              <w:t xml:space="preserve">Extension of contracts while </w:t>
            </w:r>
            <w:r w:rsidR="0093618F">
              <w:rPr>
                <w:rFonts w:eastAsia="Arial"/>
                <w:color w:val="231F20" w:themeColor="text1"/>
                <w:sz w:val="19"/>
              </w:rPr>
              <w:t>the City</w:t>
            </w:r>
            <w:r w:rsidRPr="00237D85">
              <w:rPr>
                <w:rFonts w:eastAsia="Arial"/>
                <w:color w:val="231F20" w:themeColor="text1"/>
                <w:sz w:val="19"/>
              </w:rPr>
              <w:t xml:space="preserve"> is at market</w:t>
            </w:r>
          </w:p>
        </w:tc>
        <w:tc>
          <w:tcPr>
            <w:tcW w:w="5778" w:type="dxa"/>
          </w:tcPr>
          <w:p w14:paraId="39878C4C" w14:textId="7D58DE64" w:rsidR="00673637" w:rsidRDefault="000D1915" w:rsidP="00967093">
            <w:pPr>
              <w:pStyle w:val="BodyText"/>
              <w:rPr>
                <w:sz w:val="19"/>
              </w:rPr>
            </w:pPr>
            <w:r>
              <w:rPr>
                <w:sz w:val="19"/>
              </w:rPr>
              <w:t>T</w:t>
            </w:r>
            <w:r w:rsidR="0093618F">
              <w:rPr>
                <w:sz w:val="19"/>
              </w:rPr>
              <w:t>he City</w:t>
            </w:r>
            <w:r w:rsidR="0093618F" w:rsidRPr="00237D85">
              <w:rPr>
                <w:sz w:val="19"/>
              </w:rPr>
              <w:t xml:space="preserve"> </w:t>
            </w:r>
            <w:r>
              <w:rPr>
                <w:sz w:val="19"/>
              </w:rPr>
              <w:t xml:space="preserve">may </w:t>
            </w:r>
            <w:r w:rsidR="005B4F92" w:rsidRPr="00237D85">
              <w:rPr>
                <w:sz w:val="19"/>
              </w:rPr>
              <w:t xml:space="preserve">extend an existing contract where the procurement process to replace the contract has commenced </w:t>
            </w:r>
            <w:r w:rsidR="006530C0">
              <w:rPr>
                <w:sz w:val="19"/>
              </w:rPr>
              <w:t>but will not be complete</w:t>
            </w:r>
            <w:r w:rsidR="00A67FAE">
              <w:rPr>
                <w:sz w:val="19"/>
              </w:rPr>
              <w:t xml:space="preserve"> before the expiry of the existing contract</w:t>
            </w:r>
            <w:r w:rsidR="00A01417">
              <w:rPr>
                <w:sz w:val="19"/>
              </w:rPr>
              <w:t xml:space="preserve">. </w:t>
            </w:r>
            <w:r w:rsidR="00151819">
              <w:rPr>
                <w:sz w:val="19"/>
              </w:rPr>
              <w:t>The City may extend the contract only</w:t>
            </w:r>
            <w:r w:rsidR="00673637">
              <w:rPr>
                <w:sz w:val="19"/>
              </w:rPr>
              <w:t>:</w:t>
            </w:r>
          </w:p>
          <w:p w14:paraId="0871E6FF" w14:textId="21A3F9CE" w:rsidR="00673637" w:rsidRDefault="00673637" w:rsidP="00B50C41">
            <w:pPr>
              <w:pStyle w:val="BodyText"/>
              <w:numPr>
                <w:ilvl w:val="0"/>
                <w:numId w:val="27"/>
              </w:numPr>
              <w:rPr>
                <w:sz w:val="19"/>
              </w:rPr>
            </w:pPr>
            <w:r>
              <w:rPr>
                <w:sz w:val="19"/>
              </w:rPr>
              <w:t xml:space="preserve">where the City considers that establishing </w:t>
            </w:r>
            <w:r w:rsidRPr="00237D85">
              <w:rPr>
                <w:sz w:val="19"/>
              </w:rPr>
              <w:t>an interim arrangement with an alternative supplier is not in the public interest</w:t>
            </w:r>
            <w:r>
              <w:rPr>
                <w:sz w:val="19"/>
              </w:rPr>
              <w:t xml:space="preserve"> (including if it would be </w:t>
            </w:r>
            <w:r w:rsidRPr="00237D85">
              <w:rPr>
                <w:sz w:val="19"/>
              </w:rPr>
              <w:t>cost prohibitive or present a transition or other risk in the delivery of critical public services</w:t>
            </w:r>
            <w:r>
              <w:rPr>
                <w:sz w:val="19"/>
              </w:rPr>
              <w:t>);</w:t>
            </w:r>
            <w:r w:rsidR="007F3968">
              <w:rPr>
                <w:sz w:val="19"/>
              </w:rPr>
              <w:t xml:space="preserve"> and</w:t>
            </w:r>
          </w:p>
          <w:p w14:paraId="6B42AA86" w14:textId="0F7790D9" w:rsidR="00673637" w:rsidRDefault="001251FC" w:rsidP="00B50C41">
            <w:pPr>
              <w:pStyle w:val="BodyText"/>
              <w:numPr>
                <w:ilvl w:val="0"/>
                <w:numId w:val="27"/>
              </w:numPr>
              <w:rPr>
                <w:sz w:val="19"/>
              </w:rPr>
            </w:pPr>
            <w:r>
              <w:rPr>
                <w:sz w:val="19"/>
              </w:rPr>
              <w:t xml:space="preserve">where </w:t>
            </w:r>
            <w:r w:rsidR="00151819">
              <w:rPr>
                <w:sz w:val="19"/>
              </w:rPr>
              <w:t xml:space="preserve">the </w:t>
            </w:r>
            <w:r>
              <w:rPr>
                <w:sz w:val="19"/>
              </w:rPr>
              <w:t xml:space="preserve">existing </w:t>
            </w:r>
            <w:r w:rsidR="00151819">
              <w:rPr>
                <w:sz w:val="19"/>
              </w:rPr>
              <w:t>Supplier’s performance has been satisfactory</w:t>
            </w:r>
            <w:r w:rsidR="00673637">
              <w:rPr>
                <w:sz w:val="19"/>
              </w:rPr>
              <w:t>; and</w:t>
            </w:r>
          </w:p>
          <w:p w14:paraId="30E9FFCD" w14:textId="17C28284" w:rsidR="005B4F92" w:rsidRPr="00237D85" w:rsidRDefault="00673637" w:rsidP="00B50C41">
            <w:pPr>
              <w:pStyle w:val="BodyText"/>
              <w:numPr>
                <w:ilvl w:val="0"/>
                <w:numId w:val="27"/>
              </w:numPr>
              <w:rPr>
                <w:sz w:val="19"/>
              </w:rPr>
            </w:pPr>
            <w:r>
              <w:rPr>
                <w:sz w:val="19"/>
              </w:rPr>
              <w:t xml:space="preserve">for </w:t>
            </w:r>
            <w:r w:rsidR="00A01417">
              <w:rPr>
                <w:sz w:val="19"/>
              </w:rPr>
              <w:t>no more than three months</w:t>
            </w:r>
            <w:r w:rsidR="00151819">
              <w:rPr>
                <w:sz w:val="19"/>
              </w:rPr>
              <w:t>.</w:t>
            </w:r>
            <w:r w:rsidR="005B4F92" w:rsidRPr="00237D85">
              <w:rPr>
                <w:sz w:val="19"/>
              </w:rPr>
              <w:t xml:space="preserve"> </w:t>
            </w:r>
          </w:p>
        </w:tc>
      </w:tr>
      <w:tr w:rsidR="005B4F92" w14:paraId="455050D3" w14:textId="77777777" w:rsidTr="002B0279">
        <w:tc>
          <w:tcPr>
            <w:tcW w:w="3573" w:type="dxa"/>
          </w:tcPr>
          <w:p w14:paraId="585EF4B8" w14:textId="77777777" w:rsidR="005B4F92" w:rsidRDefault="005B4F92" w:rsidP="00967093">
            <w:pPr>
              <w:pStyle w:val="ListNumber"/>
            </w:pPr>
            <w:r w:rsidRPr="00B43783">
              <w:rPr>
                <w:rFonts w:eastAsia="Arial"/>
                <w:color w:val="231F20" w:themeColor="text1"/>
                <w:sz w:val="19"/>
              </w:rPr>
              <w:lastRenderedPageBreak/>
              <w:t>Professional services unsuitable for tendering</w:t>
            </w:r>
          </w:p>
        </w:tc>
        <w:tc>
          <w:tcPr>
            <w:tcW w:w="5778" w:type="dxa"/>
          </w:tcPr>
          <w:p w14:paraId="4DDF2BF5" w14:textId="24148FEE" w:rsidR="005B4F92" w:rsidRPr="00237D85" w:rsidRDefault="00F7403A" w:rsidP="00967093">
            <w:pPr>
              <w:pStyle w:val="BodyText"/>
              <w:rPr>
                <w:sz w:val="19"/>
              </w:rPr>
            </w:pPr>
            <w:r>
              <w:rPr>
                <w:sz w:val="19"/>
              </w:rPr>
              <w:t>I</w:t>
            </w:r>
            <w:r w:rsidR="0093618F">
              <w:rPr>
                <w:sz w:val="19"/>
              </w:rPr>
              <w:t>ncluding</w:t>
            </w:r>
            <w:r>
              <w:rPr>
                <w:sz w:val="19"/>
              </w:rPr>
              <w:t>, but not limited to,</w:t>
            </w:r>
            <w:r w:rsidR="0093618F">
              <w:rPr>
                <w:sz w:val="19"/>
              </w:rPr>
              <w:t xml:space="preserve"> </w:t>
            </w:r>
            <w:r w:rsidR="005B4F92" w:rsidRPr="00237D85">
              <w:rPr>
                <w:sz w:val="19"/>
              </w:rPr>
              <w:t>Legal Services</w:t>
            </w:r>
            <w:r w:rsidR="0093618F">
              <w:rPr>
                <w:sz w:val="19"/>
              </w:rPr>
              <w:t>, Insurances</w:t>
            </w:r>
            <w:r w:rsidR="005B4F92" w:rsidRPr="00237D85">
              <w:rPr>
                <w:sz w:val="19"/>
              </w:rPr>
              <w:t>.</w:t>
            </w:r>
          </w:p>
          <w:p w14:paraId="52F9697A" w14:textId="3CCB8070" w:rsidR="005B4F92" w:rsidRPr="00237D85" w:rsidRDefault="005B4F92" w:rsidP="00967093">
            <w:pPr>
              <w:pStyle w:val="BodyText"/>
              <w:rPr>
                <w:sz w:val="19"/>
              </w:rPr>
            </w:pPr>
          </w:p>
        </w:tc>
      </w:tr>
      <w:tr w:rsidR="005B4F92" w14:paraId="42838911" w14:textId="77777777" w:rsidTr="002B0279">
        <w:tc>
          <w:tcPr>
            <w:tcW w:w="3573" w:type="dxa"/>
          </w:tcPr>
          <w:p w14:paraId="2C2C6CD9" w14:textId="07ADE7DF" w:rsidR="005B4F92" w:rsidRPr="004D1C2F" w:rsidRDefault="005B4F92" w:rsidP="00967093">
            <w:pPr>
              <w:pStyle w:val="ListNumber"/>
              <w:rPr>
                <w:rFonts w:eastAsia="Arial"/>
                <w:color w:val="231F20" w:themeColor="text1"/>
                <w:sz w:val="19"/>
              </w:rPr>
            </w:pPr>
            <w:r w:rsidRPr="00EA5D85">
              <w:rPr>
                <w:rFonts w:eastAsia="Arial"/>
                <w:color w:val="231F20" w:themeColor="text1"/>
                <w:sz w:val="19"/>
              </w:rPr>
              <w:t>Information technology resellers and software developers</w:t>
            </w:r>
          </w:p>
        </w:tc>
        <w:tc>
          <w:tcPr>
            <w:tcW w:w="5778" w:type="dxa"/>
          </w:tcPr>
          <w:p w14:paraId="3F5888C3" w14:textId="1406F614" w:rsidR="005B4F92" w:rsidRPr="00237D85" w:rsidRDefault="005B4F92" w:rsidP="00967093">
            <w:pPr>
              <w:pStyle w:val="BodyText"/>
              <w:rPr>
                <w:sz w:val="19"/>
              </w:rPr>
            </w:pPr>
            <w:r w:rsidRPr="00224B1B">
              <w:rPr>
                <w:sz w:val="19"/>
              </w:rPr>
              <w:t xml:space="preserve">Allows the City to renew </w:t>
            </w:r>
            <w:r w:rsidR="008131EA" w:rsidRPr="00224B1B">
              <w:rPr>
                <w:sz w:val="19"/>
              </w:rPr>
              <w:t xml:space="preserve">existing </w:t>
            </w:r>
            <w:r w:rsidRPr="00224B1B">
              <w:rPr>
                <w:sz w:val="19"/>
              </w:rPr>
              <w:t>software licenses and maintenance and support, or upgrade existing systems, where there is only one supplier of the software who holds the intellectual property rights to the software.</w:t>
            </w:r>
          </w:p>
        </w:tc>
      </w:tr>
      <w:tr w:rsidR="005B4F92" w14:paraId="193CB7EF" w14:textId="77777777" w:rsidTr="002B0279">
        <w:tc>
          <w:tcPr>
            <w:tcW w:w="3573" w:type="dxa"/>
          </w:tcPr>
          <w:p w14:paraId="4B2E1E0D" w14:textId="77777777" w:rsidR="005B4F92" w:rsidRPr="00EA5D85" w:rsidRDefault="005B4F92" w:rsidP="00967093">
            <w:pPr>
              <w:pStyle w:val="ListNumber"/>
              <w:rPr>
                <w:rFonts w:eastAsia="Arial"/>
                <w:color w:val="231F20" w:themeColor="text1"/>
                <w:sz w:val="19"/>
              </w:rPr>
            </w:pPr>
            <w:r w:rsidRPr="003E188D">
              <w:rPr>
                <w:rFonts w:eastAsia="Arial"/>
                <w:color w:val="231F20" w:themeColor="text1"/>
                <w:sz w:val="19"/>
              </w:rPr>
              <w:t xml:space="preserve">Regional </w:t>
            </w:r>
            <w:r>
              <w:rPr>
                <w:rFonts w:eastAsia="Arial"/>
                <w:color w:val="231F20" w:themeColor="text1"/>
                <w:sz w:val="19"/>
              </w:rPr>
              <w:t>w</w:t>
            </w:r>
            <w:r w:rsidRPr="003E188D">
              <w:rPr>
                <w:rFonts w:eastAsia="Arial"/>
                <w:color w:val="231F20" w:themeColor="text1"/>
                <w:sz w:val="19"/>
              </w:rPr>
              <w:t xml:space="preserve">aste and </w:t>
            </w:r>
            <w:r>
              <w:rPr>
                <w:rFonts w:eastAsia="Arial"/>
                <w:color w:val="231F20" w:themeColor="text1"/>
                <w:sz w:val="19"/>
              </w:rPr>
              <w:t>r</w:t>
            </w:r>
            <w:r w:rsidRPr="003E188D">
              <w:rPr>
                <w:rFonts w:eastAsia="Arial"/>
                <w:color w:val="231F20" w:themeColor="text1"/>
                <w:sz w:val="19"/>
              </w:rPr>
              <w:t xml:space="preserve">esource </w:t>
            </w:r>
            <w:r>
              <w:rPr>
                <w:rFonts w:eastAsia="Arial"/>
                <w:color w:val="231F20" w:themeColor="text1"/>
                <w:sz w:val="19"/>
              </w:rPr>
              <w:t>r</w:t>
            </w:r>
            <w:r w:rsidRPr="003E188D">
              <w:rPr>
                <w:rFonts w:eastAsia="Arial"/>
                <w:color w:val="231F20" w:themeColor="text1"/>
                <w:sz w:val="19"/>
              </w:rPr>
              <w:t xml:space="preserve">ecovery </w:t>
            </w:r>
            <w:r>
              <w:rPr>
                <w:rFonts w:eastAsia="Arial"/>
                <w:color w:val="231F20" w:themeColor="text1"/>
                <w:sz w:val="19"/>
              </w:rPr>
              <w:t>g</w:t>
            </w:r>
            <w:r w:rsidRPr="003E188D">
              <w:rPr>
                <w:rFonts w:eastAsia="Arial"/>
                <w:color w:val="231F20" w:themeColor="text1"/>
                <w:sz w:val="19"/>
              </w:rPr>
              <w:t>roups</w:t>
            </w:r>
          </w:p>
        </w:tc>
        <w:tc>
          <w:tcPr>
            <w:tcW w:w="5778" w:type="dxa"/>
          </w:tcPr>
          <w:p w14:paraId="4343C080" w14:textId="77777777" w:rsidR="005B4F92" w:rsidRPr="00237D85" w:rsidRDefault="005B4F92" w:rsidP="00967093">
            <w:pPr>
              <w:pStyle w:val="BodyText"/>
              <w:rPr>
                <w:sz w:val="19"/>
              </w:rPr>
            </w:pPr>
            <w:r w:rsidRPr="00237D85">
              <w:rPr>
                <w:sz w:val="19"/>
              </w:rPr>
              <w:t xml:space="preserve">Situations where a Regional Waste and Resource Recovery Group constituted under the </w:t>
            </w:r>
            <w:r w:rsidRPr="0095147F">
              <w:rPr>
                <w:i/>
                <w:iCs/>
                <w:sz w:val="19"/>
              </w:rPr>
              <w:t>Environment Protection Act 1970</w:t>
            </w:r>
            <w:r w:rsidRPr="00237D85">
              <w:rPr>
                <w:sz w:val="19"/>
              </w:rPr>
              <w:t xml:space="preserve"> had already conducted a public tender for and on behalf of its member councils.</w:t>
            </w:r>
          </w:p>
        </w:tc>
      </w:tr>
      <w:tr w:rsidR="005B4F92" w14:paraId="6256A0EA" w14:textId="77777777" w:rsidTr="002B0279">
        <w:tc>
          <w:tcPr>
            <w:tcW w:w="3573" w:type="dxa"/>
          </w:tcPr>
          <w:p w14:paraId="4968FF99" w14:textId="77777777" w:rsidR="005B4F92" w:rsidRPr="003E188D" w:rsidRDefault="005B4F92" w:rsidP="00967093">
            <w:pPr>
              <w:pStyle w:val="ListNumber"/>
              <w:rPr>
                <w:rFonts w:eastAsia="Arial"/>
                <w:color w:val="231F20" w:themeColor="text1"/>
                <w:sz w:val="19"/>
              </w:rPr>
            </w:pPr>
            <w:r w:rsidRPr="0007101E">
              <w:rPr>
                <w:rFonts w:eastAsia="Arial"/>
                <w:color w:val="231F20" w:themeColor="text1"/>
                <w:sz w:val="19"/>
              </w:rPr>
              <w:t xml:space="preserve">Statutory </w:t>
            </w:r>
            <w:r>
              <w:rPr>
                <w:rFonts w:eastAsia="Arial"/>
                <w:color w:val="231F20" w:themeColor="text1"/>
                <w:sz w:val="19"/>
              </w:rPr>
              <w:t>c</w:t>
            </w:r>
            <w:r w:rsidRPr="0007101E">
              <w:rPr>
                <w:rFonts w:eastAsia="Arial"/>
                <w:color w:val="231F20" w:themeColor="text1"/>
                <w:sz w:val="19"/>
              </w:rPr>
              <w:t xml:space="preserve">ompulsory </w:t>
            </w:r>
            <w:r>
              <w:rPr>
                <w:rFonts w:eastAsia="Arial"/>
                <w:color w:val="231F20" w:themeColor="text1"/>
                <w:sz w:val="19"/>
              </w:rPr>
              <w:t>m</w:t>
            </w:r>
            <w:r w:rsidRPr="0007101E">
              <w:rPr>
                <w:rFonts w:eastAsia="Arial"/>
                <w:color w:val="231F20" w:themeColor="text1"/>
                <w:sz w:val="19"/>
              </w:rPr>
              <w:t xml:space="preserve">onopoly </w:t>
            </w:r>
            <w:r>
              <w:rPr>
                <w:rFonts w:eastAsia="Arial"/>
                <w:color w:val="231F20" w:themeColor="text1"/>
                <w:sz w:val="19"/>
              </w:rPr>
              <w:t>i</w:t>
            </w:r>
            <w:r w:rsidRPr="0007101E">
              <w:rPr>
                <w:rFonts w:eastAsia="Arial"/>
                <w:color w:val="231F20" w:themeColor="text1"/>
                <w:sz w:val="19"/>
              </w:rPr>
              <w:t xml:space="preserve">nsurance </w:t>
            </w:r>
            <w:r>
              <w:rPr>
                <w:rFonts w:eastAsia="Arial"/>
                <w:color w:val="231F20" w:themeColor="text1"/>
                <w:sz w:val="19"/>
              </w:rPr>
              <w:t>s</w:t>
            </w:r>
            <w:r w:rsidRPr="0007101E">
              <w:rPr>
                <w:rFonts w:eastAsia="Arial"/>
                <w:color w:val="231F20" w:themeColor="text1"/>
                <w:sz w:val="19"/>
              </w:rPr>
              <w:t>chemes</w:t>
            </w:r>
            <w:r w:rsidRPr="7BD7D2C7">
              <w:rPr>
                <w:rFonts w:eastAsia="Arial"/>
                <w:color w:val="231F20" w:themeColor="text1"/>
              </w:rPr>
              <w:t xml:space="preserve">                 </w:t>
            </w:r>
          </w:p>
        </w:tc>
        <w:tc>
          <w:tcPr>
            <w:tcW w:w="5778" w:type="dxa"/>
          </w:tcPr>
          <w:p w14:paraId="5C227E20" w14:textId="77777777" w:rsidR="005B4F92" w:rsidRPr="00237D85" w:rsidRDefault="005B4F92" w:rsidP="00967093">
            <w:pPr>
              <w:pStyle w:val="BodyText"/>
              <w:rPr>
                <w:sz w:val="19"/>
              </w:rPr>
            </w:pPr>
            <w:r w:rsidRPr="00237D85">
              <w:rPr>
                <w:sz w:val="19"/>
              </w:rPr>
              <w:t xml:space="preserve">TAC </w:t>
            </w:r>
          </w:p>
          <w:p w14:paraId="324D80E5" w14:textId="77777777" w:rsidR="005B4F92" w:rsidRPr="00237D85" w:rsidRDefault="005B4F92" w:rsidP="00967093">
            <w:pPr>
              <w:pStyle w:val="BodyText"/>
              <w:rPr>
                <w:sz w:val="19"/>
              </w:rPr>
            </w:pPr>
            <w:r w:rsidRPr="00237D85">
              <w:rPr>
                <w:sz w:val="19"/>
              </w:rPr>
              <w:t>WorkCover</w:t>
            </w:r>
          </w:p>
        </w:tc>
      </w:tr>
      <w:tr w:rsidR="005B4F92" w14:paraId="0476E741" w14:textId="77777777" w:rsidTr="002B0279">
        <w:tc>
          <w:tcPr>
            <w:tcW w:w="3573" w:type="dxa"/>
          </w:tcPr>
          <w:p w14:paraId="6E14956A" w14:textId="77777777" w:rsidR="005B4F92" w:rsidRPr="00717AFD" w:rsidRDefault="005B4F92" w:rsidP="00967093">
            <w:pPr>
              <w:pStyle w:val="ListNumber"/>
              <w:rPr>
                <w:rFonts w:eastAsia="Arial"/>
                <w:color w:val="231F20" w:themeColor="text1"/>
                <w:sz w:val="19"/>
              </w:rPr>
            </w:pPr>
            <w:r w:rsidRPr="00717AFD">
              <w:rPr>
                <w:rFonts w:eastAsia="Arial"/>
                <w:color w:val="231F20" w:themeColor="text1"/>
                <w:sz w:val="19"/>
              </w:rPr>
              <w:t>Traditional Owners</w:t>
            </w:r>
          </w:p>
        </w:tc>
        <w:tc>
          <w:tcPr>
            <w:tcW w:w="5778" w:type="dxa"/>
          </w:tcPr>
          <w:p w14:paraId="26B4E30B" w14:textId="7A4C291A" w:rsidR="005B4F92" w:rsidRPr="00237D85" w:rsidRDefault="005B4F92" w:rsidP="00967093">
            <w:pPr>
              <w:pStyle w:val="BodyText"/>
              <w:rPr>
                <w:sz w:val="19"/>
              </w:rPr>
            </w:pPr>
            <w:r w:rsidRPr="00237D85">
              <w:rPr>
                <w:sz w:val="19"/>
              </w:rPr>
              <w:t xml:space="preserve">Engagement of Traditional Owners where the primary purpose of the procurement activity is to gather information relating to Aboriginal culturally sensitive issues, including land management considerations pursuant to the </w:t>
            </w:r>
            <w:r w:rsidRPr="00237D85">
              <w:rPr>
                <w:i/>
                <w:iCs/>
                <w:sz w:val="19"/>
              </w:rPr>
              <w:t xml:space="preserve">Aboriginal Heritage Act 2006 </w:t>
            </w:r>
            <w:r w:rsidR="0095147F">
              <w:rPr>
                <w:i/>
                <w:iCs/>
                <w:sz w:val="19"/>
              </w:rPr>
              <w:t>(</w:t>
            </w:r>
            <w:r w:rsidRPr="00237D85">
              <w:rPr>
                <w:i/>
                <w:iCs/>
                <w:sz w:val="19"/>
              </w:rPr>
              <w:t>V</w:t>
            </w:r>
            <w:r>
              <w:rPr>
                <w:i/>
                <w:iCs/>
                <w:sz w:val="19"/>
              </w:rPr>
              <w:t>ic</w:t>
            </w:r>
            <w:r w:rsidR="0095147F">
              <w:rPr>
                <w:i/>
                <w:iCs/>
                <w:sz w:val="19"/>
              </w:rPr>
              <w:t>)</w:t>
            </w:r>
            <w:r w:rsidRPr="00237D85">
              <w:rPr>
                <w:sz w:val="19"/>
              </w:rPr>
              <w:t xml:space="preserve">.  </w:t>
            </w:r>
          </w:p>
        </w:tc>
      </w:tr>
      <w:tr w:rsidR="005B4F92" w14:paraId="29B8139B" w14:textId="77777777" w:rsidTr="002B0279">
        <w:tc>
          <w:tcPr>
            <w:tcW w:w="3573" w:type="dxa"/>
          </w:tcPr>
          <w:p w14:paraId="60925C50" w14:textId="77777777" w:rsidR="005B4F92" w:rsidRPr="00717AFD" w:rsidRDefault="005B4F92" w:rsidP="00967093">
            <w:pPr>
              <w:pStyle w:val="ListNumber"/>
              <w:rPr>
                <w:rFonts w:eastAsia="Arial"/>
                <w:color w:val="231F20" w:themeColor="text1"/>
                <w:sz w:val="19"/>
              </w:rPr>
            </w:pPr>
            <w:r w:rsidRPr="00717AFD">
              <w:rPr>
                <w:rFonts w:eastAsia="Arial"/>
                <w:color w:val="231F20" w:themeColor="text1"/>
                <w:sz w:val="19"/>
              </w:rPr>
              <w:t xml:space="preserve">Infrastructure </w:t>
            </w:r>
            <w:r>
              <w:rPr>
                <w:rFonts w:eastAsia="Arial"/>
                <w:color w:val="231F20" w:themeColor="text1"/>
                <w:sz w:val="19"/>
              </w:rPr>
              <w:t>o</w:t>
            </w:r>
            <w:r w:rsidRPr="00717AFD">
              <w:rPr>
                <w:rFonts w:eastAsia="Arial"/>
                <w:color w:val="231F20" w:themeColor="text1"/>
                <w:sz w:val="19"/>
              </w:rPr>
              <w:t>wners</w:t>
            </w:r>
          </w:p>
        </w:tc>
        <w:tc>
          <w:tcPr>
            <w:tcW w:w="5778" w:type="dxa"/>
          </w:tcPr>
          <w:p w14:paraId="69EC4FA3" w14:textId="51F34B95" w:rsidR="005B4F92" w:rsidRPr="00237D85" w:rsidRDefault="005B4F92" w:rsidP="00967093">
            <w:pPr>
              <w:pStyle w:val="BodyText"/>
              <w:rPr>
                <w:sz w:val="19"/>
              </w:rPr>
            </w:pPr>
            <w:r w:rsidRPr="00237D85">
              <w:rPr>
                <w:sz w:val="19"/>
              </w:rPr>
              <w:t xml:space="preserve">Engagement of owners of infrastructure that needs to be changed or maintained where only one party can assist at our cost. </w:t>
            </w:r>
            <w:r w:rsidR="008C33BA">
              <w:rPr>
                <w:sz w:val="19"/>
              </w:rPr>
              <w:t>e</w:t>
            </w:r>
            <w:r w:rsidR="008C33BA" w:rsidRPr="00237D85">
              <w:rPr>
                <w:sz w:val="19"/>
              </w:rPr>
              <w:t>.g.</w:t>
            </w:r>
            <w:r w:rsidRPr="00237D85">
              <w:rPr>
                <w:sz w:val="19"/>
              </w:rPr>
              <w:t xml:space="preserve"> </w:t>
            </w:r>
            <w:r>
              <w:rPr>
                <w:sz w:val="19"/>
              </w:rPr>
              <w:t>u</w:t>
            </w:r>
            <w:r w:rsidRPr="00237D85">
              <w:rPr>
                <w:sz w:val="19"/>
              </w:rPr>
              <w:t>tilities, telecommunication.</w:t>
            </w:r>
          </w:p>
        </w:tc>
      </w:tr>
      <w:tr w:rsidR="00B50A8E" w14:paraId="5A3458F7" w14:textId="77777777" w:rsidTr="002B0279">
        <w:tc>
          <w:tcPr>
            <w:tcW w:w="3573" w:type="dxa"/>
          </w:tcPr>
          <w:p w14:paraId="0CB30A55" w14:textId="0B7DD180" w:rsidR="00B50A8E" w:rsidRPr="00717AFD" w:rsidRDefault="00F13117" w:rsidP="00967093">
            <w:pPr>
              <w:pStyle w:val="ListNumber"/>
              <w:rPr>
                <w:rFonts w:eastAsia="Arial"/>
                <w:color w:val="231F20" w:themeColor="text1"/>
              </w:rPr>
            </w:pPr>
            <w:r>
              <w:rPr>
                <w:rFonts w:eastAsia="Arial"/>
                <w:color w:val="231F20" w:themeColor="text1"/>
              </w:rPr>
              <w:t>Sole or select sourcing</w:t>
            </w:r>
          </w:p>
        </w:tc>
        <w:tc>
          <w:tcPr>
            <w:tcW w:w="5778" w:type="dxa"/>
          </w:tcPr>
          <w:p w14:paraId="1CDA7885" w14:textId="7DAC511A" w:rsidR="00B50A8E" w:rsidRDefault="00F13117" w:rsidP="00967093">
            <w:pPr>
              <w:pStyle w:val="BodyText"/>
            </w:pPr>
            <w:r>
              <w:t>The City may engage with one supplier or a restricted group of suppliers where</w:t>
            </w:r>
            <w:r w:rsidR="00C45B1F">
              <w:t xml:space="preserve"> it is in the public interest and</w:t>
            </w:r>
            <w:r>
              <w:t>:</w:t>
            </w:r>
          </w:p>
          <w:p w14:paraId="6DF607C2" w14:textId="187AFA7B" w:rsidR="00F13117" w:rsidRDefault="00F13117" w:rsidP="00C45B1F">
            <w:pPr>
              <w:pStyle w:val="BodyText"/>
              <w:numPr>
                <w:ilvl w:val="0"/>
                <w:numId w:val="20"/>
              </w:numPr>
            </w:pPr>
            <w:r>
              <w:t>there is one or a limited number of available Suppliers;</w:t>
            </w:r>
            <w:r w:rsidR="00751247">
              <w:t xml:space="preserve"> or</w:t>
            </w:r>
          </w:p>
          <w:p w14:paraId="4BA0283C" w14:textId="19C4F1E0" w:rsidR="00F13117" w:rsidRPr="00237D85" w:rsidRDefault="00F13117" w:rsidP="00F13117">
            <w:pPr>
              <w:pStyle w:val="BodyText"/>
              <w:numPr>
                <w:ilvl w:val="0"/>
                <w:numId w:val="20"/>
              </w:numPr>
            </w:pPr>
            <w:r>
              <w:t xml:space="preserve">the City is party to a joint agreement where it jointly owns the intellectual property with a third-party provider. </w:t>
            </w:r>
          </w:p>
        </w:tc>
      </w:tr>
    </w:tbl>
    <w:p w14:paraId="3C327D35" w14:textId="2F26EA1D" w:rsidR="00FD6BF5" w:rsidRDefault="008A6CA8" w:rsidP="00932D38">
      <w:pPr>
        <w:pStyle w:val="BodyText"/>
        <w:numPr>
          <w:ilvl w:val="1"/>
          <w:numId w:val="13"/>
        </w:numPr>
        <w:ind w:left="874" w:hanging="514"/>
      </w:pPr>
      <w:bookmarkStart w:id="62" w:name="_Ref88474869"/>
      <w:r>
        <w:t xml:space="preserve">The following delegates have authority to approve exemptions </w:t>
      </w:r>
      <w:r w:rsidR="0019745B">
        <w:t xml:space="preserve">in accordance with </w:t>
      </w:r>
      <w:r w:rsidR="0019745B">
        <w:fldChar w:fldCharType="begin"/>
      </w:r>
      <w:r w:rsidR="0019745B">
        <w:instrText xml:space="preserve"> REF _Ref88487055 \r \h </w:instrText>
      </w:r>
      <w:r w:rsidR="00932D38">
        <w:instrText xml:space="preserve"> \* MERGEFORMAT </w:instrText>
      </w:r>
      <w:r w:rsidR="0019745B">
        <w:fldChar w:fldCharType="separate"/>
      </w:r>
      <w:r w:rsidR="00BD0367">
        <w:t>5.12</w:t>
      </w:r>
      <w:r w:rsidR="0019745B">
        <w:fldChar w:fldCharType="end"/>
      </w:r>
      <w:r w:rsidR="0019745B">
        <w:t xml:space="preserve"> </w:t>
      </w:r>
      <w:r>
        <w:t xml:space="preserve">where they </w:t>
      </w:r>
      <w:r w:rsidR="00894985">
        <w:t xml:space="preserve">reasonably </w:t>
      </w:r>
      <w:r>
        <w:t>consider that</w:t>
      </w:r>
      <w:r w:rsidR="00FD6BF5">
        <w:t>:</w:t>
      </w:r>
    </w:p>
    <w:p w14:paraId="62F0C34B" w14:textId="62B449FC" w:rsidR="00FD6BF5" w:rsidRDefault="008A6CA8" w:rsidP="001235BC">
      <w:pPr>
        <w:pStyle w:val="BodyText"/>
        <w:numPr>
          <w:ilvl w:val="2"/>
          <w:numId w:val="13"/>
        </w:numPr>
        <w:spacing w:line="240" w:lineRule="auto"/>
        <w:ind w:left="1594"/>
      </w:pPr>
      <w:r>
        <w:t>an alternative method of Procurement is better suited to the circumstances of that Procurement</w:t>
      </w:r>
      <w:r w:rsidR="00FD6BF5">
        <w:t>;</w:t>
      </w:r>
      <w:r w:rsidR="00B92F46">
        <w:t xml:space="preserve"> and</w:t>
      </w:r>
    </w:p>
    <w:p w14:paraId="20327764" w14:textId="10DA3AA8" w:rsidR="008A6CA8" w:rsidRDefault="008A6CA8" w:rsidP="001235BC">
      <w:pPr>
        <w:pStyle w:val="BodyText"/>
        <w:numPr>
          <w:ilvl w:val="2"/>
          <w:numId w:val="13"/>
        </w:numPr>
        <w:spacing w:line="240" w:lineRule="auto"/>
        <w:ind w:left="1594"/>
      </w:pPr>
      <w:r>
        <w:t xml:space="preserve">the community’s best interests will be </w:t>
      </w:r>
      <w:proofErr w:type="gramStart"/>
      <w:r>
        <w:t>served</w:t>
      </w:r>
      <w:proofErr w:type="gramEnd"/>
      <w:r>
        <w:t xml:space="preserve"> and best Value for Money will be achieved by an alternative method of Procurement</w:t>
      </w:r>
      <w:bookmarkEnd w:id="62"/>
      <w:r w:rsidR="00B92F46">
        <w:t>.</w:t>
      </w:r>
    </w:p>
    <w:p w14:paraId="4B1B0DCC" w14:textId="77777777" w:rsidR="008A6CA8" w:rsidRDefault="008A6CA8" w:rsidP="008A6CA8">
      <w:pPr>
        <w:pStyle w:val="BodyText"/>
        <w:spacing w:line="240" w:lineRule="auto"/>
        <w:ind w:left="722"/>
      </w:pPr>
    </w:p>
    <w:tbl>
      <w:tblPr>
        <w:tblStyle w:val="TableGrid"/>
        <w:tblW w:w="9355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7229"/>
      </w:tblGrid>
      <w:tr w:rsidR="008A6CA8" w:rsidRPr="00F13117" w14:paraId="09251052" w14:textId="77777777" w:rsidTr="004208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26" w:type="dxa"/>
            <w:tcBorders>
              <w:bottom w:val="single" w:sz="4" w:space="0" w:color="auto"/>
            </w:tcBorders>
          </w:tcPr>
          <w:p w14:paraId="67ED161C" w14:textId="77777777" w:rsidR="008A6CA8" w:rsidRPr="00F13117" w:rsidRDefault="008A6CA8" w:rsidP="004208C4">
            <w:pPr>
              <w:pStyle w:val="BodyText"/>
              <w:spacing w:line="240" w:lineRule="auto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  <w:t>Amount (excl. GST)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14:paraId="0D76298F" w14:textId="77777777" w:rsidR="008A6CA8" w:rsidRPr="00007385" w:rsidRDefault="008A6CA8" w:rsidP="004208C4">
            <w:pPr>
              <w:pStyle w:val="BodyText"/>
              <w:spacing w:line="240" w:lineRule="auto"/>
            </w:pPr>
            <w:r w:rsidRPr="00007385"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  <w:t>Delegated Authority</w:t>
            </w:r>
          </w:p>
        </w:tc>
      </w:tr>
      <w:tr w:rsidR="008A6CA8" w:rsidRPr="00F13117" w14:paraId="0C1BDE93" w14:textId="77777777" w:rsidTr="004208C4">
        <w:tc>
          <w:tcPr>
            <w:tcW w:w="2126" w:type="dxa"/>
            <w:tcBorders>
              <w:right w:val="nil"/>
            </w:tcBorders>
          </w:tcPr>
          <w:p w14:paraId="6DEFC432" w14:textId="77777777" w:rsidR="008A6CA8" w:rsidRPr="001E67D1" w:rsidRDefault="008A6CA8" w:rsidP="004208C4">
            <w:pPr>
              <w:pStyle w:val="BodyText"/>
              <w:spacing w:line="240" w:lineRule="auto"/>
              <w:rPr>
                <w:sz w:val="19"/>
              </w:rPr>
            </w:pPr>
            <w:r w:rsidRPr="001E67D1">
              <w:rPr>
                <w:sz w:val="19"/>
              </w:rPr>
              <w:t>Up to $500,000</w:t>
            </w:r>
          </w:p>
        </w:tc>
        <w:tc>
          <w:tcPr>
            <w:tcW w:w="7229" w:type="dxa"/>
            <w:tcBorders>
              <w:left w:val="nil"/>
            </w:tcBorders>
          </w:tcPr>
          <w:p w14:paraId="2246AB07" w14:textId="77777777" w:rsidR="008A6CA8" w:rsidRPr="001E67D1" w:rsidRDefault="008A6CA8" w:rsidP="004208C4">
            <w:pPr>
              <w:pStyle w:val="BodyText"/>
              <w:spacing w:line="240" w:lineRule="auto"/>
              <w:rPr>
                <w:sz w:val="19"/>
              </w:rPr>
            </w:pPr>
            <w:r w:rsidRPr="001E67D1">
              <w:rPr>
                <w:sz w:val="19"/>
              </w:rPr>
              <w:t>Director Corporate and Customer Services with the Manager Procurement</w:t>
            </w:r>
          </w:p>
        </w:tc>
      </w:tr>
      <w:tr w:rsidR="008A6CA8" w:rsidRPr="00F13117" w14:paraId="52499D7B" w14:textId="77777777" w:rsidTr="004208C4">
        <w:trPr>
          <w:trHeight w:val="356"/>
        </w:trPr>
        <w:tc>
          <w:tcPr>
            <w:tcW w:w="2126" w:type="dxa"/>
            <w:tcBorders>
              <w:right w:val="nil"/>
            </w:tcBorders>
          </w:tcPr>
          <w:p w14:paraId="24365544" w14:textId="77777777" w:rsidR="008A6CA8" w:rsidRPr="001E67D1" w:rsidRDefault="008A6CA8" w:rsidP="004208C4">
            <w:pPr>
              <w:pStyle w:val="BodyText"/>
              <w:spacing w:line="240" w:lineRule="auto"/>
              <w:rPr>
                <w:sz w:val="19"/>
              </w:rPr>
            </w:pPr>
            <w:r w:rsidRPr="001E67D1">
              <w:rPr>
                <w:sz w:val="19"/>
              </w:rPr>
              <w:t>$500,000 to $1,000,000</w:t>
            </w:r>
          </w:p>
        </w:tc>
        <w:tc>
          <w:tcPr>
            <w:tcW w:w="7229" w:type="dxa"/>
            <w:tcBorders>
              <w:left w:val="nil"/>
            </w:tcBorders>
          </w:tcPr>
          <w:p w14:paraId="5371DD74" w14:textId="099D2724" w:rsidR="008A6CA8" w:rsidRPr="001E67D1" w:rsidRDefault="008A6CA8" w:rsidP="004208C4">
            <w:pPr>
              <w:pStyle w:val="BodyText"/>
              <w:spacing w:line="240" w:lineRule="auto"/>
              <w:rPr>
                <w:sz w:val="19"/>
              </w:rPr>
            </w:pPr>
            <w:r w:rsidRPr="001E67D1">
              <w:rPr>
                <w:sz w:val="19"/>
              </w:rPr>
              <w:t xml:space="preserve">CEO </w:t>
            </w:r>
            <w:r w:rsidR="005326AE" w:rsidRPr="001E67D1">
              <w:rPr>
                <w:sz w:val="19"/>
              </w:rPr>
              <w:t>with the</w:t>
            </w:r>
            <w:r w:rsidRPr="001E67D1">
              <w:rPr>
                <w:sz w:val="19"/>
              </w:rPr>
              <w:t xml:space="preserve"> Director Corporate and Customer Services </w:t>
            </w:r>
            <w:r w:rsidR="005326AE" w:rsidRPr="001E67D1">
              <w:rPr>
                <w:sz w:val="19"/>
              </w:rPr>
              <w:t xml:space="preserve">and </w:t>
            </w:r>
            <w:r w:rsidRPr="001E67D1">
              <w:rPr>
                <w:sz w:val="19"/>
              </w:rPr>
              <w:t>Manager Procurement</w:t>
            </w:r>
          </w:p>
        </w:tc>
      </w:tr>
      <w:tr w:rsidR="008A6CA8" w:rsidRPr="00F13117" w14:paraId="76DC5ECE" w14:textId="77777777" w:rsidTr="004208C4">
        <w:tc>
          <w:tcPr>
            <w:tcW w:w="2126" w:type="dxa"/>
            <w:tcBorders>
              <w:right w:val="nil"/>
            </w:tcBorders>
          </w:tcPr>
          <w:p w14:paraId="6D2B5890" w14:textId="77777777" w:rsidR="008A6CA8" w:rsidRPr="001E67D1" w:rsidRDefault="008A6CA8" w:rsidP="004208C4">
            <w:pPr>
              <w:pStyle w:val="BodyText"/>
              <w:spacing w:line="240" w:lineRule="auto"/>
              <w:rPr>
                <w:sz w:val="19"/>
              </w:rPr>
            </w:pPr>
            <w:r w:rsidRPr="001E67D1">
              <w:rPr>
                <w:sz w:val="19"/>
              </w:rPr>
              <w:t>Over $1,000,000</w:t>
            </w:r>
          </w:p>
        </w:tc>
        <w:tc>
          <w:tcPr>
            <w:tcW w:w="7229" w:type="dxa"/>
            <w:tcBorders>
              <w:left w:val="nil"/>
            </w:tcBorders>
          </w:tcPr>
          <w:p w14:paraId="32F18732" w14:textId="77777777" w:rsidR="008A6CA8" w:rsidRPr="001E67D1" w:rsidRDefault="008A6CA8" w:rsidP="004208C4">
            <w:pPr>
              <w:pStyle w:val="BodyText"/>
              <w:spacing w:line="240" w:lineRule="auto"/>
              <w:rPr>
                <w:sz w:val="19"/>
              </w:rPr>
            </w:pPr>
            <w:r w:rsidRPr="001E67D1">
              <w:rPr>
                <w:sz w:val="19"/>
              </w:rPr>
              <w:t>Council resolution upon recommendation from CEO, Director Corporate and Customer Services and Manager Procurement</w:t>
            </w:r>
          </w:p>
        </w:tc>
      </w:tr>
    </w:tbl>
    <w:p w14:paraId="606BBCAF" w14:textId="77777777" w:rsidR="008A6CA8" w:rsidRDefault="008A6CA8" w:rsidP="00936631">
      <w:pPr>
        <w:pStyle w:val="Heading3"/>
        <w:ind w:left="284"/>
      </w:pPr>
    </w:p>
    <w:p w14:paraId="142AD2E8" w14:textId="7F9A6042" w:rsidR="00936631" w:rsidRDefault="00936631" w:rsidP="00936631">
      <w:pPr>
        <w:pStyle w:val="Heading3"/>
        <w:ind w:left="284"/>
      </w:pPr>
      <w:bookmarkStart w:id="63" w:name="_Toc88490458"/>
      <w:r>
        <w:t>Other Procurement considerations</w:t>
      </w:r>
      <w:bookmarkEnd w:id="63"/>
    </w:p>
    <w:p w14:paraId="179E621B" w14:textId="1BFBE14E" w:rsidR="00C94B62" w:rsidRPr="00DD5DBF" w:rsidRDefault="00C94B62" w:rsidP="00A67F6A">
      <w:pPr>
        <w:pStyle w:val="BodyText"/>
        <w:ind w:left="284"/>
        <w:rPr>
          <w:i/>
          <w:iCs/>
        </w:rPr>
      </w:pPr>
      <w:r>
        <w:rPr>
          <w:i/>
          <w:iCs/>
        </w:rPr>
        <w:t>Procurement for Innovation</w:t>
      </w:r>
    </w:p>
    <w:p w14:paraId="3226692C" w14:textId="32CE2328" w:rsidR="00C94B62" w:rsidRPr="00431D05" w:rsidRDefault="00C53180" w:rsidP="00932D38">
      <w:pPr>
        <w:pStyle w:val="BodyText"/>
        <w:numPr>
          <w:ilvl w:val="1"/>
          <w:numId w:val="13"/>
        </w:numPr>
        <w:ind w:left="874" w:hanging="514"/>
      </w:pPr>
      <w:r>
        <w:t>F</w:t>
      </w:r>
      <w:r w:rsidR="00C94B62" w:rsidRPr="00431D05">
        <w:t xml:space="preserve">rom time to time </w:t>
      </w:r>
      <w:r>
        <w:t xml:space="preserve">the City may </w:t>
      </w:r>
      <w:r w:rsidR="00C94B62" w:rsidRPr="00431D05">
        <w:t xml:space="preserve">utilise </w:t>
      </w:r>
      <w:r>
        <w:t xml:space="preserve">a procurement for innovation </w:t>
      </w:r>
      <w:r w:rsidR="00C94B62" w:rsidRPr="00431D05">
        <w:t xml:space="preserve">process to identify </w:t>
      </w:r>
      <w:r>
        <w:t xml:space="preserve">Suppliers </w:t>
      </w:r>
      <w:r w:rsidR="00C94B62" w:rsidRPr="00431D05">
        <w:t xml:space="preserve">to deliver innovative </w:t>
      </w:r>
      <w:r w:rsidR="001C6500">
        <w:t>goods or services</w:t>
      </w:r>
      <w:r w:rsidR="00C94B62" w:rsidRPr="00431D05">
        <w:t xml:space="preserve">. The Procurement </w:t>
      </w:r>
      <w:r w:rsidR="00F434BE">
        <w:t xml:space="preserve">Services </w:t>
      </w:r>
      <w:r w:rsidR="00C94B62" w:rsidRPr="00431D05">
        <w:t xml:space="preserve">Unit will determine when it is appropriate to utilise this </w:t>
      </w:r>
      <w:r w:rsidR="00BA262E">
        <w:t>process</w:t>
      </w:r>
      <w:r w:rsidR="00C94B62" w:rsidRPr="00431D05">
        <w:t xml:space="preserve">. </w:t>
      </w:r>
      <w:r w:rsidR="00F55DA1">
        <w:t xml:space="preserve">Procurement for Innovation will be categorised as </w:t>
      </w:r>
      <w:r w:rsidR="009F4AA6">
        <w:t>a Strategic Procurement.</w:t>
      </w:r>
    </w:p>
    <w:p w14:paraId="370F1167" w14:textId="59E4FE19" w:rsidR="00D67075" w:rsidRPr="00D67075" w:rsidRDefault="00D67075" w:rsidP="00A67F6A">
      <w:pPr>
        <w:pStyle w:val="ListBullet"/>
        <w:ind w:left="426" w:hanging="142"/>
        <w:rPr>
          <w:i/>
          <w:iCs/>
        </w:rPr>
      </w:pPr>
      <w:r>
        <w:rPr>
          <w:i/>
          <w:iCs/>
        </w:rPr>
        <w:t>Unsolicited proposals</w:t>
      </w:r>
    </w:p>
    <w:p w14:paraId="6A82C43E" w14:textId="41BB3011" w:rsidR="00D67075" w:rsidRPr="00C509B2" w:rsidRDefault="00C509B2" w:rsidP="00C24262">
      <w:pPr>
        <w:pStyle w:val="BodyText"/>
        <w:numPr>
          <w:ilvl w:val="1"/>
          <w:numId w:val="13"/>
        </w:numPr>
        <w:ind w:left="851" w:hanging="567"/>
      </w:pPr>
      <w:r w:rsidRPr="00C509B2">
        <w:t xml:space="preserve">The City </w:t>
      </w:r>
      <w:r w:rsidR="004C1C07">
        <w:t xml:space="preserve">generally will not </w:t>
      </w:r>
      <w:r w:rsidRPr="00C509B2">
        <w:t xml:space="preserve">consider an unsolicited proposal </w:t>
      </w:r>
      <w:r w:rsidR="004C1C07">
        <w:t>unless</w:t>
      </w:r>
      <w:r w:rsidRPr="00C509B2">
        <w:t xml:space="preserve"> </w:t>
      </w:r>
      <w:r w:rsidR="00C92814">
        <w:t xml:space="preserve">it </w:t>
      </w:r>
      <w:r w:rsidR="007321A1" w:rsidRPr="00C509B2">
        <w:t>claim</w:t>
      </w:r>
      <w:r w:rsidRPr="00C509B2">
        <w:t>s</w:t>
      </w:r>
      <w:r w:rsidR="007321A1" w:rsidRPr="00C509B2">
        <w:t xml:space="preserve"> a high level of innovation or </w:t>
      </w:r>
      <w:r w:rsidRPr="00C509B2">
        <w:t xml:space="preserve">demonstrates </w:t>
      </w:r>
      <w:r w:rsidR="007321A1" w:rsidRPr="00C509B2">
        <w:t xml:space="preserve">cost savings </w:t>
      </w:r>
      <w:r w:rsidRPr="00C509B2">
        <w:t>or</w:t>
      </w:r>
      <w:r w:rsidR="007321A1" w:rsidRPr="00C509B2">
        <w:t xml:space="preserve"> productivity improvements. </w:t>
      </w:r>
    </w:p>
    <w:p w14:paraId="30DEAD27" w14:textId="7B634846" w:rsidR="007321A1" w:rsidRDefault="00C509B2" w:rsidP="00C24262">
      <w:pPr>
        <w:pStyle w:val="BodyText"/>
        <w:numPr>
          <w:ilvl w:val="1"/>
          <w:numId w:val="13"/>
        </w:numPr>
        <w:ind w:left="851" w:hanging="567"/>
      </w:pPr>
      <w:r w:rsidRPr="00C509B2">
        <w:t>Where the</w:t>
      </w:r>
      <w:r w:rsidR="007321A1" w:rsidRPr="00C509B2">
        <w:t xml:space="preserve"> City </w:t>
      </w:r>
      <w:r w:rsidRPr="00C509B2">
        <w:t xml:space="preserve">elects </w:t>
      </w:r>
      <w:r w:rsidR="007321A1" w:rsidRPr="00C509B2">
        <w:t xml:space="preserve">to </w:t>
      </w:r>
      <w:r w:rsidR="00C92814">
        <w:t xml:space="preserve">consider </w:t>
      </w:r>
      <w:r w:rsidR="007321A1" w:rsidRPr="00C509B2">
        <w:t xml:space="preserve">an unsolicited proposal, it must </w:t>
      </w:r>
      <w:r w:rsidR="00096CD2">
        <w:t>carry</w:t>
      </w:r>
      <w:r w:rsidR="009D77E7">
        <w:t xml:space="preserve"> out Procurement in accordance with this policy</w:t>
      </w:r>
      <w:r w:rsidRPr="00C509B2">
        <w:t xml:space="preserve">. </w:t>
      </w:r>
    </w:p>
    <w:p w14:paraId="38C33CEB" w14:textId="1C942558" w:rsidR="00194F9B" w:rsidRPr="00431D05" w:rsidRDefault="00194F9B" w:rsidP="00A67F6A">
      <w:pPr>
        <w:pStyle w:val="BodyText"/>
        <w:ind w:left="426" w:hanging="142"/>
        <w:rPr>
          <w:i/>
          <w:iCs/>
        </w:rPr>
      </w:pPr>
      <w:r w:rsidRPr="00431D05">
        <w:rPr>
          <w:i/>
          <w:iCs/>
        </w:rPr>
        <w:t>Cumulative Spend</w:t>
      </w:r>
      <w:r w:rsidR="00DE06FE" w:rsidRPr="00431D05">
        <w:rPr>
          <w:i/>
          <w:iCs/>
        </w:rPr>
        <w:t xml:space="preserve"> and contract splitting</w:t>
      </w:r>
    </w:p>
    <w:p w14:paraId="310D1B5D" w14:textId="44A4B9E1" w:rsidR="00EA4570" w:rsidRDefault="00E538C7" w:rsidP="00EA4570">
      <w:pPr>
        <w:pStyle w:val="BodyText"/>
        <w:numPr>
          <w:ilvl w:val="1"/>
          <w:numId w:val="13"/>
        </w:numPr>
        <w:ind w:left="851" w:hanging="567"/>
      </w:pPr>
      <w:r>
        <w:t xml:space="preserve">In determining what Procurement process this policy requires, the </w:t>
      </w:r>
      <w:r w:rsidR="00F41158">
        <w:t>Staff involved in the Procurement</w:t>
      </w:r>
      <w:r w:rsidR="00991A62">
        <w:t xml:space="preserve"> </w:t>
      </w:r>
      <w:r>
        <w:t>must</w:t>
      </w:r>
      <w:r w:rsidR="003C1B7C">
        <w:t xml:space="preserve"> take into account the entire cost of the Procurement (including whole of life costs and any </w:t>
      </w:r>
      <w:r w:rsidR="00145393">
        <w:t>contract options exercisable by either the City or the Supplier)</w:t>
      </w:r>
      <w:r w:rsidR="00EA4570">
        <w:t>.</w:t>
      </w:r>
    </w:p>
    <w:p w14:paraId="1952D248" w14:textId="302E4BBE" w:rsidR="00DE06FE" w:rsidRPr="00A67F6A" w:rsidRDefault="00991A62" w:rsidP="00991A62">
      <w:pPr>
        <w:pStyle w:val="BodyText"/>
        <w:numPr>
          <w:ilvl w:val="1"/>
          <w:numId w:val="13"/>
        </w:numPr>
        <w:ind w:left="851" w:hanging="567"/>
      </w:pPr>
      <w:r>
        <w:t xml:space="preserve">Staff </w:t>
      </w:r>
      <w:r w:rsidR="00EF68E4">
        <w:t xml:space="preserve">must not attempt to avoid the </w:t>
      </w:r>
      <w:r w:rsidR="00A65FFB">
        <w:t>requirements of this policy by splitting what is essential</w:t>
      </w:r>
      <w:r w:rsidR="00E605D0">
        <w:t>ly</w:t>
      </w:r>
      <w:r w:rsidR="00A65FFB">
        <w:t xml:space="preserve"> a single Procurement into more than one part</w:t>
      </w:r>
      <w:r w:rsidR="00DE06FE" w:rsidRPr="00A67F6A">
        <w:t>.</w:t>
      </w:r>
    </w:p>
    <w:p w14:paraId="279BAF77" w14:textId="4E5D1A80" w:rsidR="00781B6C" w:rsidRPr="00A67F6A" w:rsidRDefault="007866AD" w:rsidP="000C7961">
      <w:pPr>
        <w:pStyle w:val="BodyText"/>
        <w:numPr>
          <w:ilvl w:val="1"/>
          <w:numId w:val="13"/>
        </w:numPr>
        <w:ind w:left="851" w:hanging="567"/>
      </w:pPr>
      <w:r>
        <w:t xml:space="preserve">The </w:t>
      </w:r>
      <w:r w:rsidR="009541BF" w:rsidRPr="00A67F6A">
        <w:t xml:space="preserve">Staff responsible </w:t>
      </w:r>
      <w:r w:rsidR="00D811D7">
        <w:t xml:space="preserve">for </w:t>
      </w:r>
      <w:r w:rsidR="009D2FEE">
        <w:t xml:space="preserve">managing </w:t>
      </w:r>
      <w:r w:rsidR="00053F3F">
        <w:t xml:space="preserve">expenditure </w:t>
      </w:r>
      <w:r w:rsidR="007B00DA">
        <w:t xml:space="preserve">with a certain Supplier or for a certain </w:t>
      </w:r>
      <w:r w:rsidR="000C7961">
        <w:t xml:space="preserve">product </w:t>
      </w:r>
      <w:r w:rsidR="007B00DA">
        <w:t xml:space="preserve">category </w:t>
      </w:r>
      <w:r w:rsidR="00DE06FE" w:rsidRPr="00A67F6A">
        <w:t>must</w:t>
      </w:r>
      <w:r w:rsidR="00194F9B" w:rsidRPr="00A67F6A">
        <w:t xml:space="preserve"> ensure that </w:t>
      </w:r>
      <w:r w:rsidR="00DE06FE" w:rsidRPr="00A67F6A">
        <w:t xml:space="preserve">the cumulative </w:t>
      </w:r>
      <w:r w:rsidR="00053F3F">
        <w:t xml:space="preserve">expenditure </w:t>
      </w:r>
      <w:r w:rsidR="003C3F24">
        <w:t xml:space="preserve">without a tender </w:t>
      </w:r>
      <w:r w:rsidR="00DE06FE" w:rsidRPr="00A67F6A">
        <w:t>do</w:t>
      </w:r>
      <w:r w:rsidR="00053F3F">
        <w:t>es</w:t>
      </w:r>
      <w:r w:rsidR="00DE06FE" w:rsidRPr="00A67F6A">
        <w:t xml:space="preserve"> not exceed the quotation threshold</w:t>
      </w:r>
      <w:r w:rsidR="003834C1">
        <w:t xml:space="preserve">s </w:t>
      </w:r>
      <w:r w:rsidR="00126C76">
        <w:t>in a</w:t>
      </w:r>
      <w:r w:rsidR="003C3F24">
        <w:t>ny</w:t>
      </w:r>
      <w:r w:rsidR="00126C76">
        <w:t xml:space="preserve"> </w:t>
      </w:r>
      <w:r w:rsidR="003C3F24">
        <w:t>12 month period</w:t>
      </w:r>
      <w:r w:rsidR="00DE06FE" w:rsidRPr="00A67F6A">
        <w:t>.</w:t>
      </w:r>
    </w:p>
    <w:p w14:paraId="3EF7BD39" w14:textId="41E1776B" w:rsidR="0035111B" w:rsidRPr="00DA4457" w:rsidRDefault="0035111B" w:rsidP="00A67F6A">
      <w:pPr>
        <w:pStyle w:val="Heading3"/>
        <w:ind w:firstLine="284"/>
      </w:pPr>
      <w:bookmarkStart w:id="64" w:name="_Toc82443729"/>
      <w:bookmarkStart w:id="65" w:name="_Toc88490459"/>
      <w:r>
        <w:t>The Procurement Plan</w:t>
      </w:r>
      <w:bookmarkEnd w:id="64"/>
      <w:bookmarkEnd w:id="65"/>
    </w:p>
    <w:p w14:paraId="0AF6EC1D" w14:textId="1F1F2426" w:rsidR="001C5B7F" w:rsidRDefault="001C5B7F" w:rsidP="00C24262">
      <w:pPr>
        <w:pStyle w:val="BodyText"/>
        <w:numPr>
          <w:ilvl w:val="1"/>
          <w:numId w:val="13"/>
        </w:numPr>
        <w:ind w:left="851" w:hanging="567"/>
      </w:pPr>
      <w:r w:rsidRPr="00DA4457">
        <w:t xml:space="preserve">The </w:t>
      </w:r>
      <w:r>
        <w:t xml:space="preserve">Procurement Services Unit will produce a </w:t>
      </w:r>
      <w:r w:rsidR="0018050C">
        <w:t xml:space="preserve">rolling Procurement Plan, which provides a </w:t>
      </w:r>
      <w:r>
        <w:t xml:space="preserve">12-month overview of the City’s </w:t>
      </w:r>
      <w:r w:rsidR="009E61F7">
        <w:t xml:space="preserve">planned </w:t>
      </w:r>
      <w:r>
        <w:t>Procurement activity.</w:t>
      </w:r>
    </w:p>
    <w:p w14:paraId="354C2C89" w14:textId="14C9BFAC" w:rsidR="001C5B7F" w:rsidRDefault="001C5B7F" w:rsidP="00C24262">
      <w:pPr>
        <w:pStyle w:val="BodyText"/>
        <w:numPr>
          <w:ilvl w:val="1"/>
          <w:numId w:val="13"/>
        </w:numPr>
        <w:ind w:left="851" w:hanging="567"/>
      </w:pPr>
      <w:r>
        <w:t>At a minimum, the Procurement Plan must include the following information:</w:t>
      </w:r>
    </w:p>
    <w:p w14:paraId="4BF92EF1" w14:textId="3B5521AD" w:rsidR="00A67F6A" w:rsidRDefault="002B0279" w:rsidP="00A67F6A">
      <w:pPr>
        <w:pStyle w:val="BodyText"/>
        <w:numPr>
          <w:ilvl w:val="0"/>
          <w:numId w:val="7"/>
        </w:numPr>
        <w:ind w:left="1440" w:hanging="567"/>
      </w:pPr>
      <w:r>
        <w:t>p</w:t>
      </w:r>
      <w:r w:rsidR="001C5B7F" w:rsidRPr="00F96D12">
        <w:t xml:space="preserve">roject name and quarter that the </w:t>
      </w:r>
      <w:r w:rsidR="00BA51A3">
        <w:t>P</w:t>
      </w:r>
      <w:r w:rsidR="001C5B7F" w:rsidRPr="00F96D12">
        <w:t xml:space="preserve">rocurement is planned to commence, including approved budget amount for the entire </w:t>
      </w:r>
      <w:proofErr w:type="gramStart"/>
      <w:r w:rsidR="001C5B7F" w:rsidRPr="00F96D12">
        <w:t>project;</w:t>
      </w:r>
      <w:proofErr w:type="gramEnd"/>
    </w:p>
    <w:p w14:paraId="0050B3D1" w14:textId="2BDA8960" w:rsidR="00A67F6A" w:rsidRPr="00F96D12" w:rsidRDefault="002B0279" w:rsidP="00A67F6A">
      <w:pPr>
        <w:pStyle w:val="BodyText"/>
        <w:numPr>
          <w:ilvl w:val="0"/>
          <w:numId w:val="7"/>
        </w:numPr>
        <w:ind w:left="1440" w:hanging="567"/>
      </w:pPr>
      <w:r>
        <w:t>t</w:t>
      </w:r>
      <w:r w:rsidR="001C5B7F">
        <w:t>he Procurement</w:t>
      </w:r>
      <w:r w:rsidR="00BA51A3">
        <w:t>’s category</w:t>
      </w:r>
      <w:r w:rsidR="001C5B7F">
        <w:t xml:space="preserve"> under </w:t>
      </w:r>
      <w:r w:rsidR="001235BC">
        <w:t xml:space="preserve">paragraph </w:t>
      </w:r>
      <w:r w:rsidR="00BA51A3">
        <w:fldChar w:fldCharType="begin"/>
      </w:r>
      <w:r w:rsidR="00BA51A3">
        <w:instrText xml:space="preserve"> REF _Ref88477074 \r \h </w:instrText>
      </w:r>
      <w:r w:rsidR="00BA51A3">
        <w:fldChar w:fldCharType="separate"/>
      </w:r>
      <w:r w:rsidR="00BD0367">
        <w:t>5.11</w:t>
      </w:r>
      <w:r w:rsidR="00BA51A3">
        <w:fldChar w:fldCharType="end"/>
      </w:r>
      <w:r w:rsidR="001C5B7F">
        <w:t>;</w:t>
      </w:r>
    </w:p>
    <w:p w14:paraId="5926CD75" w14:textId="7CCFF373" w:rsidR="00A67F6A" w:rsidRDefault="002B0279" w:rsidP="00A67F6A">
      <w:pPr>
        <w:pStyle w:val="BodyText"/>
        <w:numPr>
          <w:ilvl w:val="0"/>
          <w:numId w:val="7"/>
        </w:numPr>
        <w:ind w:left="1440" w:hanging="567"/>
      </w:pPr>
      <w:r>
        <w:t>t</w:t>
      </w:r>
      <w:r w:rsidR="001C5B7F">
        <w:t xml:space="preserve">he </w:t>
      </w:r>
      <w:r w:rsidR="007B46CD">
        <w:t xml:space="preserve">planned </w:t>
      </w:r>
      <w:r w:rsidR="00C31D79" w:rsidRPr="00B766F6">
        <w:t xml:space="preserve">Public Market </w:t>
      </w:r>
      <w:proofErr w:type="gramStart"/>
      <w:r w:rsidR="00C31D79" w:rsidRPr="00B766F6">
        <w:t>Approach</w:t>
      </w:r>
      <w:r w:rsidR="001C5B7F">
        <w:t>;</w:t>
      </w:r>
      <w:proofErr w:type="gramEnd"/>
    </w:p>
    <w:p w14:paraId="4EB430D5" w14:textId="1F9B40C2" w:rsidR="00CD033A" w:rsidRPr="00431D05" w:rsidRDefault="002B0279" w:rsidP="00A67F6A">
      <w:pPr>
        <w:pStyle w:val="BodyText"/>
        <w:numPr>
          <w:ilvl w:val="0"/>
          <w:numId w:val="7"/>
        </w:numPr>
        <w:ind w:left="1440" w:hanging="567"/>
      </w:pPr>
      <w:r>
        <w:t>r</w:t>
      </w:r>
      <w:r w:rsidR="00DE06FE">
        <w:t xml:space="preserve">easonable </w:t>
      </w:r>
      <w:r w:rsidR="00843F6A">
        <w:t xml:space="preserve">timelines to be adhered to during the entire Procurement </w:t>
      </w:r>
      <w:proofErr w:type="gramStart"/>
      <w:r w:rsidR="00843F6A" w:rsidRPr="00431D05">
        <w:t>lifecycle;</w:t>
      </w:r>
      <w:proofErr w:type="gramEnd"/>
    </w:p>
    <w:p w14:paraId="33F9396E" w14:textId="38EB201D" w:rsidR="00CD033A" w:rsidRDefault="007D5A43" w:rsidP="00A67F6A">
      <w:pPr>
        <w:pStyle w:val="BodyText"/>
        <w:numPr>
          <w:ilvl w:val="0"/>
          <w:numId w:val="7"/>
        </w:numPr>
        <w:ind w:left="1440" w:hanging="567"/>
      </w:pPr>
      <w:r w:rsidRPr="00431D05">
        <w:t xml:space="preserve">the source of funds </w:t>
      </w:r>
      <w:r>
        <w:t xml:space="preserve">for the </w:t>
      </w:r>
      <w:proofErr w:type="gramStart"/>
      <w:r>
        <w:t>Procurement;</w:t>
      </w:r>
      <w:proofErr w:type="gramEnd"/>
    </w:p>
    <w:p w14:paraId="3B1B58ED" w14:textId="6B376873" w:rsidR="00CD033A" w:rsidRDefault="001C5B7F" w:rsidP="00A67F6A">
      <w:pPr>
        <w:pStyle w:val="BodyText"/>
        <w:numPr>
          <w:ilvl w:val="0"/>
          <w:numId w:val="7"/>
        </w:numPr>
        <w:ind w:left="1440" w:hanging="567"/>
      </w:pPr>
      <w:r>
        <w:t xml:space="preserve">how the Procurement will deliver </w:t>
      </w:r>
      <w:r w:rsidR="00893269">
        <w:t xml:space="preserve">best </w:t>
      </w:r>
      <w:r>
        <w:t xml:space="preserve">Value for </w:t>
      </w:r>
      <w:proofErr w:type="gramStart"/>
      <w:r>
        <w:t>Money;</w:t>
      </w:r>
      <w:proofErr w:type="gramEnd"/>
    </w:p>
    <w:p w14:paraId="648D9747" w14:textId="20177BBB" w:rsidR="00CD033A" w:rsidRDefault="001C5B7F" w:rsidP="00A67F6A">
      <w:pPr>
        <w:pStyle w:val="BodyText"/>
        <w:numPr>
          <w:ilvl w:val="0"/>
          <w:numId w:val="7"/>
        </w:numPr>
        <w:ind w:left="1440" w:hanging="567"/>
      </w:pPr>
      <w:r>
        <w:t>how the Procurement addresses the Social Procurement Framework</w:t>
      </w:r>
      <w:r w:rsidR="00843F6A">
        <w:t xml:space="preserve"> and the key performance indicators</w:t>
      </w:r>
      <w:r>
        <w:t xml:space="preserve">, and if not, why </w:t>
      </w:r>
      <w:proofErr w:type="gramStart"/>
      <w:r>
        <w:t>not</w:t>
      </w:r>
      <w:r w:rsidR="00843F6A">
        <w:t>;</w:t>
      </w:r>
      <w:proofErr w:type="gramEnd"/>
    </w:p>
    <w:p w14:paraId="7F3C5A3B" w14:textId="031501FF" w:rsidR="00CD033A" w:rsidRDefault="001C5B7F" w:rsidP="00A67F6A">
      <w:pPr>
        <w:pStyle w:val="BodyText"/>
        <w:numPr>
          <w:ilvl w:val="0"/>
          <w:numId w:val="7"/>
        </w:numPr>
        <w:ind w:left="1440" w:hanging="567"/>
      </w:pPr>
      <w:r>
        <w:t xml:space="preserve">the consideration given to </w:t>
      </w:r>
      <w:r w:rsidR="00A73EC7">
        <w:t xml:space="preserve">efficiency measures, including </w:t>
      </w:r>
      <w:r>
        <w:t xml:space="preserve">collaborative procurement </w:t>
      </w:r>
      <w:r w:rsidR="00A73EC7">
        <w:t xml:space="preserve">and </w:t>
      </w:r>
      <w:r>
        <w:t>aggregation</w:t>
      </w:r>
      <w:r w:rsidR="00843F6A">
        <w:t>; and</w:t>
      </w:r>
    </w:p>
    <w:p w14:paraId="1ACAEC79" w14:textId="1CC44231" w:rsidR="001C5B7F" w:rsidRDefault="002B0279" w:rsidP="00A67F6A">
      <w:pPr>
        <w:pStyle w:val="BodyText"/>
        <w:numPr>
          <w:ilvl w:val="0"/>
          <w:numId w:val="7"/>
        </w:numPr>
        <w:ind w:left="1440" w:hanging="567"/>
      </w:pPr>
      <w:r>
        <w:t>a</w:t>
      </w:r>
      <w:r w:rsidR="001C5B7F">
        <w:t>ny other matter the Council or the City’s Audit and Risk Committee consider relevant.</w:t>
      </w:r>
    </w:p>
    <w:p w14:paraId="22093EA6" w14:textId="08BA8247" w:rsidR="00A71066" w:rsidRDefault="00843F6A" w:rsidP="0018050C">
      <w:pPr>
        <w:pStyle w:val="BodyText"/>
        <w:numPr>
          <w:ilvl w:val="1"/>
          <w:numId w:val="13"/>
        </w:numPr>
        <w:ind w:left="851" w:hanging="567"/>
      </w:pPr>
      <w:r>
        <w:t>At the time of publishing the budget</w:t>
      </w:r>
      <w:r w:rsidR="00CD033A">
        <w:t>,</w:t>
      </w:r>
      <w:r>
        <w:t xml:space="preserve"> </w:t>
      </w:r>
      <w:r w:rsidR="001C5B7F">
        <w:t xml:space="preserve">the </w:t>
      </w:r>
      <w:r w:rsidR="00511EE1">
        <w:t>P</w:t>
      </w:r>
      <w:r w:rsidR="001C5B7F">
        <w:t xml:space="preserve">rocurement </w:t>
      </w:r>
      <w:r w:rsidR="00511EE1">
        <w:t>P</w:t>
      </w:r>
      <w:r w:rsidR="001C5B7F">
        <w:t xml:space="preserve">lan </w:t>
      </w:r>
      <w:r w:rsidR="00511EE1">
        <w:t xml:space="preserve">must </w:t>
      </w:r>
      <w:r w:rsidR="001C5B7F">
        <w:t xml:space="preserve">also identify which contracts will require a </w:t>
      </w:r>
      <w:r w:rsidR="00A73EC7">
        <w:t>C</w:t>
      </w:r>
      <w:r w:rsidR="001C5B7F">
        <w:t xml:space="preserve">ouncil resolution. </w:t>
      </w:r>
    </w:p>
    <w:p w14:paraId="0868449B" w14:textId="418F1363" w:rsidR="00625AD3" w:rsidRPr="003A18C8" w:rsidRDefault="00625AD3" w:rsidP="00A67F6A">
      <w:pPr>
        <w:pStyle w:val="BodyText"/>
        <w:ind w:firstLine="284"/>
        <w:rPr>
          <w:i/>
          <w:iCs/>
        </w:rPr>
      </w:pPr>
      <w:r>
        <w:rPr>
          <w:i/>
          <w:iCs/>
        </w:rPr>
        <w:t xml:space="preserve">Council </w:t>
      </w:r>
      <w:r w:rsidR="003A18C8">
        <w:rPr>
          <w:i/>
          <w:iCs/>
        </w:rPr>
        <w:t>resolutions</w:t>
      </w:r>
    </w:p>
    <w:p w14:paraId="512F1F87" w14:textId="511C49C1" w:rsidR="00CD033A" w:rsidRDefault="00103BF8" w:rsidP="00932D38">
      <w:pPr>
        <w:pStyle w:val="BodyText"/>
        <w:numPr>
          <w:ilvl w:val="1"/>
          <w:numId w:val="13"/>
        </w:numPr>
        <w:ind w:left="874" w:hanging="514"/>
      </w:pPr>
      <w:r>
        <w:t>A</w:t>
      </w:r>
      <w:r w:rsidR="00614020">
        <w:t xml:space="preserve"> </w:t>
      </w:r>
      <w:r w:rsidR="001C5B7F">
        <w:t xml:space="preserve">Strategic or Focused </w:t>
      </w:r>
      <w:r w:rsidR="003A18C8">
        <w:t>P</w:t>
      </w:r>
      <w:r w:rsidR="001C5B7F">
        <w:t>rocurement over the value of $2</w:t>
      </w:r>
      <w:r w:rsidR="001B322B">
        <w:t>,000,000</w:t>
      </w:r>
      <w:r w:rsidR="001C5B7F">
        <w:t xml:space="preserve"> </w:t>
      </w:r>
      <w:r w:rsidR="003576B9">
        <w:t xml:space="preserve">must not </w:t>
      </w:r>
      <w:r w:rsidR="009C0100">
        <w:t xml:space="preserve">be awarded without Council approval </w:t>
      </w:r>
      <w:r w:rsidR="001C5B7F">
        <w:t>unless</w:t>
      </w:r>
      <w:r w:rsidR="003576B9">
        <w:t>,</w:t>
      </w:r>
      <w:r w:rsidR="00682A52">
        <w:t xml:space="preserve"> </w:t>
      </w:r>
      <w:r w:rsidR="003A18C8">
        <w:t xml:space="preserve">at the time of approving the budget, the Council determines </w:t>
      </w:r>
      <w:r w:rsidR="0052381D">
        <w:t xml:space="preserve">that </w:t>
      </w:r>
      <w:r w:rsidR="00682A52">
        <w:t xml:space="preserve">it </w:t>
      </w:r>
      <w:r w:rsidR="000F6273">
        <w:t xml:space="preserve">is an operational matter </w:t>
      </w:r>
      <w:r w:rsidR="001C5B7F">
        <w:t xml:space="preserve">and </w:t>
      </w:r>
      <w:r w:rsidR="003A18C8">
        <w:t>delegates</w:t>
      </w:r>
      <w:r w:rsidR="001C5B7F">
        <w:t xml:space="preserve"> approval to the CEO</w:t>
      </w:r>
      <w:r w:rsidR="00682A52">
        <w:t>.</w:t>
      </w:r>
    </w:p>
    <w:p w14:paraId="5ACA3B58" w14:textId="0C83A068" w:rsidR="00FA33CF" w:rsidRDefault="001C5B7F" w:rsidP="00932D38">
      <w:pPr>
        <w:pStyle w:val="BodyText"/>
        <w:numPr>
          <w:ilvl w:val="1"/>
          <w:numId w:val="13"/>
        </w:numPr>
        <w:ind w:left="874" w:hanging="514"/>
      </w:pPr>
      <w:r>
        <w:lastRenderedPageBreak/>
        <w:t xml:space="preserve">A </w:t>
      </w:r>
      <w:r w:rsidR="000F6273">
        <w:t>L</w:t>
      </w:r>
      <w:r>
        <w:t xml:space="preserve">everaged or </w:t>
      </w:r>
      <w:r w:rsidR="000F6273">
        <w:t>T</w:t>
      </w:r>
      <w:r>
        <w:t xml:space="preserve">ransactional </w:t>
      </w:r>
      <w:r w:rsidR="000F6273">
        <w:t>P</w:t>
      </w:r>
      <w:r>
        <w:t xml:space="preserve">rocurement </w:t>
      </w:r>
      <w:r w:rsidR="00166548">
        <w:t xml:space="preserve">of any value </w:t>
      </w:r>
      <w:r w:rsidR="00614020">
        <w:t xml:space="preserve">may be awarded without Council approval </w:t>
      </w:r>
      <w:r w:rsidR="008A7D17">
        <w:t xml:space="preserve">if </w:t>
      </w:r>
      <w:r w:rsidR="00B921BA">
        <w:t xml:space="preserve">it is </w:t>
      </w:r>
      <w:r w:rsidR="008A7D17">
        <w:t>in</w:t>
      </w:r>
      <w:r w:rsidR="007A7E8F">
        <w:t>c</w:t>
      </w:r>
      <w:r w:rsidR="008A7D17">
        <w:t xml:space="preserve">luded in the </w:t>
      </w:r>
      <w:r w:rsidR="00E53763">
        <w:t xml:space="preserve">Procurement Plan at the time </w:t>
      </w:r>
      <w:r w:rsidR="00F04FE7">
        <w:t>the Council approves the budget</w:t>
      </w:r>
      <w:r w:rsidR="00E53763">
        <w:t xml:space="preserve">. </w:t>
      </w:r>
      <w:r w:rsidR="00FA33CF">
        <w:t>If a Leveraged or Transactional Procurement</w:t>
      </w:r>
      <w:r w:rsidR="00103BF8">
        <w:t xml:space="preserve"> over the value of $2,000,000 </w:t>
      </w:r>
      <w:r w:rsidR="00FA33CF">
        <w:t xml:space="preserve">is not included in the Procurement Plan at the time the Council approves the budget, it must not be awarded </w:t>
      </w:r>
      <w:r w:rsidR="00103BF8">
        <w:t>without Council approval.</w:t>
      </w:r>
    </w:p>
    <w:p w14:paraId="41CD44D5" w14:textId="6E30CD9E" w:rsidR="007A7E8F" w:rsidRDefault="007A7E8F" w:rsidP="00932D38">
      <w:pPr>
        <w:pStyle w:val="BodyText"/>
        <w:numPr>
          <w:ilvl w:val="1"/>
          <w:numId w:val="13"/>
        </w:numPr>
        <w:ind w:left="874" w:hanging="514"/>
      </w:pPr>
      <w:r>
        <w:t>The Council may call in any Procurement for its approval if it involves matters of strategic or community interest.</w:t>
      </w:r>
    </w:p>
    <w:p w14:paraId="3B69FD9E" w14:textId="491C2CF7" w:rsidR="00111C90" w:rsidRPr="00DA4457" w:rsidRDefault="00111C90" w:rsidP="00A67F6A">
      <w:pPr>
        <w:pStyle w:val="Heading3"/>
        <w:ind w:firstLine="284"/>
      </w:pPr>
      <w:bookmarkStart w:id="66" w:name="_Toc82443730"/>
      <w:bookmarkStart w:id="67" w:name="_Toc88490460"/>
      <w:r>
        <w:t xml:space="preserve">Prior to </w:t>
      </w:r>
      <w:r w:rsidR="002B0279">
        <w:t>M</w:t>
      </w:r>
      <w:r w:rsidR="00F65CD8">
        <w:t xml:space="preserve">arket </w:t>
      </w:r>
      <w:r w:rsidR="002B0279">
        <w:t>A</w:t>
      </w:r>
      <w:r w:rsidR="00F65CD8">
        <w:t>pproach</w:t>
      </w:r>
      <w:bookmarkEnd w:id="66"/>
      <w:bookmarkEnd w:id="67"/>
    </w:p>
    <w:p w14:paraId="30331937" w14:textId="7203B5BE" w:rsidR="00B65F22" w:rsidRPr="00890E2B" w:rsidRDefault="00B65F22" w:rsidP="00A67F6A">
      <w:pPr>
        <w:pStyle w:val="BodyText"/>
        <w:spacing w:line="240" w:lineRule="auto"/>
        <w:ind w:left="426" w:hanging="142"/>
        <w:rPr>
          <w:i/>
          <w:iCs/>
        </w:rPr>
      </w:pPr>
      <w:r w:rsidRPr="00890E2B">
        <w:rPr>
          <w:i/>
          <w:iCs/>
        </w:rPr>
        <w:t>Probity</w:t>
      </w:r>
    </w:p>
    <w:p w14:paraId="58690A36" w14:textId="7CD1C1BD" w:rsidR="000F6273" w:rsidRDefault="00634294" w:rsidP="00534571">
      <w:pPr>
        <w:pStyle w:val="BodyText"/>
        <w:numPr>
          <w:ilvl w:val="1"/>
          <w:numId w:val="13"/>
        </w:numPr>
        <w:ind w:left="851" w:hanging="567"/>
      </w:pPr>
      <w:r>
        <w:t>The City may appoint a</w:t>
      </w:r>
      <w:r w:rsidR="00A67F6A">
        <w:t>n</w:t>
      </w:r>
      <w:r w:rsidR="0073078F" w:rsidRPr="009C0F36">
        <w:t xml:space="preserve"> </w:t>
      </w:r>
      <w:r w:rsidR="00625AD3">
        <w:t>external</w:t>
      </w:r>
      <w:r w:rsidR="00625AD3" w:rsidRPr="009C0F36">
        <w:t xml:space="preserve"> </w:t>
      </w:r>
      <w:r w:rsidR="0073078F" w:rsidRPr="009C0F36">
        <w:t xml:space="preserve">probity </w:t>
      </w:r>
      <w:r w:rsidR="00625AD3">
        <w:t>advisor</w:t>
      </w:r>
      <w:r w:rsidR="00625AD3" w:rsidRPr="009C0F36">
        <w:t xml:space="preserve"> </w:t>
      </w:r>
      <w:r w:rsidR="0073078F">
        <w:t>w</w:t>
      </w:r>
      <w:r w:rsidR="0073078F" w:rsidRPr="009F18FE">
        <w:t>here</w:t>
      </w:r>
      <w:r w:rsidR="000F6273">
        <w:t xml:space="preserve"> </w:t>
      </w:r>
      <w:r w:rsidR="0073078F">
        <w:t>the Manager Procurement</w:t>
      </w:r>
      <w:r w:rsidR="0073078F" w:rsidRPr="009F18FE">
        <w:t xml:space="preserve"> or the CEO </w:t>
      </w:r>
      <w:r>
        <w:t xml:space="preserve">consider </w:t>
      </w:r>
      <w:r w:rsidRPr="009F18FE">
        <w:t xml:space="preserve">a proposed </w:t>
      </w:r>
      <w:r>
        <w:t>Procurement</w:t>
      </w:r>
      <w:r w:rsidRPr="009F18FE">
        <w:t xml:space="preserve"> </w:t>
      </w:r>
      <w:r w:rsidR="0073078F" w:rsidRPr="009F18FE">
        <w:t>to be particularly complex, high risk</w:t>
      </w:r>
      <w:r w:rsidR="0073078F">
        <w:t>,</w:t>
      </w:r>
      <w:r w:rsidR="0073078F" w:rsidRPr="009F18FE">
        <w:t xml:space="preserve"> </w:t>
      </w:r>
      <w:r w:rsidR="0065262C">
        <w:t xml:space="preserve">or </w:t>
      </w:r>
      <w:r w:rsidR="0073078F" w:rsidRPr="009F18FE">
        <w:t>controversial and requiring a high level of public confidence</w:t>
      </w:r>
      <w:r w:rsidR="000F6273">
        <w:t>.</w:t>
      </w:r>
    </w:p>
    <w:p w14:paraId="506C0098" w14:textId="236BDF69" w:rsidR="000F6273" w:rsidRDefault="00310310" w:rsidP="00C24262">
      <w:pPr>
        <w:pStyle w:val="BodyText"/>
        <w:numPr>
          <w:ilvl w:val="1"/>
          <w:numId w:val="13"/>
        </w:numPr>
        <w:ind w:left="851" w:hanging="567"/>
      </w:pPr>
      <w:r>
        <w:t xml:space="preserve">The Manager Procurement will </w:t>
      </w:r>
      <w:r w:rsidR="00E8256D">
        <w:t xml:space="preserve">consider </w:t>
      </w:r>
      <w:r>
        <w:t xml:space="preserve">each </w:t>
      </w:r>
      <w:r w:rsidR="000F6273">
        <w:t>Procurement valued at over $2</w:t>
      </w:r>
      <w:r w:rsidR="0065262C">
        <w:t>,000,000</w:t>
      </w:r>
      <w:r w:rsidR="000F6273">
        <w:t xml:space="preserve"> to determine whether a probity advisor is required.</w:t>
      </w:r>
    </w:p>
    <w:p w14:paraId="060176EB" w14:textId="0E166A78" w:rsidR="0073078F" w:rsidRDefault="00310310" w:rsidP="00E8256D">
      <w:pPr>
        <w:pStyle w:val="BodyText"/>
        <w:numPr>
          <w:ilvl w:val="1"/>
          <w:numId w:val="13"/>
        </w:numPr>
        <w:ind w:left="851" w:hanging="567"/>
      </w:pPr>
      <w:r>
        <w:t>The Manager Procurement, the CEO or the Internal Ombudsman</w:t>
      </w:r>
      <w:r w:rsidR="0028592B">
        <w:t xml:space="preserve"> may appoint a</w:t>
      </w:r>
      <w:r w:rsidR="0073078F">
        <w:t xml:space="preserve"> probity auditor to review a </w:t>
      </w:r>
      <w:r w:rsidR="00435D19">
        <w:t>P</w:t>
      </w:r>
      <w:r w:rsidR="0073078F">
        <w:t xml:space="preserve">rocurement </w:t>
      </w:r>
      <w:r w:rsidR="00435D19">
        <w:t xml:space="preserve">where </w:t>
      </w:r>
      <w:r w:rsidR="003724A1">
        <w:t xml:space="preserve">they believe or suspect that </w:t>
      </w:r>
      <w:r w:rsidR="00FF11CA">
        <w:t>Probity has been compromised</w:t>
      </w:r>
      <w:r w:rsidR="00435D19">
        <w:t>.</w:t>
      </w:r>
    </w:p>
    <w:p w14:paraId="1B1436E4" w14:textId="28AD4B1D" w:rsidR="00B65F22" w:rsidRPr="00890E2B" w:rsidRDefault="00B65F22" w:rsidP="00A67F6A">
      <w:pPr>
        <w:pStyle w:val="BodyText"/>
        <w:ind w:left="284"/>
        <w:rPr>
          <w:i/>
          <w:iCs/>
        </w:rPr>
      </w:pPr>
      <w:r>
        <w:rPr>
          <w:i/>
          <w:iCs/>
        </w:rPr>
        <w:t>Specifications</w:t>
      </w:r>
    </w:p>
    <w:p w14:paraId="56A5D325" w14:textId="556CAF07" w:rsidR="00B65F22" w:rsidRDefault="00AA026E" w:rsidP="00FF11CA">
      <w:pPr>
        <w:pStyle w:val="BodyText"/>
        <w:numPr>
          <w:ilvl w:val="1"/>
          <w:numId w:val="13"/>
        </w:numPr>
        <w:ind w:left="851" w:hanging="567"/>
      </w:pPr>
      <w:r>
        <w:t xml:space="preserve">The project manager responsible for a Procurement </w:t>
      </w:r>
      <w:r w:rsidR="00102276">
        <w:t>must</w:t>
      </w:r>
      <w:r>
        <w:t xml:space="preserve"> ensur</w:t>
      </w:r>
      <w:r w:rsidR="00102276">
        <w:t>e</w:t>
      </w:r>
      <w:r>
        <w:t xml:space="preserve"> that </w:t>
      </w:r>
      <w:r w:rsidR="00B500FC">
        <w:t xml:space="preserve">the </w:t>
      </w:r>
      <w:r>
        <w:t>specification</w:t>
      </w:r>
      <w:r w:rsidR="00B500FC">
        <w:t>s</w:t>
      </w:r>
      <w:r>
        <w:t xml:space="preserve"> </w:t>
      </w:r>
      <w:r w:rsidR="00180724">
        <w:t xml:space="preserve">prepared in a </w:t>
      </w:r>
      <w:r>
        <w:t xml:space="preserve">Procurement </w:t>
      </w:r>
      <w:r w:rsidR="00B500FC">
        <w:t>are clear and fully describe the City’s needs.</w:t>
      </w:r>
    </w:p>
    <w:p w14:paraId="3EABADAB" w14:textId="156B1106" w:rsidR="00B65F22" w:rsidRDefault="0073078F" w:rsidP="00C24262">
      <w:pPr>
        <w:pStyle w:val="BodyText"/>
        <w:numPr>
          <w:ilvl w:val="1"/>
          <w:numId w:val="13"/>
        </w:numPr>
        <w:ind w:left="851" w:hanging="567"/>
      </w:pPr>
      <w:r w:rsidRPr="00BC6355">
        <w:t xml:space="preserve">When the City is unable to produce a suitable specification, the City may look to undertake a </w:t>
      </w:r>
      <w:r>
        <w:t>p</w:t>
      </w:r>
      <w:r w:rsidRPr="00BC6355">
        <w:t>rocurement for innovation process to seek a partner to assist in the delivery of the project.</w:t>
      </w:r>
    </w:p>
    <w:p w14:paraId="4778C1EE" w14:textId="1C5C7CD1" w:rsidR="00231695" w:rsidRPr="00C24262" w:rsidRDefault="004D698D" w:rsidP="00FF11CA">
      <w:pPr>
        <w:pStyle w:val="BodyText"/>
        <w:numPr>
          <w:ilvl w:val="1"/>
          <w:numId w:val="13"/>
        </w:numPr>
        <w:ind w:left="851" w:hanging="567"/>
      </w:pPr>
      <w:r w:rsidRPr="00C24262">
        <w:t>The Procurement s</w:t>
      </w:r>
      <w:r w:rsidR="00231695" w:rsidRPr="00C24262">
        <w:t xml:space="preserve">pecifications must be approved by the Procurement Services Unit </w:t>
      </w:r>
      <w:r w:rsidRPr="00C24262">
        <w:t xml:space="preserve">before </w:t>
      </w:r>
      <w:r w:rsidR="00231695" w:rsidRPr="00C24262">
        <w:t xml:space="preserve">contract preparation under </w:t>
      </w:r>
      <w:r w:rsidR="00231695" w:rsidRPr="00FF11CA">
        <w:t>paragraph</w:t>
      </w:r>
      <w:r>
        <w:t xml:space="preserve"> </w:t>
      </w:r>
      <w:r w:rsidRPr="00FF11CA">
        <w:fldChar w:fldCharType="begin"/>
      </w:r>
      <w:r w:rsidRPr="00FF11CA">
        <w:instrText xml:space="preserve"> REF _Ref88478696 \r \h </w:instrText>
      </w:r>
      <w:r>
        <w:instrText xml:space="preserve"> \* MERGEFORMAT </w:instrText>
      </w:r>
      <w:r w:rsidRPr="00FF11CA">
        <w:fldChar w:fldCharType="separate"/>
      </w:r>
      <w:r w:rsidR="00D309C2">
        <w:t>5.34</w:t>
      </w:r>
      <w:r w:rsidRPr="00FF11CA">
        <w:fldChar w:fldCharType="end"/>
      </w:r>
      <w:r w:rsidR="00231695" w:rsidRPr="00C24262">
        <w:t>.</w:t>
      </w:r>
    </w:p>
    <w:p w14:paraId="15191F4F" w14:textId="575531C1" w:rsidR="00B65F22" w:rsidRPr="00440627" w:rsidRDefault="00B65F22" w:rsidP="00547B88">
      <w:pPr>
        <w:pStyle w:val="BodyText"/>
        <w:ind w:left="709" w:hanging="425"/>
        <w:rPr>
          <w:i/>
          <w:iCs/>
        </w:rPr>
      </w:pPr>
      <w:r>
        <w:rPr>
          <w:i/>
          <w:iCs/>
        </w:rPr>
        <w:t>Contract preparation</w:t>
      </w:r>
    </w:p>
    <w:p w14:paraId="7FD2DCC2" w14:textId="0817D7EE" w:rsidR="00B65F22" w:rsidRDefault="005E30F3" w:rsidP="00307987">
      <w:pPr>
        <w:pStyle w:val="BodyText"/>
        <w:numPr>
          <w:ilvl w:val="1"/>
          <w:numId w:val="13"/>
        </w:numPr>
        <w:ind w:left="851" w:hanging="567"/>
      </w:pPr>
      <w:bookmarkStart w:id="68" w:name="_Ref88478696"/>
      <w:r>
        <w:t>T</w:t>
      </w:r>
      <w:r w:rsidR="001E2FF1">
        <w:t>he Procurement Services Unit</w:t>
      </w:r>
      <w:r w:rsidR="00AB0B11">
        <w:t xml:space="preserve"> will seek </w:t>
      </w:r>
      <w:r w:rsidR="00B65F22">
        <w:t xml:space="preserve">legal advice </w:t>
      </w:r>
      <w:r w:rsidR="00A31DBC">
        <w:t>from the internal Legal Services Unit</w:t>
      </w:r>
      <w:r w:rsidR="00A31DBC" w:rsidDel="00AB0B11">
        <w:t xml:space="preserve"> </w:t>
      </w:r>
      <w:r w:rsidR="00B65F22">
        <w:t>regarding a suitable contract</w:t>
      </w:r>
      <w:r>
        <w:t xml:space="preserve"> for each Procurement it oversees</w:t>
      </w:r>
      <w:r w:rsidR="001E2FF1">
        <w:t>.</w:t>
      </w:r>
      <w:bookmarkEnd w:id="68"/>
    </w:p>
    <w:p w14:paraId="576BEE1E" w14:textId="07CF77AE" w:rsidR="00B65F22" w:rsidRDefault="005B4260" w:rsidP="00C24262">
      <w:pPr>
        <w:pStyle w:val="BodyText"/>
        <w:numPr>
          <w:ilvl w:val="1"/>
          <w:numId w:val="13"/>
        </w:numPr>
        <w:ind w:left="851" w:hanging="567"/>
      </w:pPr>
      <w:r>
        <w:t>Each contract used in a</w:t>
      </w:r>
      <w:r w:rsidR="00B65F22">
        <w:t xml:space="preserve"> Procurement must </w:t>
      </w:r>
      <w:r>
        <w:t xml:space="preserve">comply with </w:t>
      </w:r>
      <w:r w:rsidR="00B65F22">
        <w:t>the City’s Contract Risk Framework</w:t>
      </w:r>
      <w:r w:rsidR="00B65F22" w:rsidRPr="00BC6355">
        <w:t>.</w:t>
      </w:r>
    </w:p>
    <w:p w14:paraId="1EBAEDE0" w14:textId="23EBD004" w:rsidR="00FA438B" w:rsidRDefault="00FA438B" w:rsidP="00C24262">
      <w:pPr>
        <w:pStyle w:val="BodyText"/>
        <w:numPr>
          <w:ilvl w:val="1"/>
          <w:numId w:val="13"/>
        </w:numPr>
        <w:ind w:left="851" w:hanging="567"/>
      </w:pPr>
      <w:r>
        <w:t xml:space="preserve">The Contract Risk Framework must be either published in or incorporated </w:t>
      </w:r>
      <w:r w:rsidR="00145D04">
        <w:t xml:space="preserve">by </w:t>
      </w:r>
      <w:r>
        <w:t xml:space="preserve">the Procedures and updated as required. </w:t>
      </w:r>
    </w:p>
    <w:p w14:paraId="01814D2A" w14:textId="2D089902" w:rsidR="00DD5DBF" w:rsidRPr="00DD5DBF" w:rsidRDefault="00DD5DBF" w:rsidP="00547B88">
      <w:pPr>
        <w:pStyle w:val="Heading3"/>
        <w:ind w:firstLine="284"/>
      </w:pPr>
      <w:bookmarkStart w:id="69" w:name="_Toc88490461"/>
      <w:r>
        <w:t xml:space="preserve">Public </w:t>
      </w:r>
      <w:r w:rsidR="002B0279">
        <w:t>T</w:t>
      </w:r>
      <w:r>
        <w:t>enders</w:t>
      </w:r>
      <w:bookmarkEnd w:id="69"/>
    </w:p>
    <w:p w14:paraId="710A984E" w14:textId="101F7AF9" w:rsidR="00DD5DBF" w:rsidRDefault="00434844" w:rsidP="008B05C2">
      <w:pPr>
        <w:pStyle w:val="BodyText"/>
        <w:numPr>
          <w:ilvl w:val="1"/>
          <w:numId w:val="13"/>
        </w:numPr>
        <w:ind w:left="851" w:hanging="567"/>
      </w:pPr>
      <w:r>
        <w:t>The City will publish a</w:t>
      </w:r>
      <w:r w:rsidR="0073078F" w:rsidRPr="00BC6355">
        <w:t xml:space="preserve">ll public tenders via </w:t>
      </w:r>
      <w:r w:rsidR="001E2FF1">
        <w:t>the City’s</w:t>
      </w:r>
      <w:r w:rsidR="001E2FF1" w:rsidRPr="00BC6355">
        <w:t xml:space="preserve"> </w:t>
      </w:r>
      <w:r w:rsidR="0073078F" w:rsidRPr="00BC6355">
        <w:t xml:space="preserve">tendering </w:t>
      </w:r>
      <w:r w:rsidR="0073078F">
        <w:t>p</w:t>
      </w:r>
      <w:r w:rsidR="0073078F" w:rsidRPr="00BC6355">
        <w:t xml:space="preserve">ortal and may </w:t>
      </w:r>
      <w:r w:rsidR="005D362C">
        <w:t xml:space="preserve">also </w:t>
      </w:r>
      <w:r w:rsidR="0073078F" w:rsidRPr="00BC6355">
        <w:t>advertise</w:t>
      </w:r>
      <w:r w:rsidR="005D362C">
        <w:t xml:space="preserve"> them</w:t>
      </w:r>
      <w:r w:rsidR="0073078F" w:rsidRPr="00BC6355">
        <w:t xml:space="preserve"> in the media. </w:t>
      </w:r>
    </w:p>
    <w:p w14:paraId="4C322F2D" w14:textId="6862B7FA" w:rsidR="00DD5DBF" w:rsidRDefault="00434844" w:rsidP="00C24262">
      <w:pPr>
        <w:pStyle w:val="BodyText"/>
        <w:numPr>
          <w:ilvl w:val="1"/>
          <w:numId w:val="13"/>
        </w:numPr>
        <w:ind w:left="851" w:hanging="567"/>
      </w:pPr>
      <w:r>
        <w:t>The City will publish i</w:t>
      </w:r>
      <w:r w:rsidR="0073078F" w:rsidRPr="00BC6355">
        <w:t xml:space="preserve">nformation regarding </w:t>
      </w:r>
      <w:r w:rsidR="0073078F">
        <w:t>c</w:t>
      </w:r>
      <w:r w:rsidR="0073078F" w:rsidRPr="00BC6355">
        <w:t xml:space="preserve">urrent </w:t>
      </w:r>
      <w:r w:rsidR="0073078F">
        <w:t>t</w:t>
      </w:r>
      <w:r w:rsidR="0073078F" w:rsidRPr="00BC6355">
        <w:t xml:space="preserve">enders and </w:t>
      </w:r>
      <w:r w:rsidR="0073078F">
        <w:t>a</w:t>
      </w:r>
      <w:r w:rsidR="0073078F" w:rsidRPr="00BC6355">
        <w:t xml:space="preserve">warded </w:t>
      </w:r>
      <w:r w:rsidR="0073078F">
        <w:t>t</w:t>
      </w:r>
      <w:r w:rsidR="0073078F" w:rsidRPr="00BC6355">
        <w:t xml:space="preserve">enders on </w:t>
      </w:r>
      <w:r>
        <w:t xml:space="preserve">its </w:t>
      </w:r>
      <w:r w:rsidR="0073078F" w:rsidRPr="00BC6355">
        <w:t>website.</w:t>
      </w:r>
    </w:p>
    <w:p w14:paraId="503F359E" w14:textId="77234B2D" w:rsidR="0073078F" w:rsidRDefault="00677A2C" w:rsidP="004D0402">
      <w:pPr>
        <w:pStyle w:val="BodyText"/>
        <w:numPr>
          <w:ilvl w:val="1"/>
          <w:numId w:val="13"/>
        </w:numPr>
        <w:ind w:left="851" w:hanging="567"/>
      </w:pPr>
      <w:r>
        <w:t>The t</w:t>
      </w:r>
      <w:r w:rsidR="0073078F" w:rsidRPr="00BC6355">
        <w:t>ender evaluation process</w:t>
      </w:r>
      <w:r>
        <w:t>,</w:t>
      </w:r>
      <w:r w:rsidR="0073078F" w:rsidRPr="00BC6355">
        <w:t xml:space="preserve"> </w:t>
      </w:r>
      <w:r>
        <w:t xml:space="preserve">evaluation </w:t>
      </w:r>
      <w:r w:rsidR="0073078F" w:rsidRPr="00BC6355">
        <w:t xml:space="preserve">criteria </w:t>
      </w:r>
      <w:r w:rsidR="001E2FF1">
        <w:t xml:space="preserve">and Social Procurement objectives </w:t>
      </w:r>
      <w:r w:rsidR="0073078F" w:rsidRPr="00BC6355">
        <w:t xml:space="preserve">will </w:t>
      </w:r>
      <w:r w:rsidR="00434844">
        <w:t>be determined in consultation with the Procurement Services Unit and will be included in the tender documentation</w:t>
      </w:r>
      <w:r w:rsidR="0073078F">
        <w:t>.</w:t>
      </w:r>
    </w:p>
    <w:p w14:paraId="15B6992D" w14:textId="189DCE64" w:rsidR="00DD5DBF" w:rsidRPr="00DD5DBF" w:rsidRDefault="008C33BA" w:rsidP="008340BA">
      <w:pPr>
        <w:pStyle w:val="Heading3"/>
        <w:ind w:firstLine="284"/>
      </w:pPr>
      <w:bookmarkStart w:id="70" w:name="_Toc88490462"/>
      <w:r>
        <w:t>Evaluation</w:t>
      </w:r>
      <w:r w:rsidR="00DD5DBF">
        <w:t xml:space="preserve"> and Negotiation</w:t>
      </w:r>
      <w:bookmarkEnd w:id="70"/>
    </w:p>
    <w:p w14:paraId="6844F03C" w14:textId="71A8C4BA" w:rsidR="005A3D65" w:rsidRDefault="005A3D65" w:rsidP="00EA783C">
      <w:pPr>
        <w:pStyle w:val="BodyText"/>
        <w:numPr>
          <w:ilvl w:val="1"/>
          <w:numId w:val="13"/>
        </w:numPr>
        <w:ind w:left="851" w:hanging="567"/>
      </w:pPr>
      <w:r>
        <w:t xml:space="preserve">The Procurement Services Unit </w:t>
      </w:r>
      <w:r w:rsidR="00914623">
        <w:t>and</w:t>
      </w:r>
      <w:r>
        <w:t xml:space="preserve"> the project team will determine a panel responsible for the evaluation of quotations and tenders. </w:t>
      </w:r>
    </w:p>
    <w:p w14:paraId="2ACED857" w14:textId="1886390C" w:rsidR="00DD5DBF" w:rsidRDefault="0039240B" w:rsidP="00EA783C">
      <w:pPr>
        <w:pStyle w:val="BodyText"/>
        <w:numPr>
          <w:ilvl w:val="1"/>
          <w:numId w:val="13"/>
        </w:numPr>
        <w:ind w:left="851" w:hanging="567"/>
      </w:pPr>
      <w:r>
        <w:t xml:space="preserve">Before </w:t>
      </w:r>
      <w:r w:rsidR="00DD5DBF" w:rsidRPr="00EE35EB">
        <w:t>scoring any submissions</w:t>
      </w:r>
      <w:r>
        <w:t>,</w:t>
      </w:r>
      <w:r w:rsidR="00DD5DBF" w:rsidRPr="00EE35EB">
        <w:t xml:space="preserve"> </w:t>
      </w:r>
      <w:r>
        <w:t>eac</w:t>
      </w:r>
      <w:r w:rsidR="00E01C8F">
        <w:t xml:space="preserve">h panel member must </w:t>
      </w:r>
      <w:r w:rsidR="00DD5DBF" w:rsidRPr="00EE35EB">
        <w:t xml:space="preserve">declare any </w:t>
      </w:r>
      <w:r w:rsidR="00F3023F">
        <w:t>Conflict of Interest</w:t>
      </w:r>
      <w:r w:rsidR="00DD5DBF" w:rsidRPr="00EE35EB">
        <w:t xml:space="preserve">. </w:t>
      </w:r>
    </w:p>
    <w:p w14:paraId="2B5E79A0" w14:textId="2B177067" w:rsidR="00DD5DBF" w:rsidRDefault="00DD5DBF" w:rsidP="00894985">
      <w:pPr>
        <w:pStyle w:val="BodyText"/>
        <w:numPr>
          <w:ilvl w:val="1"/>
          <w:numId w:val="13"/>
        </w:numPr>
        <w:ind w:left="851" w:hanging="567"/>
      </w:pPr>
      <w:r>
        <w:t xml:space="preserve">The </w:t>
      </w:r>
      <w:r w:rsidRPr="00EE35EB">
        <w:t xml:space="preserve">Procurement </w:t>
      </w:r>
      <w:r>
        <w:t>S</w:t>
      </w:r>
      <w:r w:rsidRPr="00EE35EB">
        <w:t xml:space="preserve">ervices </w:t>
      </w:r>
      <w:r>
        <w:t xml:space="preserve">Unit </w:t>
      </w:r>
      <w:r w:rsidRPr="00EE35EB">
        <w:t>will oversee the evaluation processes for quotes and tenders</w:t>
      </w:r>
      <w:r>
        <w:t xml:space="preserve"> as a non</w:t>
      </w:r>
      <w:r w:rsidR="008C33BA">
        <w:t>-</w:t>
      </w:r>
      <w:r>
        <w:t>scoring chair</w:t>
      </w:r>
      <w:r w:rsidRPr="00EE35EB">
        <w:t xml:space="preserve"> </w:t>
      </w:r>
      <w:r>
        <w:t>to ensure impartiality in the process.</w:t>
      </w:r>
    </w:p>
    <w:p w14:paraId="3D3FDA3D" w14:textId="75F36332" w:rsidR="00F77A89" w:rsidRDefault="00F77A89" w:rsidP="00C24262">
      <w:pPr>
        <w:pStyle w:val="BodyText"/>
        <w:numPr>
          <w:ilvl w:val="1"/>
          <w:numId w:val="13"/>
        </w:numPr>
        <w:ind w:left="851" w:hanging="567"/>
      </w:pPr>
      <w:r>
        <w:t xml:space="preserve">The City may consider </w:t>
      </w:r>
      <w:r w:rsidR="00463A03">
        <w:t xml:space="preserve">a Supplier’s </w:t>
      </w:r>
      <w:r w:rsidR="00703FB7">
        <w:t>performance in prior engagements with the City in evaluating its quotation or tender.</w:t>
      </w:r>
    </w:p>
    <w:p w14:paraId="029DF1A0" w14:textId="57F50731" w:rsidR="00890E2B" w:rsidRDefault="00070C60" w:rsidP="00C24262">
      <w:pPr>
        <w:pStyle w:val="BodyText"/>
        <w:numPr>
          <w:ilvl w:val="1"/>
          <w:numId w:val="13"/>
        </w:numPr>
        <w:tabs>
          <w:tab w:val="left" w:pos="1560"/>
        </w:tabs>
        <w:ind w:left="851" w:hanging="567"/>
      </w:pPr>
      <w:r>
        <w:t>Any c</w:t>
      </w:r>
      <w:r w:rsidR="00890E2B">
        <w:t>ontract departures must be negotiated in accordance with the Contract Risk Framework and legal advice</w:t>
      </w:r>
      <w:r w:rsidR="005A3D65">
        <w:t>.</w:t>
      </w:r>
    </w:p>
    <w:p w14:paraId="1B9F80A9" w14:textId="2E10EEB7" w:rsidR="00A540D1" w:rsidRPr="00A540D1" w:rsidRDefault="00A540D1" w:rsidP="008340BA">
      <w:pPr>
        <w:pStyle w:val="Heading3"/>
        <w:ind w:firstLine="284"/>
      </w:pPr>
      <w:bookmarkStart w:id="71" w:name="_Toc88490463"/>
      <w:r>
        <w:lastRenderedPageBreak/>
        <w:t>Shortlisting and Negotiation</w:t>
      </w:r>
      <w:bookmarkEnd w:id="71"/>
    </w:p>
    <w:p w14:paraId="053635F5" w14:textId="76DAFC4F" w:rsidR="00A540D1" w:rsidRDefault="00A540D1" w:rsidP="00C24262">
      <w:pPr>
        <w:pStyle w:val="BodyText"/>
        <w:numPr>
          <w:ilvl w:val="1"/>
          <w:numId w:val="13"/>
        </w:numPr>
        <w:tabs>
          <w:tab w:val="left" w:pos="1560"/>
        </w:tabs>
        <w:ind w:left="851" w:hanging="567"/>
      </w:pPr>
      <w:r>
        <w:t>The City</w:t>
      </w:r>
      <w:r w:rsidRPr="00F11CD2">
        <w:t xml:space="preserve"> may shortlist</w:t>
      </w:r>
      <w:r w:rsidR="00070C60">
        <w:t xml:space="preserve"> potential Suppliers</w:t>
      </w:r>
      <w:r w:rsidRPr="00F11CD2">
        <w:t xml:space="preserve"> during tender and quotation processes.</w:t>
      </w:r>
    </w:p>
    <w:p w14:paraId="431E322E" w14:textId="5CFA81C4" w:rsidR="00A540D1" w:rsidRDefault="004D3EAF" w:rsidP="00C24262">
      <w:pPr>
        <w:pStyle w:val="BodyText"/>
        <w:numPr>
          <w:ilvl w:val="1"/>
          <w:numId w:val="13"/>
        </w:numPr>
        <w:tabs>
          <w:tab w:val="left" w:pos="1560"/>
        </w:tabs>
        <w:ind w:left="851" w:hanging="567"/>
      </w:pPr>
      <w:r>
        <w:t xml:space="preserve">The City must ensure </w:t>
      </w:r>
      <w:r w:rsidR="00A540D1" w:rsidRPr="00F11CD2">
        <w:t xml:space="preserve">Probity </w:t>
      </w:r>
      <w:r>
        <w:t xml:space="preserve">in </w:t>
      </w:r>
      <w:r w:rsidR="00A540D1" w:rsidRPr="00F11CD2">
        <w:t>all negotiations.</w:t>
      </w:r>
    </w:p>
    <w:p w14:paraId="2A847BBD" w14:textId="02DF1CF1" w:rsidR="00A540D1" w:rsidRPr="001E2FF1" w:rsidRDefault="00A540D1" w:rsidP="008340BA">
      <w:pPr>
        <w:pStyle w:val="Heading3"/>
        <w:ind w:firstLine="284"/>
        <w:rPr>
          <w:b w:val="0"/>
        </w:rPr>
      </w:pPr>
      <w:bookmarkStart w:id="72" w:name="_Toc88490464"/>
      <w:r w:rsidRPr="00A53DBF">
        <w:t>Contract execution</w:t>
      </w:r>
      <w:bookmarkEnd w:id="72"/>
    </w:p>
    <w:p w14:paraId="7CE310FC" w14:textId="2B1B799F" w:rsidR="00935751" w:rsidRPr="00DF3CDE" w:rsidRDefault="00A540D1" w:rsidP="00C24262">
      <w:pPr>
        <w:pStyle w:val="BodyText"/>
        <w:numPr>
          <w:ilvl w:val="1"/>
          <w:numId w:val="13"/>
        </w:numPr>
        <w:ind w:left="851" w:hanging="567"/>
      </w:pPr>
      <w:r w:rsidRPr="00DF3CDE">
        <w:t xml:space="preserve">The Procurement Services Unit will seek advice </w:t>
      </w:r>
      <w:r w:rsidR="00935751" w:rsidRPr="00DF3CDE">
        <w:t xml:space="preserve">from </w:t>
      </w:r>
      <w:r w:rsidRPr="00DF3CDE">
        <w:t xml:space="preserve">and work with </w:t>
      </w:r>
      <w:r w:rsidR="00935751" w:rsidRPr="00DF3CDE">
        <w:t>the L</w:t>
      </w:r>
      <w:r w:rsidRPr="00DF3CDE">
        <w:t xml:space="preserve">egal </w:t>
      </w:r>
      <w:r w:rsidR="00935751" w:rsidRPr="00DF3CDE">
        <w:t>S</w:t>
      </w:r>
      <w:r w:rsidRPr="00DF3CDE">
        <w:t xml:space="preserve">ervices </w:t>
      </w:r>
      <w:r w:rsidR="00935751" w:rsidRPr="00DF3CDE">
        <w:t xml:space="preserve">Unit </w:t>
      </w:r>
      <w:r w:rsidRPr="00DF3CDE">
        <w:t xml:space="preserve">to ensure </w:t>
      </w:r>
      <w:r w:rsidR="00935751" w:rsidRPr="00DF3CDE">
        <w:t>that:</w:t>
      </w:r>
    </w:p>
    <w:p w14:paraId="63B4CABD" w14:textId="6EBBF62F" w:rsidR="008340BA" w:rsidRPr="00DF3CDE" w:rsidRDefault="00935751" w:rsidP="00C24262">
      <w:pPr>
        <w:pStyle w:val="BodyText"/>
        <w:numPr>
          <w:ilvl w:val="0"/>
          <w:numId w:val="18"/>
        </w:numPr>
        <w:ind w:hanging="449"/>
      </w:pPr>
      <w:r w:rsidRPr="00DF3CDE">
        <w:t xml:space="preserve">the City documents the engagement in an appropriate contract(s) with the selected Supplier (including by amending the draft contract proposed in the </w:t>
      </w:r>
      <w:r w:rsidR="008340BA">
        <w:t>Public Market Approach</w:t>
      </w:r>
      <w:r w:rsidRPr="00DF3CDE">
        <w:t xml:space="preserve"> to reflect any later negotiations with the Supplier, and preparing a contract specification that fully describes the goods or services the Supplier has offered to provide</w:t>
      </w:r>
      <w:proofErr w:type="gramStart"/>
      <w:r w:rsidRPr="00DF3CDE">
        <w:t>);</w:t>
      </w:r>
      <w:proofErr w:type="gramEnd"/>
      <w:r w:rsidR="00A540D1" w:rsidRPr="00DF3CDE">
        <w:t xml:space="preserve"> </w:t>
      </w:r>
    </w:p>
    <w:p w14:paraId="50E257E5" w14:textId="5633783D" w:rsidR="008340BA" w:rsidRPr="00DF3CDE" w:rsidRDefault="00E159D9" w:rsidP="00C24262">
      <w:pPr>
        <w:pStyle w:val="BodyText"/>
        <w:numPr>
          <w:ilvl w:val="0"/>
          <w:numId w:val="18"/>
        </w:numPr>
        <w:ind w:hanging="449"/>
      </w:pPr>
      <w:r w:rsidRPr="00DF3CDE">
        <w:t>ensure that the City’s contracts include key performance indicators which are measurable and reportable; and</w:t>
      </w:r>
    </w:p>
    <w:p w14:paraId="7D532395" w14:textId="5486E4F6" w:rsidR="002B0279" w:rsidRPr="00DF3CDE" w:rsidRDefault="00935751" w:rsidP="00C24262">
      <w:pPr>
        <w:pStyle w:val="BodyText"/>
        <w:numPr>
          <w:ilvl w:val="0"/>
          <w:numId w:val="18"/>
        </w:numPr>
        <w:ind w:hanging="449"/>
      </w:pPr>
      <w:r w:rsidRPr="00DF3CDE">
        <w:t>the contract and any other arrangements are approved by City Staff</w:t>
      </w:r>
      <w:r w:rsidR="00865B3E" w:rsidRPr="00DF3CDE">
        <w:t xml:space="preserve"> </w:t>
      </w:r>
      <w:r w:rsidRPr="00DF3CDE">
        <w:t xml:space="preserve">with the necessary </w:t>
      </w:r>
      <w:r w:rsidR="00A540D1" w:rsidRPr="00DF3CDE">
        <w:t>delegated authority.</w:t>
      </w:r>
    </w:p>
    <w:p w14:paraId="6EBCD623" w14:textId="0402DFDF" w:rsidR="00A540D1" w:rsidRDefault="00A540D1" w:rsidP="008340BA">
      <w:pPr>
        <w:pStyle w:val="Heading3"/>
        <w:ind w:firstLine="284"/>
      </w:pPr>
      <w:bookmarkStart w:id="73" w:name="_Toc88490465"/>
      <w:r>
        <w:t xml:space="preserve">Post </w:t>
      </w:r>
      <w:r w:rsidR="002B0279">
        <w:t>C</w:t>
      </w:r>
      <w:r>
        <w:t xml:space="preserve">ontract </w:t>
      </w:r>
      <w:r w:rsidR="002B0279">
        <w:t>M</w:t>
      </w:r>
      <w:r>
        <w:t>atters</w:t>
      </w:r>
      <w:bookmarkEnd w:id="73"/>
    </w:p>
    <w:p w14:paraId="2CE52A78" w14:textId="72919B87" w:rsidR="00A540D1" w:rsidRPr="00A540D1" w:rsidRDefault="00A540D1" w:rsidP="008340BA">
      <w:pPr>
        <w:pStyle w:val="BodyText"/>
        <w:ind w:left="426" w:hanging="142"/>
        <w:rPr>
          <w:i/>
          <w:iCs/>
        </w:rPr>
      </w:pPr>
      <w:r>
        <w:rPr>
          <w:i/>
          <w:iCs/>
        </w:rPr>
        <w:t>Variations</w:t>
      </w:r>
    </w:p>
    <w:p w14:paraId="14EE4D41" w14:textId="2FCB7762" w:rsidR="00A540D1" w:rsidRDefault="00E52E67" w:rsidP="00921CE9">
      <w:pPr>
        <w:pStyle w:val="BodyText"/>
        <w:numPr>
          <w:ilvl w:val="1"/>
          <w:numId w:val="13"/>
        </w:numPr>
        <w:tabs>
          <w:tab w:val="left" w:pos="1560"/>
        </w:tabs>
        <w:ind w:left="851" w:hanging="567"/>
      </w:pPr>
      <w:r>
        <w:t xml:space="preserve">The City must </w:t>
      </w:r>
      <w:r w:rsidR="007D23BC">
        <w:t xml:space="preserve">keep a centralised record of </w:t>
      </w:r>
      <w:r w:rsidR="00F514CE">
        <w:t xml:space="preserve">any request for, consideration of and award of a </w:t>
      </w:r>
      <w:r w:rsidR="00A540D1" w:rsidRPr="00907AE9">
        <w:t>contract variation</w:t>
      </w:r>
      <w:r w:rsidR="00A540D1">
        <w:t>.</w:t>
      </w:r>
    </w:p>
    <w:p w14:paraId="4D5451F1" w14:textId="3FEC2DD6" w:rsidR="00A540D1" w:rsidRDefault="004A1F68" w:rsidP="00CC0763">
      <w:pPr>
        <w:pStyle w:val="BodyText"/>
        <w:numPr>
          <w:ilvl w:val="1"/>
          <w:numId w:val="13"/>
        </w:numPr>
        <w:tabs>
          <w:tab w:val="left" w:pos="1560"/>
        </w:tabs>
        <w:ind w:left="851" w:hanging="567"/>
      </w:pPr>
      <w:r>
        <w:t>Any c</w:t>
      </w:r>
      <w:r w:rsidR="00A540D1" w:rsidRPr="009920E3">
        <w:t xml:space="preserve">ontract </w:t>
      </w:r>
      <w:r>
        <w:t>or s</w:t>
      </w:r>
      <w:r w:rsidR="00A540D1" w:rsidRPr="009920E3">
        <w:t xml:space="preserve">cope variation must be approved in accordance with the CEO to Staff Delegations – Power to Approve Contract Variations. </w:t>
      </w:r>
      <w:r w:rsidR="00670A56">
        <w:t xml:space="preserve">Staff must not approve a variation unless there </w:t>
      </w:r>
      <w:r w:rsidR="00B17045">
        <w:t xml:space="preserve">is </w:t>
      </w:r>
      <w:r w:rsidR="00670A56">
        <w:t>available budget in the project.</w:t>
      </w:r>
    </w:p>
    <w:p w14:paraId="06B9EB2E" w14:textId="1EAC2A8C" w:rsidR="006C6037" w:rsidRDefault="00981C8F" w:rsidP="004208C4">
      <w:pPr>
        <w:pStyle w:val="BodyText"/>
        <w:numPr>
          <w:ilvl w:val="1"/>
          <w:numId w:val="13"/>
        </w:numPr>
        <w:tabs>
          <w:tab w:val="left" w:pos="1560"/>
        </w:tabs>
        <w:ind w:left="851" w:hanging="567"/>
      </w:pPr>
      <w:r>
        <w:t>The following City officers may approve contract variations u</w:t>
      </w:r>
      <w:r w:rsidR="00E23226">
        <w:t xml:space="preserve">p </w:t>
      </w:r>
      <w:r>
        <w:t>to the amounts set out in the following table</w:t>
      </w:r>
      <w:r w:rsidR="00E23226">
        <w:t>.</w:t>
      </w:r>
    </w:p>
    <w:tbl>
      <w:tblPr>
        <w:tblStyle w:val="TableGrid"/>
        <w:tblW w:w="0" w:type="auto"/>
        <w:tblInd w:w="993" w:type="dxa"/>
        <w:tblLook w:val="04A0" w:firstRow="1" w:lastRow="0" w:firstColumn="1" w:lastColumn="0" w:noHBand="0" w:noVBand="1"/>
      </w:tblPr>
      <w:tblGrid>
        <w:gridCol w:w="3118"/>
        <w:gridCol w:w="6208"/>
      </w:tblGrid>
      <w:tr w:rsidR="00AD3D97" w14:paraId="4A05EA23" w14:textId="77777777" w:rsidTr="00C46F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118" w:type="dxa"/>
          </w:tcPr>
          <w:p w14:paraId="09E2FD3D" w14:textId="1EE43318" w:rsidR="00AD3D97" w:rsidRDefault="00AD3D97" w:rsidP="004208C4">
            <w:pPr>
              <w:pStyle w:val="BodyText"/>
              <w:tabs>
                <w:tab w:val="left" w:pos="1560"/>
              </w:tabs>
            </w:pPr>
            <w:r>
              <w:t xml:space="preserve">Delegate </w:t>
            </w:r>
          </w:p>
        </w:tc>
        <w:tc>
          <w:tcPr>
            <w:tcW w:w="6208" w:type="dxa"/>
          </w:tcPr>
          <w:p w14:paraId="6419BA1E" w14:textId="2EBCBC63" w:rsidR="00AD3D97" w:rsidRDefault="00AD3D97" w:rsidP="004208C4">
            <w:pPr>
              <w:pStyle w:val="BodyText"/>
              <w:tabs>
                <w:tab w:val="left" w:pos="1560"/>
              </w:tabs>
            </w:pPr>
            <w:r>
              <w:t>Approval amount (excl. GST)</w:t>
            </w:r>
          </w:p>
        </w:tc>
      </w:tr>
      <w:tr w:rsidR="00AD3D97" w14:paraId="2312F7AC" w14:textId="77777777" w:rsidTr="00C46F08">
        <w:tc>
          <w:tcPr>
            <w:tcW w:w="3118" w:type="dxa"/>
          </w:tcPr>
          <w:p w14:paraId="5FF4275D" w14:textId="45868E1A" w:rsidR="00AD3D97" w:rsidRDefault="00AD3D97" w:rsidP="004208C4">
            <w:pPr>
              <w:pStyle w:val="BodyText"/>
              <w:tabs>
                <w:tab w:val="left" w:pos="1560"/>
              </w:tabs>
            </w:pPr>
            <w:r w:rsidRPr="00AD3D97">
              <w:t xml:space="preserve">Coordinator </w:t>
            </w:r>
            <w:r w:rsidR="00E23226">
              <w:t>or</w:t>
            </w:r>
            <w:r w:rsidRPr="00AD3D97">
              <w:t xml:space="preserve"> </w:t>
            </w:r>
            <w:r w:rsidR="00C742BC">
              <w:t>City</w:t>
            </w:r>
            <w:r w:rsidRPr="00AD3D97">
              <w:t xml:space="preserve"> Representative</w:t>
            </w:r>
          </w:p>
        </w:tc>
        <w:tc>
          <w:tcPr>
            <w:tcW w:w="6208" w:type="dxa"/>
          </w:tcPr>
          <w:p w14:paraId="34971525" w14:textId="0CDCED79" w:rsidR="00AD3D97" w:rsidRDefault="00E87943" w:rsidP="004208C4">
            <w:pPr>
              <w:pStyle w:val="BodyText"/>
              <w:tabs>
                <w:tab w:val="left" w:pos="1560"/>
              </w:tabs>
            </w:pPr>
            <w:r>
              <w:t>A</w:t>
            </w:r>
            <w:r w:rsidR="00AD3D97" w:rsidRPr="00AD3D97">
              <w:t xml:space="preserve">ggregate </w:t>
            </w:r>
            <w:r>
              <w:t xml:space="preserve">of all contract variations is up to </w:t>
            </w:r>
            <w:r w:rsidR="00AD3D97" w:rsidRPr="00AD3D97">
              <w:t>10% of the original contract value or $30,000, whichever is less</w:t>
            </w:r>
          </w:p>
        </w:tc>
      </w:tr>
      <w:tr w:rsidR="00AD3D97" w14:paraId="66C44C27" w14:textId="77777777" w:rsidTr="00C46F08">
        <w:tc>
          <w:tcPr>
            <w:tcW w:w="3118" w:type="dxa"/>
          </w:tcPr>
          <w:p w14:paraId="14866C5F" w14:textId="6A7727F5" w:rsidR="00AD3D97" w:rsidRPr="00AD3D97" w:rsidRDefault="00AD3D97" w:rsidP="004208C4">
            <w:pPr>
              <w:pStyle w:val="BodyText"/>
              <w:tabs>
                <w:tab w:val="left" w:pos="1560"/>
              </w:tabs>
            </w:pPr>
            <w:r>
              <w:t>Manager</w:t>
            </w:r>
          </w:p>
        </w:tc>
        <w:tc>
          <w:tcPr>
            <w:tcW w:w="6208" w:type="dxa"/>
          </w:tcPr>
          <w:p w14:paraId="03F846E4" w14:textId="21981B76" w:rsidR="00AD3D97" w:rsidRPr="00AD3D97" w:rsidRDefault="00E87943" w:rsidP="004208C4">
            <w:pPr>
              <w:pStyle w:val="BodyText"/>
              <w:tabs>
                <w:tab w:val="left" w:pos="1560"/>
              </w:tabs>
            </w:pPr>
            <w:r>
              <w:t>A</w:t>
            </w:r>
            <w:r w:rsidRPr="00AD3D97">
              <w:t xml:space="preserve">ggregate </w:t>
            </w:r>
            <w:r>
              <w:t xml:space="preserve">of all contract variations is up to </w:t>
            </w:r>
            <w:r w:rsidR="00AD3D97">
              <w:t>2</w:t>
            </w:r>
            <w:r w:rsidR="00AD3D97" w:rsidRPr="009920E3">
              <w:t>0% of the original contract value or $</w:t>
            </w:r>
            <w:r w:rsidR="00AD3D97">
              <w:t>2</w:t>
            </w:r>
            <w:r w:rsidR="00AD3D97" w:rsidRPr="009920E3">
              <w:t>00,000</w:t>
            </w:r>
            <w:r w:rsidR="00AD3D97">
              <w:t>, whichever is less</w:t>
            </w:r>
          </w:p>
        </w:tc>
      </w:tr>
      <w:tr w:rsidR="00AD3D97" w14:paraId="173658FE" w14:textId="77777777" w:rsidTr="00C46F08">
        <w:tc>
          <w:tcPr>
            <w:tcW w:w="3118" w:type="dxa"/>
          </w:tcPr>
          <w:p w14:paraId="197DEED2" w14:textId="1EE25914" w:rsidR="00AD3D97" w:rsidRDefault="00AD3D97" w:rsidP="004208C4">
            <w:pPr>
              <w:pStyle w:val="BodyText"/>
              <w:tabs>
                <w:tab w:val="left" w:pos="1560"/>
              </w:tabs>
            </w:pPr>
            <w:r>
              <w:t>Director</w:t>
            </w:r>
          </w:p>
        </w:tc>
        <w:tc>
          <w:tcPr>
            <w:tcW w:w="6208" w:type="dxa"/>
          </w:tcPr>
          <w:p w14:paraId="0F3FA1FE" w14:textId="6C7FB61D" w:rsidR="00AD3D97" w:rsidRPr="00AD3D97" w:rsidRDefault="00E87943" w:rsidP="004208C4">
            <w:pPr>
              <w:pStyle w:val="BodyText"/>
              <w:tabs>
                <w:tab w:val="left" w:pos="1560"/>
              </w:tabs>
            </w:pPr>
            <w:r>
              <w:t>A</w:t>
            </w:r>
            <w:r w:rsidRPr="00AD3D97">
              <w:t xml:space="preserve">ggregate </w:t>
            </w:r>
            <w:r>
              <w:t xml:space="preserve">of all contract variations is up to </w:t>
            </w:r>
            <w:r w:rsidR="00AD3D97" w:rsidRPr="009920E3">
              <w:t>30% of the original contract value or $</w:t>
            </w:r>
            <w:r w:rsidR="00AD3D97">
              <w:t>5</w:t>
            </w:r>
            <w:r w:rsidR="00AD3D97" w:rsidRPr="009920E3">
              <w:t>00,000</w:t>
            </w:r>
            <w:r w:rsidR="00AD3D97">
              <w:t>, whichever is less</w:t>
            </w:r>
          </w:p>
        </w:tc>
      </w:tr>
    </w:tbl>
    <w:p w14:paraId="271C3240" w14:textId="77777777" w:rsidR="004208C4" w:rsidRDefault="004208C4" w:rsidP="00C24262">
      <w:pPr>
        <w:pStyle w:val="BodyText"/>
        <w:tabs>
          <w:tab w:val="left" w:pos="1560"/>
        </w:tabs>
      </w:pPr>
    </w:p>
    <w:p w14:paraId="48B55FF3" w14:textId="712ED3ED" w:rsidR="00FF2741" w:rsidRPr="00FF2741" w:rsidRDefault="00055A9F" w:rsidP="00FF2741">
      <w:pPr>
        <w:pStyle w:val="BodyText"/>
        <w:numPr>
          <w:ilvl w:val="1"/>
          <w:numId w:val="13"/>
        </w:numPr>
        <w:tabs>
          <w:tab w:val="left" w:pos="1560"/>
        </w:tabs>
        <w:ind w:left="851" w:hanging="567"/>
      </w:pPr>
      <w:r>
        <w:t xml:space="preserve">All variations to a contract must be captured under a single purchase order and approved </w:t>
      </w:r>
      <w:r w:rsidR="009035A5">
        <w:t xml:space="preserve">before being issued </w:t>
      </w:r>
      <w:r>
        <w:t>to the Supplier.</w:t>
      </w:r>
    </w:p>
    <w:p w14:paraId="4D44B241" w14:textId="168A0A2F" w:rsidR="00A540D1" w:rsidRPr="00F17FF2" w:rsidRDefault="00A540D1" w:rsidP="00FF2741">
      <w:pPr>
        <w:pStyle w:val="BodyText"/>
        <w:tabs>
          <w:tab w:val="left" w:pos="1560"/>
        </w:tabs>
        <w:ind w:left="284"/>
        <w:rPr>
          <w:i/>
          <w:iCs/>
        </w:rPr>
      </w:pPr>
      <w:r w:rsidRPr="00F17FF2">
        <w:rPr>
          <w:i/>
          <w:iCs/>
        </w:rPr>
        <w:t>Contract Management</w:t>
      </w:r>
    </w:p>
    <w:p w14:paraId="1ADC02D9" w14:textId="643E6C84" w:rsidR="00A540D1" w:rsidRDefault="009035A5" w:rsidP="00FF2741">
      <w:pPr>
        <w:pStyle w:val="BodyText"/>
        <w:numPr>
          <w:ilvl w:val="1"/>
          <w:numId w:val="13"/>
        </w:numPr>
        <w:tabs>
          <w:tab w:val="left" w:pos="1560"/>
        </w:tabs>
        <w:ind w:left="851" w:hanging="567"/>
      </w:pPr>
      <w:r>
        <w:t>T</w:t>
      </w:r>
      <w:r w:rsidR="00A96049">
        <w:t>he City</w:t>
      </w:r>
      <w:r w:rsidR="00A96049" w:rsidRPr="009C7C46">
        <w:t xml:space="preserve"> </w:t>
      </w:r>
      <w:r w:rsidR="00A540D1" w:rsidRPr="009C7C46">
        <w:t>will evaluate and seek to improve on all aspects of procurement and contract management.</w:t>
      </w:r>
    </w:p>
    <w:p w14:paraId="4AFD1DB6" w14:textId="44D15220" w:rsidR="00A540D1" w:rsidRDefault="00A540D1" w:rsidP="009C7B87">
      <w:pPr>
        <w:pStyle w:val="BodyText"/>
        <w:numPr>
          <w:ilvl w:val="1"/>
          <w:numId w:val="13"/>
        </w:numPr>
        <w:tabs>
          <w:tab w:val="left" w:pos="1560"/>
        </w:tabs>
        <w:ind w:left="851" w:hanging="567"/>
      </w:pPr>
      <w:r>
        <w:t xml:space="preserve">The Procurement Services Unit </w:t>
      </w:r>
      <w:r w:rsidRPr="00A21FA9">
        <w:t>will</w:t>
      </w:r>
      <w:r>
        <w:t xml:space="preserve"> provide </w:t>
      </w:r>
      <w:r w:rsidRPr="00A21FA9">
        <w:t>contract manage</w:t>
      </w:r>
      <w:r>
        <w:t>ment oversight</w:t>
      </w:r>
      <w:r w:rsidRPr="00A21FA9">
        <w:t xml:space="preserve"> all contracts entered by the City</w:t>
      </w:r>
      <w:r>
        <w:t>.</w:t>
      </w:r>
    </w:p>
    <w:p w14:paraId="2D486653" w14:textId="07A6E8A0" w:rsidR="00A540D1" w:rsidRDefault="00DB61CD" w:rsidP="00A32347">
      <w:pPr>
        <w:pStyle w:val="BodyText"/>
        <w:numPr>
          <w:ilvl w:val="1"/>
          <w:numId w:val="13"/>
        </w:numPr>
        <w:tabs>
          <w:tab w:val="left" w:pos="1560"/>
        </w:tabs>
        <w:ind w:left="851" w:hanging="567"/>
      </w:pPr>
      <w:r>
        <w:t xml:space="preserve">If a Supplier fails to comply with a City contract or performs poorly, and the City has communicated its concerns to the Supplier, </w:t>
      </w:r>
      <w:r w:rsidR="00A540D1">
        <w:t xml:space="preserve">the City may opt not </w:t>
      </w:r>
      <w:r w:rsidR="00A32347">
        <w:t xml:space="preserve">to </w:t>
      </w:r>
      <w:r w:rsidR="00A540D1">
        <w:t xml:space="preserve">engage with a Supplier </w:t>
      </w:r>
      <w:r w:rsidR="00C31D79">
        <w:t xml:space="preserve">for </w:t>
      </w:r>
      <w:r w:rsidR="004015EE">
        <w:t>a certain period</w:t>
      </w:r>
      <w:r w:rsidR="00517063">
        <w:t xml:space="preserve"> </w:t>
      </w:r>
      <w:r w:rsidR="00A540D1">
        <w:t>depending on the seriousness of the breach or poor performance.</w:t>
      </w:r>
    </w:p>
    <w:p w14:paraId="2F4A65C1" w14:textId="4BF4487F" w:rsidR="00A540D1" w:rsidRPr="00A540D1" w:rsidRDefault="00A540D1" w:rsidP="008340BA">
      <w:pPr>
        <w:pStyle w:val="BodyText"/>
        <w:tabs>
          <w:tab w:val="left" w:pos="1560"/>
        </w:tabs>
        <w:ind w:left="426" w:hanging="142"/>
        <w:rPr>
          <w:i/>
          <w:iCs/>
        </w:rPr>
      </w:pPr>
      <w:r>
        <w:rPr>
          <w:i/>
          <w:iCs/>
        </w:rPr>
        <w:t>Supplier engagement and development plan</w:t>
      </w:r>
    </w:p>
    <w:p w14:paraId="46EE01F2" w14:textId="61E03423" w:rsidR="00A540D1" w:rsidRPr="00A540D1" w:rsidRDefault="00A540D1" w:rsidP="001F00B5">
      <w:pPr>
        <w:pStyle w:val="BodyText"/>
        <w:numPr>
          <w:ilvl w:val="1"/>
          <w:numId w:val="13"/>
        </w:numPr>
        <w:tabs>
          <w:tab w:val="left" w:pos="1560"/>
        </w:tabs>
        <w:ind w:left="851" w:hanging="514"/>
      </w:pPr>
      <w:r w:rsidRPr="00A540D1">
        <w:t xml:space="preserve">The City will develop a </w:t>
      </w:r>
      <w:r w:rsidR="004015EE">
        <w:t>S</w:t>
      </w:r>
      <w:r w:rsidRPr="00A540D1">
        <w:t xml:space="preserve">upplier engagement and development plan to ensure the continued development of </w:t>
      </w:r>
      <w:r w:rsidR="004015EE">
        <w:t>S</w:t>
      </w:r>
      <w:r w:rsidRPr="00A540D1">
        <w:t>uppliers within the region to provide the goods and services the City requires.</w:t>
      </w:r>
    </w:p>
    <w:p w14:paraId="5920D1FC" w14:textId="5C07DBFD" w:rsidR="00131F1B" w:rsidRDefault="00131F1B" w:rsidP="008340BA">
      <w:pPr>
        <w:pStyle w:val="Heading2"/>
        <w:numPr>
          <w:ilvl w:val="0"/>
          <w:numId w:val="14"/>
        </w:numPr>
        <w:ind w:left="284" w:hanging="426"/>
        <w:rPr>
          <w:rFonts w:cstheme="majorHAnsi"/>
          <w:color w:val="003361"/>
          <w:szCs w:val="24"/>
        </w:rPr>
      </w:pPr>
      <w:bookmarkStart w:id="74" w:name="_Toc82439141"/>
      <w:bookmarkStart w:id="75" w:name="_Toc82439142"/>
      <w:bookmarkStart w:id="76" w:name="_Toc82443731"/>
      <w:bookmarkStart w:id="77" w:name="_Toc88490466"/>
      <w:bookmarkEnd w:id="74"/>
      <w:bookmarkEnd w:id="75"/>
      <w:r>
        <w:rPr>
          <w:rFonts w:cstheme="majorHAnsi"/>
          <w:color w:val="003361"/>
          <w:szCs w:val="24"/>
        </w:rPr>
        <w:lastRenderedPageBreak/>
        <w:t>A</w:t>
      </w:r>
      <w:r w:rsidR="002B0279">
        <w:rPr>
          <w:rFonts w:cstheme="majorHAnsi"/>
          <w:color w:val="003361"/>
          <w:szCs w:val="24"/>
        </w:rPr>
        <w:t>udit and Reporting</w:t>
      </w:r>
      <w:bookmarkEnd w:id="76"/>
      <w:bookmarkEnd w:id="77"/>
    </w:p>
    <w:p w14:paraId="632FCC64" w14:textId="264430FD" w:rsidR="008A296D" w:rsidRPr="00793BF0" w:rsidRDefault="008A296D" w:rsidP="008340BA">
      <w:pPr>
        <w:pStyle w:val="BodyText"/>
        <w:numPr>
          <w:ilvl w:val="1"/>
          <w:numId w:val="14"/>
        </w:numPr>
        <w:ind w:left="851" w:hanging="567"/>
      </w:pPr>
      <w:r w:rsidRPr="00793BF0">
        <w:t xml:space="preserve">The CEO </w:t>
      </w:r>
      <w:r w:rsidR="000840E3">
        <w:t xml:space="preserve">will </w:t>
      </w:r>
      <w:r w:rsidRPr="00793BF0">
        <w:t>ensure th</w:t>
      </w:r>
      <w:r w:rsidR="00A96049">
        <w:t xml:space="preserve">e implementation of a program which seeks to </w:t>
      </w:r>
      <w:r w:rsidR="0025625A">
        <w:t>identify</w:t>
      </w:r>
      <w:r w:rsidR="00A96049">
        <w:t xml:space="preserve"> breaches of this </w:t>
      </w:r>
      <w:r w:rsidRPr="00793BF0">
        <w:t>policy</w:t>
      </w:r>
      <w:r w:rsidR="00A96049">
        <w:t xml:space="preserve">. The program will include an investigation of no less than 5% of all </w:t>
      </w:r>
      <w:r w:rsidR="006F3484">
        <w:t xml:space="preserve">Procurement </w:t>
      </w:r>
      <w:r w:rsidR="00ED7EB1">
        <w:t xml:space="preserve">(determined by number of Procurements) </w:t>
      </w:r>
      <w:r w:rsidR="006F3484">
        <w:t>in a particular financial year.</w:t>
      </w:r>
    </w:p>
    <w:p w14:paraId="2D716E5A" w14:textId="21182E35" w:rsidR="009776B5" w:rsidRPr="00793BF0" w:rsidRDefault="00FB7306" w:rsidP="008340BA">
      <w:pPr>
        <w:pStyle w:val="BodyText"/>
        <w:numPr>
          <w:ilvl w:val="1"/>
          <w:numId w:val="14"/>
        </w:numPr>
        <w:ind w:left="851" w:hanging="567"/>
      </w:pPr>
      <w:r w:rsidRPr="00793BF0">
        <w:t xml:space="preserve">The City will report quarterly to the Council </w:t>
      </w:r>
      <w:r w:rsidR="00F57FCF" w:rsidRPr="00793BF0">
        <w:t xml:space="preserve">and the Audit and Risk Committee </w:t>
      </w:r>
      <w:r w:rsidRPr="00793BF0">
        <w:t>through the Council’s Quarterly Financial Report</w:t>
      </w:r>
      <w:r w:rsidR="009776B5" w:rsidRPr="00793BF0">
        <w:t xml:space="preserve"> on:</w:t>
      </w:r>
    </w:p>
    <w:p w14:paraId="525F5D50" w14:textId="5059C34D" w:rsidR="008340BA" w:rsidRPr="00793BF0" w:rsidRDefault="002B0279" w:rsidP="008340BA">
      <w:pPr>
        <w:pStyle w:val="BodyText"/>
        <w:numPr>
          <w:ilvl w:val="0"/>
          <w:numId w:val="18"/>
        </w:numPr>
        <w:ind w:hanging="449"/>
      </w:pPr>
      <w:r>
        <w:t>a</w:t>
      </w:r>
      <w:r w:rsidR="009776B5" w:rsidRPr="00793BF0">
        <w:t xml:space="preserve">ny identified breach of this </w:t>
      </w:r>
      <w:proofErr w:type="gramStart"/>
      <w:r w:rsidR="009776B5" w:rsidRPr="00793BF0">
        <w:t>policy</w:t>
      </w:r>
      <w:r w:rsidR="00B559D9">
        <w:t>;</w:t>
      </w:r>
      <w:proofErr w:type="gramEnd"/>
    </w:p>
    <w:p w14:paraId="78FC32BF" w14:textId="3D4B26E9" w:rsidR="008340BA" w:rsidRPr="00793BF0" w:rsidRDefault="00365101" w:rsidP="008340BA">
      <w:pPr>
        <w:pStyle w:val="BodyText"/>
        <w:numPr>
          <w:ilvl w:val="0"/>
          <w:numId w:val="18"/>
        </w:numPr>
        <w:ind w:hanging="449"/>
      </w:pPr>
      <w:r>
        <w:t xml:space="preserve">opportunities to aggregate Procurements to achieve economies of </w:t>
      </w:r>
      <w:proofErr w:type="gramStart"/>
      <w:r>
        <w:t>scale</w:t>
      </w:r>
      <w:r w:rsidR="00B559D9">
        <w:t>;</w:t>
      </w:r>
      <w:proofErr w:type="gramEnd"/>
    </w:p>
    <w:p w14:paraId="7986CA4A" w14:textId="0962BC7C" w:rsidR="008340BA" w:rsidRPr="00793BF0" w:rsidRDefault="002B0279" w:rsidP="008340BA">
      <w:pPr>
        <w:pStyle w:val="BodyText"/>
        <w:numPr>
          <w:ilvl w:val="0"/>
          <w:numId w:val="18"/>
        </w:numPr>
        <w:ind w:hanging="449"/>
      </w:pPr>
      <w:r>
        <w:t>s</w:t>
      </w:r>
      <w:r w:rsidR="009776B5" w:rsidRPr="00793BF0">
        <w:t>ummary of finding</w:t>
      </w:r>
      <w:r w:rsidR="00A540D1" w:rsidRPr="00793BF0">
        <w:t>s</w:t>
      </w:r>
      <w:r w:rsidR="009776B5" w:rsidRPr="00793BF0">
        <w:t xml:space="preserve"> through the 5% audit </w:t>
      </w:r>
      <w:proofErr w:type="gramStart"/>
      <w:r w:rsidR="009776B5" w:rsidRPr="00793BF0">
        <w:t>program</w:t>
      </w:r>
      <w:r w:rsidR="00B559D9">
        <w:t>;</w:t>
      </w:r>
      <w:proofErr w:type="gramEnd"/>
    </w:p>
    <w:p w14:paraId="569F78EF" w14:textId="1484A23C" w:rsidR="008340BA" w:rsidRPr="00793BF0" w:rsidRDefault="002B0279" w:rsidP="008340BA">
      <w:pPr>
        <w:pStyle w:val="BodyText"/>
        <w:numPr>
          <w:ilvl w:val="0"/>
          <w:numId w:val="18"/>
        </w:numPr>
        <w:ind w:hanging="449"/>
      </w:pPr>
      <w:r>
        <w:t>a</w:t>
      </w:r>
      <w:r w:rsidR="009776B5" w:rsidRPr="00793BF0">
        <w:t xml:space="preserve">ny major </w:t>
      </w:r>
      <w:r w:rsidR="007C2451">
        <w:t>P</w:t>
      </w:r>
      <w:r w:rsidR="009776B5" w:rsidRPr="00793BF0">
        <w:t xml:space="preserve">rocurement that was not captured in the </w:t>
      </w:r>
      <w:r w:rsidR="007C2451">
        <w:t>P</w:t>
      </w:r>
      <w:r w:rsidR="009776B5" w:rsidRPr="00793BF0">
        <w:t xml:space="preserve">rocurement </w:t>
      </w:r>
      <w:r w:rsidR="007C2451">
        <w:t>P</w:t>
      </w:r>
      <w:r w:rsidR="009776B5" w:rsidRPr="00793BF0">
        <w:t xml:space="preserve">lan at time of publishing the </w:t>
      </w:r>
      <w:proofErr w:type="gramStart"/>
      <w:r w:rsidR="009776B5" w:rsidRPr="00793BF0">
        <w:t>budget</w:t>
      </w:r>
      <w:r w:rsidR="00B559D9">
        <w:t>;</w:t>
      </w:r>
      <w:proofErr w:type="gramEnd"/>
    </w:p>
    <w:p w14:paraId="0699B8FD" w14:textId="1019FF09" w:rsidR="008340BA" w:rsidRPr="00793BF0" w:rsidRDefault="002B0279" w:rsidP="008340BA">
      <w:pPr>
        <w:pStyle w:val="BodyText"/>
        <w:numPr>
          <w:ilvl w:val="0"/>
          <w:numId w:val="18"/>
        </w:numPr>
        <w:ind w:hanging="449"/>
      </w:pPr>
      <w:r>
        <w:t>a</w:t>
      </w:r>
      <w:r w:rsidR="00F57FCF" w:rsidRPr="00793BF0">
        <w:t>ny other matter that the Council or the Audit and Risk Committee consider appropriate</w:t>
      </w:r>
      <w:r w:rsidR="009C7B87">
        <w:t>; and</w:t>
      </w:r>
    </w:p>
    <w:p w14:paraId="4FADC2BB" w14:textId="07D18799" w:rsidR="00A540D1" w:rsidRPr="00793BF0" w:rsidRDefault="008340BA" w:rsidP="008340BA">
      <w:pPr>
        <w:pStyle w:val="BodyText"/>
        <w:numPr>
          <w:ilvl w:val="0"/>
          <w:numId w:val="18"/>
        </w:numPr>
        <w:ind w:hanging="449"/>
      </w:pPr>
      <w:r>
        <w:t>a</w:t>
      </w:r>
      <w:r w:rsidRPr="00793BF0">
        <w:t xml:space="preserve">ny </w:t>
      </w:r>
      <w:r w:rsidR="00A10192">
        <w:t>serious</w:t>
      </w:r>
      <w:r w:rsidR="00F97C81">
        <w:t xml:space="preserve"> </w:t>
      </w:r>
      <w:r w:rsidR="00131F1B" w:rsidRPr="00793BF0">
        <w:t xml:space="preserve">breach </w:t>
      </w:r>
      <w:r w:rsidR="00D309C2">
        <w:t>that</w:t>
      </w:r>
      <w:r w:rsidR="00F97C81">
        <w:t xml:space="preserve"> appears to involve fraud</w:t>
      </w:r>
      <w:r w:rsidR="00D309C2">
        <w:t>,</w:t>
      </w:r>
      <w:r w:rsidR="00F97C81">
        <w:t xml:space="preserve"> </w:t>
      </w:r>
      <w:proofErr w:type="gramStart"/>
      <w:r w:rsidR="00A10192">
        <w:t>corrupt</w:t>
      </w:r>
      <w:r w:rsidR="00BC5B1E">
        <w:t>ion</w:t>
      </w:r>
      <w:proofErr w:type="gramEnd"/>
      <w:r w:rsidR="00322C5E">
        <w:t xml:space="preserve"> or non-compliance with paragraph </w:t>
      </w:r>
      <w:r w:rsidR="00322C5E">
        <w:fldChar w:fldCharType="begin"/>
      </w:r>
      <w:r w:rsidR="00322C5E">
        <w:instrText xml:space="preserve"> REF _Ref88489883 \r \h </w:instrText>
      </w:r>
      <w:r w:rsidR="00322C5E">
        <w:fldChar w:fldCharType="separate"/>
      </w:r>
      <w:r w:rsidR="00BD0367">
        <w:t>5.11</w:t>
      </w:r>
      <w:r w:rsidR="00322C5E">
        <w:fldChar w:fldCharType="end"/>
      </w:r>
      <w:r w:rsidR="00D309C2">
        <w:t xml:space="preserve"> of this policy</w:t>
      </w:r>
      <w:r w:rsidR="00131F1B" w:rsidRPr="00793BF0">
        <w:t>.</w:t>
      </w:r>
    </w:p>
    <w:p w14:paraId="6546D59B" w14:textId="1BF13F6E" w:rsidR="00793BF0" w:rsidRPr="00793BF0" w:rsidRDefault="0025625A" w:rsidP="008340BA">
      <w:pPr>
        <w:pStyle w:val="Heading2"/>
        <w:numPr>
          <w:ilvl w:val="0"/>
          <w:numId w:val="14"/>
        </w:numPr>
        <w:ind w:left="284" w:hanging="426"/>
        <w:rPr>
          <w:rFonts w:cstheme="majorHAnsi"/>
          <w:color w:val="003361"/>
          <w:szCs w:val="24"/>
        </w:rPr>
      </w:pPr>
      <w:bookmarkStart w:id="78" w:name="_Toc82439144"/>
      <w:bookmarkStart w:id="79" w:name="_Toc82439145"/>
      <w:bookmarkStart w:id="80" w:name="_Toc82439146"/>
      <w:bookmarkStart w:id="81" w:name="_Toc82443732"/>
      <w:bookmarkStart w:id="82" w:name="_Toc88490467"/>
      <w:bookmarkEnd w:id="78"/>
      <w:bookmarkEnd w:id="79"/>
      <w:bookmarkEnd w:id="80"/>
      <w:r w:rsidRPr="00793BF0">
        <w:t>C</w:t>
      </w:r>
      <w:r>
        <w:t xml:space="preserve">omplAInts </w:t>
      </w:r>
      <w:r w:rsidR="002B0279">
        <w:t>Handling</w:t>
      </w:r>
      <w:bookmarkEnd w:id="81"/>
      <w:bookmarkEnd w:id="82"/>
      <w:r w:rsidR="00793BF0" w:rsidRPr="00793BF0">
        <w:rPr>
          <w:rFonts w:cstheme="majorHAnsi"/>
          <w:color w:val="003361"/>
          <w:szCs w:val="24"/>
        </w:rPr>
        <w:t xml:space="preserve"> </w:t>
      </w:r>
    </w:p>
    <w:p w14:paraId="6FFFEB50" w14:textId="460FD51B" w:rsidR="00793BF0" w:rsidRPr="00793BF0" w:rsidRDefault="00793BF0" w:rsidP="008340BA">
      <w:pPr>
        <w:pStyle w:val="BodyText"/>
        <w:numPr>
          <w:ilvl w:val="1"/>
          <w:numId w:val="14"/>
        </w:numPr>
        <w:ind w:left="851" w:hanging="567"/>
      </w:pPr>
      <w:r w:rsidRPr="00793BF0">
        <w:t xml:space="preserve">Complaints relating to any stage of the procurement process are to be reported to </w:t>
      </w:r>
      <w:r w:rsidR="0025625A">
        <w:t xml:space="preserve">and investigated by </w:t>
      </w:r>
      <w:r w:rsidRPr="00793BF0">
        <w:t>the Manager Procurement.</w:t>
      </w:r>
    </w:p>
    <w:p w14:paraId="33FA7734" w14:textId="5B03A351" w:rsidR="00F97C81" w:rsidRPr="00793BF0" w:rsidRDefault="0025625A" w:rsidP="008340BA">
      <w:pPr>
        <w:pStyle w:val="BodyText"/>
        <w:numPr>
          <w:ilvl w:val="1"/>
          <w:numId w:val="14"/>
        </w:numPr>
        <w:ind w:left="851" w:hanging="567"/>
      </w:pPr>
      <w:r>
        <w:t>Where</w:t>
      </w:r>
      <w:r w:rsidR="00F97C81">
        <w:t xml:space="preserve"> a complaint alleg</w:t>
      </w:r>
      <w:r>
        <w:t xml:space="preserve">es </w:t>
      </w:r>
      <w:r w:rsidR="00F97C81">
        <w:t>fraud or corrupt</w:t>
      </w:r>
      <w:r w:rsidR="00BC5B1E">
        <w:t>ion</w:t>
      </w:r>
      <w:r w:rsidR="00F97C81">
        <w:t xml:space="preserve">, or an investigation </w:t>
      </w:r>
      <w:r w:rsidR="00A10192">
        <w:t>identifies</w:t>
      </w:r>
      <w:r w:rsidR="00F97C81">
        <w:t xml:space="preserve"> </w:t>
      </w:r>
      <w:r>
        <w:t>or raises a reasonable suspicion of fraud or corrupt</w:t>
      </w:r>
      <w:r w:rsidR="00BC5B1E">
        <w:t>ion</w:t>
      </w:r>
      <w:r w:rsidR="00F97C81">
        <w:t xml:space="preserve">, </w:t>
      </w:r>
      <w:r>
        <w:t xml:space="preserve">the matter </w:t>
      </w:r>
      <w:r w:rsidR="00F97C81">
        <w:t xml:space="preserve">must be </w:t>
      </w:r>
      <w:r w:rsidR="00A10192">
        <w:t>referred</w:t>
      </w:r>
      <w:r w:rsidR="00F97C81">
        <w:t xml:space="preserve"> to the Internal</w:t>
      </w:r>
      <w:r w:rsidR="00F97C81" w:rsidRPr="00793BF0">
        <w:t xml:space="preserve"> Ombudsman</w:t>
      </w:r>
      <w:r w:rsidR="00F97C81">
        <w:t xml:space="preserve"> for further investigation</w:t>
      </w:r>
      <w:r w:rsidR="00F97C81" w:rsidRPr="00793BF0">
        <w:t xml:space="preserve">. </w:t>
      </w:r>
    </w:p>
    <w:p w14:paraId="49F387E8" w14:textId="1D61ACDC" w:rsidR="00793BF0" w:rsidRPr="00793BF0" w:rsidRDefault="008A296D" w:rsidP="008340BA">
      <w:pPr>
        <w:pStyle w:val="Heading2"/>
        <w:numPr>
          <w:ilvl w:val="0"/>
          <w:numId w:val="14"/>
        </w:numPr>
        <w:ind w:left="284" w:hanging="426"/>
      </w:pPr>
      <w:bookmarkStart w:id="83" w:name="_Toc82443733"/>
      <w:bookmarkStart w:id="84" w:name="_Toc88490468"/>
      <w:r w:rsidRPr="00793BF0">
        <w:t>P</w:t>
      </w:r>
      <w:r w:rsidR="002B0279">
        <w:t>rocedures</w:t>
      </w:r>
      <w:bookmarkEnd w:id="83"/>
      <w:bookmarkEnd w:id="84"/>
      <w:r w:rsidR="00793BF0" w:rsidRPr="00793BF0">
        <w:t xml:space="preserve"> </w:t>
      </w:r>
    </w:p>
    <w:p w14:paraId="1ED12BAA" w14:textId="0D7647FE" w:rsidR="00793BF0" w:rsidRPr="00793BF0" w:rsidRDefault="00793BF0" w:rsidP="008340BA">
      <w:pPr>
        <w:pStyle w:val="BodyText"/>
        <w:ind w:left="284"/>
      </w:pPr>
      <w:r w:rsidRPr="00793BF0">
        <w:t xml:space="preserve">The City must develop Procedures that operationalise and do not exceed the framework </w:t>
      </w:r>
      <w:r w:rsidR="0025625A">
        <w:t>established by this</w:t>
      </w:r>
      <w:r w:rsidRPr="00793BF0">
        <w:t xml:space="preserve"> Policy.</w:t>
      </w:r>
    </w:p>
    <w:p w14:paraId="1C20467C" w14:textId="6F4412F7" w:rsidR="00793BF0" w:rsidRPr="00793BF0" w:rsidRDefault="00793BF0" w:rsidP="008340BA">
      <w:pPr>
        <w:pStyle w:val="Heading2"/>
        <w:numPr>
          <w:ilvl w:val="0"/>
          <w:numId w:val="14"/>
        </w:numPr>
        <w:ind w:left="284" w:hanging="426"/>
        <w:rPr>
          <w:rFonts w:cstheme="majorHAnsi"/>
          <w:color w:val="003361"/>
          <w:szCs w:val="24"/>
        </w:rPr>
      </w:pPr>
      <w:bookmarkStart w:id="85" w:name="_Toc82443734"/>
      <w:bookmarkStart w:id="86" w:name="_Toc88490469"/>
      <w:r w:rsidRPr="00793BF0">
        <w:rPr>
          <w:rFonts w:cstheme="majorHAnsi"/>
          <w:color w:val="003361"/>
          <w:szCs w:val="24"/>
        </w:rPr>
        <w:t>P</w:t>
      </w:r>
      <w:r w:rsidR="002B0279">
        <w:rPr>
          <w:rFonts w:cstheme="majorHAnsi"/>
          <w:color w:val="003361"/>
          <w:szCs w:val="24"/>
        </w:rPr>
        <w:t>olicy Review Process</w:t>
      </w:r>
      <w:bookmarkEnd w:id="85"/>
      <w:bookmarkEnd w:id="86"/>
    </w:p>
    <w:p w14:paraId="1D3CCB6E" w14:textId="0DB49B44" w:rsidR="00793BF0" w:rsidRPr="003E0F9A" w:rsidRDefault="00793BF0" w:rsidP="008340BA">
      <w:pPr>
        <w:pStyle w:val="BodyText"/>
        <w:ind w:left="284"/>
      </w:pPr>
      <w:r w:rsidRPr="003E0F9A">
        <w:t xml:space="preserve">In accordance with the Act, </w:t>
      </w:r>
      <w:r w:rsidR="0025625A">
        <w:t>the City</w:t>
      </w:r>
      <w:r w:rsidR="0025625A" w:rsidRPr="003E0F9A">
        <w:t xml:space="preserve"> </w:t>
      </w:r>
      <w:r w:rsidRPr="003E0F9A">
        <w:t xml:space="preserve">will review </w:t>
      </w:r>
      <w:r>
        <w:t>this po</w:t>
      </w:r>
      <w:r w:rsidRPr="003E0F9A">
        <w:t xml:space="preserve">licy at least once during each 4-year term of the Council.  </w:t>
      </w:r>
    </w:p>
    <w:p w14:paraId="62441EA0" w14:textId="5845797C" w:rsidR="00793BF0" w:rsidRPr="00793BF0" w:rsidRDefault="00793BF0" w:rsidP="008340BA">
      <w:pPr>
        <w:pStyle w:val="Heading2"/>
        <w:numPr>
          <w:ilvl w:val="0"/>
          <w:numId w:val="14"/>
        </w:numPr>
        <w:ind w:left="284" w:hanging="426"/>
        <w:rPr>
          <w:rFonts w:cstheme="majorHAnsi"/>
          <w:color w:val="003361"/>
          <w:szCs w:val="24"/>
        </w:rPr>
      </w:pPr>
      <w:bookmarkStart w:id="87" w:name="_Toc82443735"/>
      <w:bookmarkStart w:id="88" w:name="_Toc88490470"/>
      <w:bookmarkStart w:id="89" w:name="_Toc80961066"/>
      <w:r w:rsidRPr="00793BF0">
        <w:rPr>
          <w:rFonts w:cstheme="majorHAnsi"/>
          <w:color w:val="003361"/>
          <w:szCs w:val="24"/>
        </w:rPr>
        <w:t>P</w:t>
      </w:r>
      <w:r w:rsidR="002B0279">
        <w:rPr>
          <w:rFonts w:cstheme="majorHAnsi"/>
          <w:color w:val="003361"/>
          <w:szCs w:val="24"/>
        </w:rPr>
        <w:t>olicy Key Linkages</w:t>
      </w:r>
      <w:bookmarkEnd w:id="87"/>
      <w:bookmarkEnd w:id="88"/>
    </w:p>
    <w:bookmarkEnd w:id="89"/>
    <w:p w14:paraId="4646D958" w14:textId="7297BEA2" w:rsidR="008340BA" w:rsidRPr="000A3EBB" w:rsidRDefault="007D64FE" w:rsidP="008340BA">
      <w:pPr>
        <w:pStyle w:val="BodyText"/>
        <w:ind w:left="284"/>
      </w:pPr>
      <w:r w:rsidRPr="000A3EBB">
        <w:t xml:space="preserve">This Policy has clear linkages to a range of codes, charters, legislation, and </w:t>
      </w:r>
      <w:r w:rsidR="0025625A">
        <w:t>City</w:t>
      </w:r>
      <w:r w:rsidR="0025625A" w:rsidRPr="000A3EBB">
        <w:t xml:space="preserve"> </w:t>
      </w:r>
      <w:r w:rsidRPr="000A3EBB">
        <w:t>documents, including:</w:t>
      </w:r>
    </w:p>
    <w:p w14:paraId="6EA9FC47" w14:textId="6AAA13B9" w:rsidR="008340BA" w:rsidRPr="00BC7701" w:rsidRDefault="00AF1146" w:rsidP="008340BA">
      <w:pPr>
        <w:pStyle w:val="BodyText"/>
        <w:ind w:left="284"/>
        <w:rPr>
          <w:rFonts w:eastAsia="Arial"/>
          <w:color w:val="231F20" w:themeColor="text1"/>
        </w:rPr>
      </w:pPr>
      <w:hyperlink r:id="rId19">
        <w:r w:rsidR="007D64FE" w:rsidRPr="00BC7701">
          <w:rPr>
            <w:i/>
            <w:iCs/>
            <w:color w:val="231F20" w:themeColor="text1"/>
          </w:rPr>
          <w:t>Local Government Act 2020</w:t>
        </w:r>
      </w:hyperlink>
      <w:r w:rsidR="00985658" w:rsidRPr="00772875">
        <w:rPr>
          <w:color w:val="231F20" w:themeColor="text1"/>
        </w:rPr>
        <w:t xml:space="preserve"> (Vic</w:t>
      </w:r>
      <w:r w:rsidR="0025625A" w:rsidRPr="00772875">
        <w:rPr>
          <w:color w:val="231F20" w:themeColor="text1"/>
        </w:rPr>
        <w:t>)</w:t>
      </w:r>
      <w:r w:rsidR="0025625A">
        <w:rPr>
          <w:color w:val="231F20" w:themeColor="text1"/>
        </w:rPr>
        <w:t>.</w:t>
      </w:r>
    </w:p>
    <w:p w14:paraId="0B0D8F1A" w14:textId="37C60855" w:rsidR="008340BA" w:rsidRPr="00BC7701" w:rsidRDefault="007D64FE" w:rsidP="008340BA">
      <w:pPr>
        <w:pStyle w:val="BodyText"/>
        <w:ind w:left="284"/>
        <w:rPr>
          <w:rFonts w:eastAsia="Arial"/>
        </w:rPr>
      </w:pPr>
      <w:r w:rsidRPr="00BC7701">
        <w:t>Management Procedure – Procurement Guidelines</w:t>
      </w:r>
      <w:r w:rsidR="007221D6">
        <w:t>.</w:t>
      </w:r>
    </w:p>
    <w:p w14:paraId="5A088C02" w14:textId="433A7CB2" w:rsidR="008340BA" w:rsidRPr="00BC7701" w:rsidRDefault="007D64FE" w:rsidP="008340BA">
      <w:pPr>
        <w:pStyle w:val="BodyText"/>
        <w:ind w:left="284"/>
        <w:rPr>
          <w:rFonts w:eastAsia="Arial"/>
        </w:rPr>
      </w:pPr>
      <w:r w:rsidRPr="00BC7701">
        <w:t>Codes of Conduct and associated policies</w:t>
      </w:r>
      <w:r w:rsidR="007221D6">
        <w:t>.</w:t>
      </w:r>
    </w:p>
    <w:p w14:paraId="49549C4A" w14:textId="35CE8E02" w:rsidR="008340BA" w:rsidRPr="00BC7701" w:rsidRDefault="00F97C81" w:rsidP="008340BA">
      <w:pPr>
        <w:pStyle w:val="BodyText"/>
        <w:ind w:left="284"/>
        <w:rPr>
          <w:rFonts w:eastAsia="Arial"/>
        </w:rPr>
      </w:pPr>
      <w:r w:rsidRPr="00BC7701">
        <w:t xml:space="preserve">Management Procedure – </w:t>
      </w:r>
      <w:r w:rsidR="007D64FE" w:rsidRPr="00BC7701">
        <w:t>Contract management guidelines</w:t>
      </w:r>
      <w:r w:rsidR="007221D6">
        <w:t>.</w:t>
      </w:r>
    </w:p>
    <w:p w14:paraId="369AA376" w14:textId="19C39985" w:rsidR="008340BA" w:rsidRDefault="00AF1146" w:rsidP="008340BA">
      <w:pPr>
        <w:pStyle w:val="BodyText"/>
        <w:ind w:left="284"/>
        <w:rPr>
          <w:color w:val="231F20" w:themeColor="text1"/>
        </w:rPr>
      </w:pPr>
      <w:hyperlink r:id="rId20" w:history="1">
        <w:r w:rsidR="007D64FE" w:rsidRPr="008C7F85">
          <w:rPr>
            <w:color w:val="231F20" w:themeColor="text1"/>
          </w:rPr>
          <w:t>Council Plan 20</w:t>
        </w:r>
        <w:r w:rsidR="00F97C81">
          <w:rPr>
            <w:color w:val="231F20" w:themeColor="text1"/>
          </w:rPr>
          <w:t>21</w:t>
        </w:r>
        <w:r w:rsidR="007D64FE" w:rsidRPr="008C7F85">
          <w:rPr>
            <w:color w:val="231F20" w:themeColor="text1"/>
          </w:rPr>
          <w:t>-202</w:t>
        </w:r>
        <w:r w:rsidR="00F97C81">
          <w:rPr>
            <w:color w:val="231F20" w:themeColor="text1"/>
          </w:rPr>
          <w:t>5</w:t>
        </w:r>
      </w:hyperlink>
      <w:r w:rsidR="007221D6">
        <w:rPr>
          <w:color w:val="231F20" w:themeColor="text1"/>
        </w:rPr>
        <w:t>.</w:t>
      </w:r>
    </w:p>
    <w:p w14:paraId="736C9C29" w14:textId="54301D93" w:rsidR="008340BA" w:rsidRDefault="00F97C81" w:rsidP="008340BA">
      <w:pPr>
        <w:pStyle w:val="BodyText"/>
        <w:ind w:left="284"/>
        <w:rPr>
          <w:color w:val="231F20" w:themeColor="text1"/>
        </w:rPr>
      </w:pPr>
      <w:r w:rsidRPr="00BC7701">
        <w:rPr>
          <w:color w:val="231F20" w:themeColor="text1"/>
        </w:rPr>
        <w:t xml:space="preserve">Management Procedure – </w:t>
      </w:r>
      <w:r w:rsidR="003140BB" w:rsidRPr="0095147F">
        <w:rPr>
          <w:color w:val="231F20" w:themeColor="text1"/>
        </w:rPr>
        <w:t>Project Management Framework</w:t>
      </w:r>
      <w:r w:rsidR="0025625A">
        <w:rPr>
          <w:color w:val="231F20" w:themeColor="text1"/>
        </w:rPr>
        <w:t>.</w:t>
      </w:r>
    </w:p>
    <w:p w14:paraId="15C63733" w14:textId="54EB799A" w:rsidR="008340BA" w:rsidRDefault="007221D6" w:rsidP="008340BA">
      <w:pPr>
        <w:pStyle w:val="BodyText"/>
        <w:ind w:left="284"/>
      </w:pPr>
      <w:r>
        <w:t>The City of Greater Geelong - Environment Strategy 2020–30.</w:t>
      </w:r>
    </w:p>
    <w:p w14:paraId="23A8D277" w14:textId="77777777" w:rsidR="008340BA" w:rsidRPr="008C7F85" w:rsidRDefault="008340BA" w:rsidP="008340BA">
      <w:pPr>
        <w:pStyle w:val="BodyText"/>
        <w:ind w:left="284"/>
        <w:rPr>
          <w:color w:val="231F20" w:themeColor="text1"/>
        </w:rPr>
      </w:pPr>
    </w:p>
    <w:p w14:paraId="544D0FBB" w14:textId="68A4E3AE" w:rsidR="008340BA" w:rsidRDefault="007D64FE" w:rsidP="008340BA">
      <w:pPr>
        <w:pStyle w:val="BodyText"/>
        <w:ind w:left="284"/>
      </w:pPr>
      <w:r w:rsidRPr="008C7F85">
        <w:t>Other relevant</w:t>
      </w:r>
      <w:r w:rsidRPr="00907AE9">
        <w:t xml:space="preserve"> legislative requirements include compliance with</w:t>
      </w:r>
      <w:r w:rsidR="00F97C81">
        <w:t>:</w:t>
      </w:r>
      <w:r w:rsidRPr="00907AE9">
        <w:t xml:space="preserve"> </w:t>
      </w:r>
    </w:p>
    <w:p w14:paraId="6BD9A40D" w14:textId="7FE539B6" w:rsidR="008340BA" w:rsidRDefault="00AF1146" w:rsidP="008340BA">
      <w:pPr>
        <w:pStyle w:val="BodyText"/>
        <w:ind w:left="284"/>
        <w:rPr>
          <w:i/>
          <w:iCs/>
          <w:color w:val="231F20" w:themeColor="text1"/>
        </w:rPr>
      </w:pPr>
      <w:hyperlink r:id="rId21">
        <w:r w:rsidR="007D64FE" w:rsidRPr="00907AE9">
          <w:rPr>
            <w:i/>
            <w:iCs/>
            <w:color w:val="231F20" w:themeColor="text1"/>
          </w:rPr>
          <w:t>Competition and Consumer Act 2010</w:t>
        </w:r>
      </w:hyperlink>
      <w:r w:rsidR="00BA6F77" w:rsidRPr="00772875">
        <w:rPr>
          <w:color w:val="231F20" w:themeColor="text1"/>
        </w:rPr>
        <w:t xml:space="preserve"> (Cth</w:t>
      </w:r>
      <w:proofErr w:type="gramStart"/>
      <w:r w:rsidR="00BA6F77" w:rsidRPr="00772875">
        <w:rPr>
          <w:color w:val="231F20" w:themeColor="text1"/>
        </w:rPr>
        <w:t>)</w:t>
      </w:r>
      <w:r w:rsidR="007433CE">
        <w:rPr>
          <w:color w:val="231F20" w:themeColor="text1"/>
        </w:rPr>
        <w:t>;</w:t>
      </w:r>
      <w:proofErr w:type="gramEnd"/>
    </w:p>
    <w:p w14:paraId="7091B900" w14:textId="1F967FBB" w:rsidR="008340BA" w:rsidRDefault="007D64FE" w:rsidP="008340BA">
      <w:pPr>
        <w:pStyle w:val="BodyText"/>
        <w:ind w:left="284"/>
      </w:pPr>
      <w:r w:rsidRPr="00907AE9">
        <w:t>Goods Act 1958</w:t>
      </w:r>
      <w:r w:rsidR="00BA6F77" w:rsidRPr="00772875">
        <w:t xml:space="preserve"> (Vic</w:t>
      </w:r>
      <w:proofErr w:type="gramStart"/>
      <w:r w:rsidR="00BA6F77" w:rsidRPr="00772875">
        <w:t>)</w:t>
      </w:r>
      <w:r w:rsidR="007433CE">
        <w:t>;</w:t>
      </w:r>
      <w:proofErr w:type="gramEnd"/>
    </w:p>
    <w:p w14:paraId="674354CB" w14:textId="6BAEE9F8" w:rsidR="008340BA" w:rsidRDefault="007D64FE" w:rsidP="008340BA">
      <w:pPr>
        <w:pStyle w:val="BodyText"/>
        <w:ind w:left="284"/>
      </w:pPr>
      <w:r w:rsidRPr="00907AE9">
        <w:t>Fair Work Act 2009</w:t>
      </w:r>
      <w:r w:rsidR="00BA6F77">
        <w:t xml:space="preserve"> (Cth</w:t>
      </w:r>
      <w:proofErr w:type="gramStart"/>
      <w:r w:rsidR="00BA6F77">
        <w:t>)</w:t>
      </w:r>
      <w:r w:rsidR="007433CE">
        <w:t>;</w:t>
      </w:r>
      <w:proofErr w:type="gramEnd"/>
    </w:p>
    <w:p w14:paraId="007371FB" w14:textId="3052C269" w:rsidR="008340BA" w:rsidRDefault="007433CE" w:rsidP="008340BA">
      <w:pPr>
        <w:pStyle w:val="BodyText"/>
        <w:ind w:left="284"/>
      </w:pPr>
      <w:r>
        <w:t>Worker Screening Act 2020 (Vic</w:t>
      </w:r>
      <w:proofErr w:type="gramStart"/>
      <w:r>
        <w:t>);</w:t>
      </w:r>
      <w:proofErr w:type="gramEnd"/>
    </w:p>
    <w:p w14:paraId="2B0CA5EB" w14:textId="71F8FE99" w:rsidR="008340BA" w:rsidRPr="0025625A" w:rsidRDefault="007433CE" w:rsidP="008340BA">
      <w:pPr>
        <w:pStyle w:val="BodyText"/>
        <w:ind w:left="284"/>
      </w:pPr>
      <w:r>
        <w:t>Worker Screening Regulations 2021 (Vic</w:t>
      </w:r>
      <w:proofErr w:type="gramStart"/>
      <w:r>
        <w:t>);</w:t>
      </w:r>
      <w:proofErr w:type="gramEnd"/>
    </w:p>
    <w:p w14:paraId="47A57416" w14:textId="784C2638" w:rsidR="008340BA" w:rsidRDefault="007D64FE" w:rsidP="008340BA">
      <w:pPr>
        <w:pStyle w:val="BodyText"/>
        <w:ind w:left="284"/>
      </w:pPr>
      <w:r w:rsidRPr="00907AE9">
        <w:t xml:space="preserve">Environment Protection Act 1970 </w:t>
      </w:r>
      <w:r w:rsidR="00BA6F77" w:rsidRPr="00772875">
        <w:t>(Vic)</w:t>
      </w:r>
      <w:r w:rsidR="00BA6F77">
        <w:t xml:space="preserve"> </w:t>
      </w:r>
      <w:r w:rsidRPr="00907AE9">
        <w:t>and Environment Protection Act 2017</w:t>
      </w:r>
      <w:r w:rsidR="00BA6F77" w:rsidRPr="00772875">
        <w:t xml:space="preserve"> (Vic</w:t>
      </w:r>
      <w:proofErr w:type="gramStart"/>
      <w:r w:rsidR="00BA6F77" w:rsidRPr="00772875">
        <w:t>)</w:t>
      </w:r>
      <w:r w:rsidR="007433CE">
        <w:t>;</w:t>
      </w:r>
      <w:proofErr w:type="gramEnd"/>
    </w:p>
    <w:p w14:paraId="34B1CA38" w14:textId="1C632F40" w:rsidR="008340BA" w:rsidRDefault="007D64FE" w:rsidP="008340BA">
      <w:pPr>
        <w:pStyle w:val="BodyText"/>
        <w:ind w:left="284"/>
      </w:pPr>
      <w:r w:rsidRPr="00907AE9">
        <w:lastRenderedPageBreak/>
        <w:t>Modern Slavery Act 2018</w:t>
      </w:r>
      <w:r w:rsidR="00603EFE" w:rsidRPr="0025625A">
        <w:t xml:space="preserve"> (Cth</w:t>
      </w:r>
      <w:proofErr w:type="gramStart"/>
      <w:r w:rsidR="00603EFE" w:rsidRPr="0025625A">
        <w:t>)</w:t>
      </w:r>
      <w:r w:rsidR="007433CE">
        <w:t>;</w:t>
      </w:r>
      <w:proofErr w:type="gramEnd"/>
    </w:p>
    <w:p w14:paraId="79C6DC96" w14:textId="24187C4C" w:rsidR="008340BA" w:rsidRDefault="004E6D59" w:rsidP="008340BA">
      <w:pPr>
        <w:pStyle w:val="BodyText"/>
        <w:ind w:left="284"/>
      </w:pPr>
      <w:r>
        <w:t>Financial Management Act 1994</w:t>
      </w:r>
      <w:r w:rsidRPr="0025625A">
        <w:t xml:space="preserve"> (Vic</w:t>
      </w:r>
      <w:proofErr w:type="gramStart"/>
      <w:r w:rsidRPr="0025625A">
        <w:t>)</w:t>
      </w:r>
      <w:r w:rsidR="007433CE">
        <w:t>;</w:t>
      </w:r>
      <w:proofErr w:type="gramEnd"/>
    </w:p>
    <w:p w14:paraId="5DBF37B2" w14:textId="66F475D8" w:rsidR="007D64FE" w:rsidRPr="00907AE9" w:rsidRDefault="007D64FE" w:rsidP="008340BA">
      <w:pPr>
        <w:pStyle w:val="BodyText"/>
        <w:ind w:left="284"/>
      </w:pPr>
      <w:r w:rsidRPr="00907AE9">
        <w:t>and other relevant Australian Standards</w:t>
      </w:r>
      <w:r w:rsidR="007A7FC0">
        <w:t xml:space="preserve"> as deemed</w:t>
      </w:r>
      <w:r w:rsidR="00841196">
        <w:t xml:space="preserve"> </w:t>
      </w:r>
      <w:r w:rsidR="00A10192">
        <w:t>appropriate</w:t>
      </w:r>
      <w:r w:rsidR="00841196">
        <w:t xml:space="preserve"> </w:t>
      </w:r>
      <w:r w:rsidR="007E7055">
        <w:t>for each purchase</w:t>
      </w:r>
      <w:r w:rsidRPr="00907AE9">
        <w:t>.</w:t>
      </w:r>
    </w:p>
    <w:p w14:paraId="50E3B5F0" w14:textId="77777777" w:rsidR="0073078F" w:rsidRDefault="0073078F" w:rsidP="0073078F">
      <w:pPr>
        <w:pStyle w:val="BodyText"/>
      </w:pPr>
    </w:p>
    <w:sectPr w:rsidR="0073078F" w:rsidSect="0025625A">
      <w:headerReference w:type="even" r:id="rId22"/>
      <w:headerReference w:type="default" r:id="rId23"/>
      <w:footerReference w:type="even" r:id="rId24"/>
      <w:footerReference w:type="default" r:id="rId25"/>
      <w:pgSz w:w="11907" w:h="16840" w:code="9"/>
      <w:pgMar w:top="794" w:right="794" w:bottom="794" w:left="794" w:header="567" w:footer="340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745CE3" w14:textId="77777777" w:rsidR="00D2486F" w:rsidRDefault="00D2486F" w:rsidP="00CE604F">
      <w:r>
        <w:separator/>
      </w:r>
    </w:p>
    <w:p w14:paraId="2E1C679A" w14:textId="77777777" w:rsidR="00D2486F" w:rsidRDefault="00D2486F" w:rsidP="00CE604F"/>
    <w:p w14:paraId="12BF5198" w14:textId="77777777" w:rsidR="00D2486F" w:rsidRDefault="00D2486F" w:rsidP="00CE604F"/>
    <w:p w14:paraId="50A9F51B" w14:textId="77777777" w:rsidR="00D2486F" w:rsidRDefault="00D2486F" w:rsidP="00CE604F"/>
  </w:endnote>
  <w:endnote w:type="continuationSeparator" w:id="0">
    <w:p w14:paraId="0E53EC10" w14:textId="77777777" w:rsidR="00D2486F" w:rsidRDefault="00D2486F" w:rsidP="00CE604F">
      <w:r>
        <w:continuationSeparator/>
      </w:r>
    </w:p>
    <w:p w14:paraId="4493E65F" w14:textId="77777777" w:rsidR="00D2486F" w:rsidRDefault="00D2486F" w:rsidP="00CE604F"/>
    <w:p w14:paraId="78F9AC11" w14:textId="77777777" w:rsidR="00D2486F" w:rsidRDefault="00D2486F" w:rsidP="00CE604F"/>
    <w:p w14:paraId="1D4AF50D" w14:textId="77777777" w:rsidR="00D2486F" w:rsidRDefault="00D2486F" w:rsidP="00CE604F"/>
  </w:endnote>
  <w:endnote w:type="continuationNotice" w:id="1">
    <w:p w14:paraId="3D58E61D" w14:textId="77777777" w:rsidR="00D2486F" w:rsidRDefault="00D2486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rcular Std Book">
    <w:altName w:val="Calibri"/>
    <w:panose1 w:val="00000000000000000000"/>
    <w:charset w:val="00"/>
    <w:family w:val="swiss"/>
    <w:notTrueType/>
    <w:pitch w:val="variable"/>
    <w:sig w:usb0="8000002F" w:usb1="5000E47B" w:usb2="00000008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E5F9C9" w14:textId="77777777" w:rsidR="00714BC5" w:rsidRPr="00034A7D" w:rsidRDefault="00714BC5" w:rsidP="00034A7D">
    <w:pPr>
      <w:pStyle w:val="FooterEven"/>
    </w:pPr>
    <w:r w:rsidRPr="00034A7D">
      <w:rPr>
        <w:rStyle w:val="PageNumber"/>
      </w:rPr>
      <w:fldChar w:fldCharType="begin"/>
    </w:r>
    <w:r w:rsidRPr="00034A7D">
      <w:rPr>
        <w:rStyle w:val="PageNumber"/>
      </w:rPr>
      <w:instrText xml:space="preserve"> PAGE   \* MERGEFORMAT </w:instrText>
    </w:r>
    <w:r w:rsidRPr="00034A7D">
      <w:rPr>
        <w:rStyle w:val="PageNumber"/>
      </w:rPr>
      <w:fldChar w:fldCharType="separate"/>
    </w:r>
    <w:r>
      <w:rPr>
        <w:rStyle w:val="PageNumber"/>
        <w:noProof/>
      </w:rPr>
      <w:t>2</w:t>
    </w:r>
    <w:r w:rsidRPr="00034A7D">
      <w:rPr>
        <w:rStyle w:val="PageNumber"/>
      </w:rPr>
      <w:fldChar w:fldCharType="end"/>
    </w:r>
    <w:r w:rsidRPr="00034A7D">
      <w:t> 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077FC0" w14:textId="58ADFE70" w:rsidR="00714BC5" w:rsidRPr="00034A7D" w:rsidRDefault="00AF1146" w:rsidP="00183039">
    <w:pPr>
      <w:pStyle w:val="Footer"/>
      <w:jc w:val="left"/>
    </w:pPr>
    <w:r>
      <w:fldChar w:fldCharType="begin"/>
    </w:r>
    <w:r>
      <w:instrText xml:space="preserve"> DOCPROPERTY TRIM-recNumber \* MERGEFORMAT </w:instrText>
    </w:r>
    <w:r>
      <w:fldChar w:fldCharType="separate"/>
    </w:r>
    <w:r w:rsidR="00714BC5">
      <w:t>Record Number</w:t>
    </w:r>
    <w:r>
      <w:fldChar w:fldCharType="end"/>
    </w:r>
    <w:r w:rsidR="00714BC5">
      <w:tab/>
    </w:r>
    <w:r w:rsidR="00714BC5">
      <w:tab/>
    </w:r>
    <w:r w:rsidR="00714BC5">
      <w:tab/>
    </w:r>
    <w:r w:rsidR="00714BC5">
      <w:tab/>
    </w:r>
    <w:r w:rsidR="00714BC5">
      <w:tab/>
    </w:r>
    <w:r w:rsidR="00714BC5">
      <w:tab/>
    </w:r>
    <w:r w:rsidR="00714BC5">
      <w:tab/>
    </w:r>
    <w:r w:rsidR="00714BC5">
      <w:tab/>
    </w:r>
    <w:r w:rsidR="00714BC5">
      <w:tab/>
    </w:r>
    <w:r w:rsidR="00714BC5">
      <w:tab/>
    </w:r>
    <w:r w:rsidR="00714BC5">
      <w:tab/>
    </w:r>
    <w:r w:rsidR="00714BC5">
      <w:tab/>
    </w:r>
    <w:r w:rsidR="00714BC5">
      <w:tab/>
    </w:r>
    <w:r w:rsidR="00714BC5" w:rsidRPr="00034A7D">
      <w:t> </w:t>
    </w:r>
    <w:r w:rsidR="00714BC5" w:rsidRPr="00034A7D">
      <w:rPr>
        <w:rStyle w:val="PageNumber"/>
      </w:rPr>
      <w:fldChar w:fldCharType="begin"/>
    </w:r>
    <w:r w:rsidR="00714BC5" w:rsidRPr="00034A7D">
      <w:rPr>
        <w:rStyle w:val="PageNumber"/>
      </w:rPr>
      <w:instrText xml:space="preserve"> PAGE   \* MERGEFORMAT </w:instrText>
    </w:r>
    <w:r w:rsidR="00714BC5" w:rsidRPr="00034A7D">
      <w:rPr>
        <w:rStyle w:val="PageNumber"/>
      </w:rPr>
      <w:fldChar w:fldCharType="separate"/>
    </w:r>
    <w:r w:rsidR="00714BC5">
      <w:rPr>
        <w:rStyle w:val="PageNumber"/>
        <w:noProof/>
      </w:rPr>
      <w:t>2</w:t>
    </w:r>
    <w:r w:rsidR="00714BC5" w:rsidRPr="00034A7D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B181A8" w14:textId="77777777" w:rsidR="00714BC5" w:rsidRDefault="00714BC5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028FBD" w14:textId="77777777" w:rsidR="00714BC5" w:rsidRDefault="00714BC5">
    <w:pPr>
      <w:pStyle w:val="Footer"/>
    </w:pPr>
  </w:p>
  <w:p w14:paraId="245129E1" w14:textId="77777777" w:rsidR="00714BC5" w:rsidRDefault="00714BC5"/>
  <w:p w14:paraId="58C06139" w14:textId="77777777" w:rsidR="00714BC5" w:rsidRDefault="00714BC5" w:rsidP="008A7B28"/>
  <w:p w14:paraId="675EA24B" w14:textId="77777777" w:rsidR="00714BC5" w:rsidRDefault="00714BC5" w:rsidP="008A7B28"/>
  <w:p w14:paraId="3485083D" w14:textId="77777777" w:rsidR="00714BC5" w:rsidRDefault="00714BC5" w:rsidP="008A7B28"/>
  <w:p w14:paraId="6E99E2B3" w14:textId="77777777" w:rsidR="00714BC5" w:rsidRDefault="00714BC5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36287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5DEFD5" w14:textId="7457FA97" w:rsidR="00714BC5" w:rsidRDefault="00AF1146" w:rsidP="00183039">
        <w:pPr>
          <w:pStyle w:val="Footer"/>
          <w:jc w:val="left"/>
        </w:pPr>
        <w:r>
          <w:fldChar w:fldCharType="begin"/>
        </w:r>
        <w:r>
          <w:instrText xml:space="preserve"> DOCPROPERTY TRIM-recNumber \* MERGEFORMAT </w:instrText>
        </w:r>
        <w:r>
          <w:fldChar w:fldCharType="separate"/>
        </w:r>
        <w:r w:rsidR="00714BC5">
          <w:t>Record Number</w:t>
        </w:r>
        <w:r>
          <w:fldChar w:fldCharType="end"/>
        </w:r>
        <w:r w:rsidR="00714BC5">
          <w:tab/>
        </w:r>
        <w:r w:rsidR="00714BC5">
          <w:tab/>
        </w:r>
        <w:r w:rsidR="00714BC5">
          <w:tab/>
        </w:r>
        <w:r w:rsidR="00714BC5">
          <w:tab/>
        </w:r>
        <w:r w:rsidR="00714BC5">
          <w:tab/>
        </w:r>
        <w:r w:rsidR="00714BC5">
          <w:tab/>
        </w:r>
        <w:r w:rsidR="00714BC5">
          <w:fldChar w:fldCharType="begin"/>
        </w:r>
        <w:r w:rsidR="00714BC5">
          <w:instrText xml:space="preserve"> PAGE   \* MERGEFORMAT </w:instrText>
        </w:r>
        <w:r w:rsidR="00714BC5">
          <w:fldChar w:fldCharType="separate"/>
        </w:r>
        <w:r w:rsidR="00714BC5">
          <w:rPr>
            <w:noProof/>
          </w:rPr>
          <w:t>5</w:t>
        </w:r>
        <w:r w:rsidR="00714BC5">
          <w:rPr>
            <w:noProof/>
          </w:rPr>
          <w:fldChar w:fldCharType="end"/>
        </w:r>
      </w:p>
    </w:sdtContent>
  </w:sdt>
  <w:p w14:paraId="3BC6B06C" w14:textId="77777777" w:rsidR="00714BC5" w:rsidRDefault="00714BC5" w:rsidP="008A7B2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072520" w14:textId="77777777" w:rsidR="00D2486F" w:rsidRDefault="00D2486F" w:rsidP="00CE604F">
      <w:r>
        <w:separator/>
      </w:r>
    </w:p>
  </w:footnote>
  <w:footnote w:type="continuationSeparator" w:id="0">
    <w:p w14:paraId="5EBF3E40" w14:textId="77777777" w:rsidR="00D2486F" w:rsidRDefault="00D2486F" w:rsidP="00CE604F">
      <w:r>
        <w:continuationSeparator/>
      </w:r>
    </w:p>
    <w:p w14:paraId="69C3F8BC" w14:textId="77777777" w:rsidR="00D2486F" w:rsidRDefault="00D2486F" w:rsidP="00CE604F"/>
    <w:p w14:paraId="1E2A3C2F" w14:textId="77777777" w:rsidR="00D2486F" w:rsidRDefault="00D2486F" w:rsidP="00CE604F"/>
    <w:p w14:paraId="5553A287" w14:textId="77777777" w:rsidR="00D2486F" w:rsidRDefault="00D2486F" w:rsidP="00CE604F"/>
  </w:footnote>
  <w:footnote w:type="continuationNotice" w:id="1">
    <w:p w14:paraId="79EDCB97" w14:textId="77777777" w:rsidR="00D2486F" w:rsidRDefault="00D2486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AAFB84" w14:textId="77777777" w:rsidR="00714BC5" w:rsidRDefault="00714B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0AD2D" w14:textId="77777777" w:rsidR="00714BC5" w:rsidRPr="005F39EC" w:rsidRDefault="00714BC5" w:rsidP="005F39EC">
    <w:pPr>
      <w:pStyle w:val="HeaderSpacer"/>
    </w:pPr>
  </w:p>
  <w:p w14:paraId="02307AA2" w14:textId="77777777" w:rsidR="00714BC5" w:rsidRDefault="00714BC5">
    <w:pPr>
      <w:pStyle w:val="Header"/>
    </w:pPr>
    <w:r>
      <w:t>D19-4828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764189" w14:textId="77777777" w:rsidR="00714BC5" w:rsidRDefault="00714BC5" w:rsidP="005F39EC">
    <w:pPr>
      <w:pStyle w:val="Header"/>
    </w:pPr>
    <w:r>
      <w:rPr>
        <w:noProof/>
      </w:rPr>
      <w:drawing>
        <wp:anchor distT="0" distB="0" distL="114300" distR="114300" simplePos="0" relativeHeight="251657216" behindDoc="0" locked="1" layoutInCell="1" allowOverlap="1" wp14:anchorId="43F7F9F8" wp14:editId="1B3D7903">
          <wp:simplePos x="504825" y="361950"/>
          <wp:positionH relativeFrom="page">
            <wp:align>left</wp:align>
          </wp:positionH>
          <wp:positionV relativeFrom="page">
            <wp:align>top</wp:align>
          </wp:positionV>
          <wp:extent cx="7560000" cy="10692000"/>
          <wp:effectExtent l="0" t="0" r="317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" name="Cover Pa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E5860D" w14:textId="77777777" w:rsidR="00714BC5" w:rsidRDefault="00714BC5">
    <w:pPr>
      <w:pStyle w:val="Header"/>
    </w:pPr>
  </w:p>
  <w:p w14:paraId="73545D7D" w14:textId="77777777" w:rsidR="00714BC5" w:rsidRDefault="00714BC5"/>
  <w:p w14:paraId="06936A2B" w14:textId="77777777" w:rsidR="00714BC5" w:rsidRDefault="00714BC5" w:rsidP="008A7B28"/>
  <w:p w14:paraId="605C9A82" w14:textId="77777777" w:rsidR="00714BC5" w:rsidRDefault="00714BC5" w:rsidP="008A7B28"/>
  <w:p w14:paraId="5BA0517B" w14:textId="77777777" w:rsidR="00714BC5" w:rsidRDefault="00714BC5" w:rsidP="008A7B28"/>
  <w:p w14:paraId="3062B6DF" w14:textId="77777777" w:rsidR="00714BC5" w:rsidRDefault="00714BC5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46731F" w14:textId="77777777" w:rsidR="00714BC5" w:rsidRDefault="00714B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16423D02"/>
    <w:name w:val="PappasNumbering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1" w15:restartNumberingAfterBreak="0">
    <w:nsid w:val="0279026D"/>
    <w:multiLevelType w:val="hybridMultilevel"/>
    <w:tmpl w:val="7F2637F0"/>
    <w:lvl w:ilvl="0" w:tplc="811A52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2764A4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6CF0D1C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B9AF89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0A698B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73A8F0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D04084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784A5A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8E467EA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6C04B0"/>
    <w:multiLevelType w:val="multilevel"/>
    <w:tmpl w:val="D8524762"/>
    <w:name w:val="TableListNumbering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3EF1EF2"/>
    <w:multiLevelType w:val="multilevel"/>
    <w:tmpl w:val="98905126"/>
    <w:lvl w:ilvl="0">
      <w:start w:val="1"/>
      <w:numFmt w:val="decimal"/>
      <w:pStyle w:val="NumberedPara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pStyle w:val="NumberedPara1"/>
      <w:lvlText w:val="%1.%2."/>
      <w:lvlJc w:val="left"/>
      <w:pPr>
        <w:tabs>
          <w:tab w:val="num" w:pos="1146"/>
        </w:tabs>
        <w:ind w:left="821" w:hanging="395"/>
      </w:pPr>
    </w:lvl>
    <w:lvl w:ilvl="2">
      <w:start w:val="1"/>
      <w:numFmt w:val="decimal"/>
      <w:pStyle w:val="NumberedPara2"/>
      <w:lvlText w:val="%1.%2.%3."/>
      <w:lvlJc w:val="left"/>
      <w:pPr>
        <w:tabs>
          <w:tab w:val="num" w:pos="1588"/>
        </w:tabs>
        <w:ind w:left="1588" w:hanging="794"/>
      </w:pPr>
    </w:lvl>
    <w:lvl w:ilvl="3">
      <w:start w:val="1"/>
      <w:numFmt w:val="decimal"/>
      <w:pStyle w:val="NumberedPara3"/>
      <w:lvlText w:val="%1.%2.%3.%4."/>
      <w:lvlJc w:val="left"/>
      <w:pPr>
        <w:tabs>
          <w:tab w:val="num" w:pos="2552"/>
        </w:tabs>
        <w:ind w:left="2552" w:hanging="964"/>
      </w:pPr>
    </w:lvl>
    <w:lvl w:ilvl="4">
      <w:start w:val="1"/>
      <w:numFmt w:val="decimal"/>
      <w:pStyle w:val="NumberedPara4"/>
      <w:lvlText w:val="%1.%2.%3.%4.%5."/>
      <w:lvlJc w:val="left"/>
      <w:pPr>
        <w:tabs>
          <w:tab w:val="num" w:pos="3969"/>
        </w:tabs>
        <w:ind w:left="3969" w:hanging="1417"/>
      </w:pPr>
    </w:lvl>
    <w:lvl w:ilvl="5">
      <w:start w:val="1"/>
      <w:numFmt w:val="decimal"/>
      <w:pStyle w:val="NumberedPara5"/>
      <w:lvlText w:val="%1.%2.%3.%4.%5.%6."/>
      <w:lvlJc w:val="left"/>
      <w:pPr>
        <w:tabs>
          <w:tab w:val="num" w:pos="5387"/>
        </w:tabs>
        <w:ind w:left="5387" w:hanging="1418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 w15:restartNumberingAfterBreak="0">
    <w:nsid w:val="068B37FE"/>
    <w:multiLevelType w:val="multilevel"/>
    <w:tmpl w:val="1A4E6C40"/>
    <w:name w:val="MyBullets"/>
    <w:lvl w:ilvl="0">
      <w:start w:val="1"/>
      <w:numFmt w:val="bullet"/>
      <w:lvlText w:val="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b w:val="0"/>
        <w:i w:val="0"/>
        <w:position w:val="3"/>
        <w:sz w:val="12"/>
        <w:szCs w:val="17"/>
      </w:rPr>
    </w:lvl>
    <w:lvl w:ilvl="1">
      <w:start w:val="1"/>
      <w:numFmt w:val="bullet"/>
      <w:lvlText w:val=""/>
      <w:lvlJc w:val="left"/>
      <w:pPr>
        <w:tabs>
          <w:tab w:val="num" w:pos="907"/>
        </w:tabs>
        <w:ind w:left="907" w:hanging="453"/>
      </w:pPr>
      <w:rPr>
        <w:rFonts w:ascii="Symbol" w:hAnsi="Symbol" w:hint="default"/>
        <w:b w:val="0"/>
        <w:i w:val="0"/>
        <w:position w:val="2"/>
        <w:sz w:val="17"/>
        <w:szCs w:val="17"/>
      </w:rPr>
    </w:lvl>
    <w:lvl w:ilvl="2">
      <w:start w:val="1"/>
      <w:numFmt w:val="bullet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b w:val="0"/>
        <w:i w:val="0"/>
        <w:color w:val="auto"/>
        <w:spacing w:val="0"/>
        <w:w w:val="100"/>
        <w:position w:val="0"/>
        <w:sz w:val="12"/>
        <w:szCs w:val="17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0C802B5D"/>
    <w:multiLevelType w:val="hybridMultilevel"/>
    <w:tmpl w:val="2496147C"/>
    <w:lvl w:ilvl="0" w:tplc="393E8816">
      <w:start w:val="1"/>
      <w:numFmt w:val="lowerRoman"/>
      <w:lvlText w:val="(%1)"/>
      <w:lvlJc w:val="left"/>
      <w:pPr>
        <w:ind w:left="329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54" w:hanging="360"/>
      </w:pPr>
    </w:lvl>
    <w:lvl w:ilvl="2" w:tplc="0809001B" w:tentative="1">
      <w:start w:val="1"/>
      <w:numFmt w:val="lowerRoman"/>
      <w:lvlText w:val="%3."/>
      <w:lvlJc w:val="right"/>
      <w:pPr>
        <w:ind w:left="4374" w:hanging="180"/>
      </w:pPr>
    </w:lvl>
    <w:lvl w:ilvl="3" w:tplc="0809000F" w:tentative="1">
      <w:start w:val="1"/>
      <w:numFmt w:val="decimal"/>
      <w:lvlText w:val="%4."/>
      <w:lvlJc w:val="left"/>
      <w:pPr>
        <w:ind w:left="5094" w:hanging="360"/>
      </w:pPr>
    </w:lvl>
    <w:lvl w:ilvl="4" w:tplc="08090019" w:tentative="1">
      <w:start w:val="1"/>
      <w:numFmt w:val="lowerLetter"/>
      <w:lvlText w:val="%5."/>
      <w:lvlJc w:val="left"/>
      <w:pPr>
        <w:ind w:left="5814" w:hanging="360"/>
      </w:pPr>
    </w:lvl>
    <w:lvl w:ilvl="5" w:tplc="0809001B" w:tentative="1">
      <w:start w:val="1"/>
      <w:numFmt w:val="lowerRoman"/>
      <w:lvlText w:val="%6."/>
      <w:lvlJc w:val="right"/>
      <w:pPr>
        <w:ind w:left="6534" w:hanging="180"/>
      </w:pPr>
    </w:lvl>
    <w:lvl w:ilvl="6" w:tplc="0809000F" w:tentative="1">
      <w:start w:val="1"/>
      <w:numFmt w:val="decimal"/>
      <w:lvlText w:val="%7."/>
      <w:lvlJc w:val="left"/>
      <w:pPr>
        <w:ind w:left="7254" w:hanging="360"/>
      </w:pPr>
    </w:lvl>
    <w:lvl w:ilvl="7" w:tplc="08090019" w:tentative="1">
      <w:start w:val="1"/>
      <w:numFmt w:val="lowerLetter"/>
      <w:lvlText w:val="%8."/>
      <w:lvlJc w:val="left"/>
      <w:pPr>
        <w:ind w:left="7974" w:hanging="360"/>
      </w:pPr>
    </w:lvl>
    <w:lvl w:ilvl="8" w:tplc="0809001B" w:tentative="1">
      <w:start w:val="1"/>
      <w:numFmt w:val="lowerRoman"/>
      <w:lvlText w:val="%9."/>
      <w:lvlJc w:val="right"/>
      <w:pPr>
        <w:ind w:left="8694" w:hanging="180"/>
      </w:pPr>
    </w:lvl>
  </w:abstractNum>
  <w:abstractNum w:abstractNumId="6" w15:restartNumberingAfterBreak="0">
    <w:nsid w:val="16F86D7F"/>
    <w:multiLevelType w:val="multilevel"/>
    <w:tmpl w:val="7D36194E"/>
    <w:name w:val="List Numbering"/>
    <w:lvl w:ilvl="0">
      <w:start w:val="1"/>
      <w:numFmt w:val="decimal"/>
      <w:pStyle w:val="ListNumb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14D42FA"/>
    <w:multiLevelType w:val="multilevel"/>
    <w:tmpl w:val="545809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2" w:hanging="5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23AA59C5"/>
    <w:multiLevelType w:val="multilevel"/>
    <w:tmpl w:val="29449EC2"/>
    <w:lvl w:ilvl="0">
      <w:start w:val="1"/>
      <w:numFmt w:val="lowerLetter"/>
      <w:pStyle w:val="NoteNumbered"/>
      <w:lvlText w:val="%1)"/>
      <w:lvlJc w:val="left"/>
      <w:pPr>
        <w:ind w:left="227" w:hanging="22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511" w:hanging="227"/>
      </w:pPr>
      <w:rPr>
        <w:rFonts w:ascii="Circular Std Book" w:hAnsi="Circular Std Book" w:hint="default"/>
        <w:color w:val="auto"/>
      </w:rPr>
    </w:lvl>
    <w:lvl w:ilvl="2">
      <w:start w:val="1"/>
      <w:numFmt w:val="lowerRoman"/>
      <w:lvlText w:val="%3."/>
      <w:lvlJc w:val="right"/>
      <w:pPr>
        <w:ind w:left="795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079" w:hanging="22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363" w:hanging="22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64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31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15" w:hanging="22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499" w:hanging="227"/>
      </w:pPr>
      <w:rPr>
        <w:rFonts w:hint="default"/>
      </w:rPr>
    </w:lvl>
  </w:abstractNum>
  <w:abstractNum w:abstractNumId="9" w15:restartNumberingAfterBreak="0">
    <w:nsid w:val="24004F2F"/>
    <w:multiLevelType w:val="hybridMultilevel"/>
    <w:tmpl w:val="2A36E626"/>
    <w:name w:val="List Numbering32"/>
    <w:lvl w:ilvl="0" w:tplc="2536F5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DC7D2D"/>
    <w:multiLevelType w:val="multilevel"/>
    <w:tmpl w:val="545809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0" w:hanging="5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299031DF"/>
    <w:multiLevelType w:val="hybridMultilevel"/>
    <w:tmpl w:val="0DC6CA06"/>
    <w:name w:val="List Numbering2"/>
    <w:lvl w:ilvl="0" w:tplc="A0FA0908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824884"/>
    <w:multiLevelType w:val="multilevel"/>
    <w:tmpl w:val="CA7465DE"/>
    <w:name w:val="AlphaNumbering"/>
    <w:lvl w:ilvl="0">
      <w:start w:val="1"/>
      <w:numFmt w:val="lowerLetter"/>
      <w:lvlText w:val="(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Roman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2BBC00CC"/>
    <w:multiLevelType w:val="multilevel"/>
    <w:tmpl w:val="8DB26D04"/>
    <w:name w:val="TableBulleting"/>
    <w:lvl w:ilvl="0">
      <w:start w:val="1"/>
      <w:numFmt w:val="bullet"/>
      <w:lvlText w:val=""/>
      <w:lvlJc w:val="left"/>
      <w:pPr>
        <w:tabs>
          <w:tab w:val="num" w:pos="454"/>
        </w:tabs>
        <w:ind w:left="454" w:hanging="341"/>
      </w:pPr>
      <w:rPr>
        <w:rFonts w:ascii="Wingdings" w:hAnsi="Wingdings" w:hint="default"/>
        <w:position w:val="3"/>
        <w:sz w:val="12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398A2DE5"/>
    <w:multiLevelType w:val="hybridMultilevel"/>
    <w:tmpl w:val="E62A8B88"/>
    <w:lvl w:ilvl="0" w:tplc="811A528C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B415DEF"/>
    <w:multiLevelType w:val="multilevel"/>
    <w:tmpl w:val="5748C1EC"/>
    <w:lvl w:ilvl="0">
      <w:start w:val="6"/>
      <w:numFmt w:val="decimal"/>
      <w:lvlText w:val="%1."/>
      <w:lvlJc w:val="left"/>
      <w:pPr>
        <w:ind w:left="700" w:hanging="700"/>
      </w:pPr>
      <w:rPr>
        <w:rFonts w:cstheme="majorHAnsi" w:hint="default"/>
        <w:color w:val="003361"/>
      </w:rPr>
    </w:lvl>
    <w:lvl w:ilvl="1">
      <w:start w:val="1"/>
      <w:numFmt w:val="decimal"/>
      <w:isLgl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6" w15:restartNumberingAfterBreak="0">
    <w:nsid w:val="455D4996"/>
    <w:multiLevelType w:val="hybridMultilevel"/>
    <w:tmpl w:val="44340ED0"/>
    <w:lvl w:ilvl="0" w:tplc="F116964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AF654A"/>
    <w:multiLevelType w:val="multilevel"/>
    <w:tmpl w:val="CB4247E6"/>
    <w:name w:val="TableBullets"/>
    <w:lvl w:ilvl="0">
      <w:start w:val="1"/>
      <w:numFmt w:val="bullet"/>
      <w:pStyle w:val="TableTextBullet1"/>
      <w:lvlText w:val="·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pStyle w:val="TableTextBullet2"/>
      <w:lvlText w:val="–"/>
      <w:lvlJc w:val="left"/>
      <w:pPr>
        <w:ind w:left="340" w:hanging="170"/>
      </w:pPr>
      <w:rPr>
        <w:rFonts w:ascii="Circular Std Book" w:hAnsi="Circular Std Book" w:hint="default"/>
      </w:rPr>
    </w:lvl>
    <w:lvl w:ilvl="2">
      <w:start w:val="1"/>
      <w:numFmt w:val="bullet"/>
      <w:pStyle w:val="TableTextBullet3"/>
      <w:lvlText w:val="–"/>
      <w:lvlJc w:val="left"/>
      <w:pPr>
        <w:ind w:left="510" w:hanging="170"/>
      </w:pPr>
      <w:rPr>
        <w:rFonts w:ascii="Circular Std Book" w:hAnsi="Circular Std Book" w:hint="default"/>
      </w:rPr>
    </w:lvl>
    <w:lvl w:ilvl="3">
      <w:start w:val="1"/>
      <w:numFmt w:val="bullet"/>
      <w:lvlText w:val=""/>
      <w:lvlJc w:val="left"/>
      <w:pPr>
        <w:ind w:left="680" w:hanging="17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850" w:hanging="17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020" w:hanging="17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190" w:hanging="17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360" w:hanging="17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530" w:hanging="170"/>
      </w:pPr>
      <w:rPr>
        <w:rFonts w:ascii="Wingdings" w:hAnsi="Wingdings" w:hint="default"/>
      </w:rPr>
    </w:lvl>
  </w:abstractNum>
  <w:abstractNum w:abstractNumId="18" w15:restartNumberingAfterBreak="0">
    <w:nsid w:val="46C113AC"/>
    <w:multiLevelType w:val="multilevel"/>
    <w:tmpl w:val="30548DD8"/>
    <w:name w:val="TableNumbering"/>
    <w:lvl w:ilvl="0">
      <w:start w:val="1"/>
      <w:numFmt w:val="decimal"/>
      <w:pStyle w:val="TableTextNumbered1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pStyle w:val="TableTextNumbered2"/>
      <w:lvlText w:val="%2.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pStyle w:val="TableTextNumbered3"/>
      <w:lvlText w:val="%3."/>
      <w:lvlJc w:val="left"/>
      <w:pPr>
        <w:ind w:left="1020" w:hanging="34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360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00" w:hanging="3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060" w:hanging="340"/>
      </w:pPr>
      <w:rPr>
        <w:rFonts w:hint="default"/>
      </w:rPr>
    </w:lvl>
  </w:abstractNum>
  <w:abstractNum w:abstractNumId="19" w15:restartNumberingAfterBreak="0">
    <w:nsid w:val="518C2A98"/>
    <w:multiLevelType w:val="multilevel"/>
    <w:tmpl w:val="7EEA6D3E"/>
    <w:lvl w:ilvl="0">
      <w:start w:val="5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132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0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0" w:hanging="1440"/>
      </w:pPr>
      <w:rPr>
        <w:rFonts w:hint="default"/>
      </w:rPr>
    </w:lvl>
  </w:abstractNum>
  <w:abstractNum w:abstractNumId="20" w15:restartNumberingAfterBreak="0">
    <w:nsid w:val="55852131"/>
    <w:multiLevelType w:val="hybridMultilevel"/>
    <w:tmpl w:val="0EC4C4FE"/>
    <w:lvl w:ilvl="0" w:tplc="0C0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21" w15:restartNumberingAfterBreak="0">
    <w:nsid w:val="5E9E2078"/>
    <w:multiLevelType w:val="hybridMultilevel"/>
    <w:tmpl w:val="CA48A75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0DD5302"/>
    <w:multiLevelType w:val="multilevel"/>
    <w:tmpl w:val="F162F698"/>
    <w:name w:val="Bullets2"/>
    <w:lvl w:ilvl="0">
      <w:start w:val="1"/>
      <w:numFmt w:val="upperLetter"/>
      <w:pStyle w:val="AppendixHeading1"/>
      <w:suff w:val="nothing"/>
      <w:lvlText w:val="Appendix 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23" w15:restartNumberingAfterBreak="0">
    <w:nsid w:val="614968BA"/>
    <w:multiLevelType w:val="hybridMultilevel"/>
    <w:tmpl w:val="089A63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0F12D0"/>
    <w:multiLevelType w:val="hybridMultilevel"/>
    <w:tmpl w:val="A43C104C"/>
    <w:lvl w:ilvl="0" w:tplc="4A340B4C">
      <w:numFmt w:val="bullet"/>
      <w:lvlText w:val=""/>
      <w:lvlJc w:val="left"/>
      <w:pPr>
        <w:ind w:left="1006" w:hanging="58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66854576"/>
    <w:multiLevelType w:val="hybridMultilevel"/>
    <w:tmpl w:val="21CCDD54"/>
    <w:name w:val="List Numbering3"/>
    <w:lvl w:ilvl="0" w:tplc="2536F5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BF2111"/>
    <w:multiLevelType w:val="hybridMultilevel"/>
    <w:tmpl w:val="AF7A75A6"/>
    <w:lvl w:ilvl="0" w:tplc="B12C877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E21C4A"/>
    <w:multiLevelType w:val="multilevel"/>
    <w:tmpl w:val="545809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0" w:hanging="5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8" w15:restartNumberingAfterBreak="0">
    <w:nsid w:val="75226AEC"/>
    <w:multiLevelType w:val="multilevel"/>
    <w:tmpl w:val="545809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2" w:hanging="5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7839021E"/>
    <w:multiLevelType w:val="multilevel"/>
    <w:tmpl w:val="17545A52"/>
    <w:name w:val="ListNumbering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spacing w:val="0"/>
        <w:w w:val="100"/>
        <w:sz w:val="22"/>
        <w:szCs w:val="20"/>
      </w:rPr>
    </w:lvl>
    <w:lvl w:ilvl="1">
      <w:start w:val="1"/>
      <w:numFmt w:val="lowerLetter"/>
      <w:lvlText w:val="(%2)"/>
      <w:lvlJc w:val="left"/>
      <w:pPr>
        <w:tabs>
          <w:tab w:val="num" w:pos="907"/>
        </w:tabs>
        <w:ind w:left="907" w:hanging="453"/>
      </w:pPr>
      <w:rPr>
        <w:rFonts w:hint="default"/>
        <w:spacing w:val="0"/>
        <w:kern w:val="0"/>
        <w:position w:val="0"/>
        <w:sz w:val="22"/>
        <w:szCs w:val="17"/>
      </w:rPr>
    </w:lvl>
    <w:lvl w:ilvl="2">
      <w:start w:val="1"/>
      <w:numFmt w:val="lowerRoman"/>
      <w:lvlText w:val="(%3)"/>
      <w:lvlJc w:val="left"/>
      <w:pPr>
        <w:tabs>
          <w:tab w:val="num" w:pos="1361"/>
        </w:tabs>
        <w:ind w:left="1361" w:hanging="454"/>
      </w:pPr>
      <w:rPr>
        <w:rFonts w:hint="default"/>
        <w:color w:val="auto"/>
        <w:kern w:val="0"/>
        <w:position w:val="0"/>
        <w:sz w:val="22"/>
        <w:szCs w:val="17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227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463"/>
        </w:tabs>
        <w:ind w:left="217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23"/>
        </w:tabs>
        <w:ind w:left="267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43"/>
        </w:tabs>
        <w:ind w:left="318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3"/>
        </w:tabs>
        <w:ind w:left="368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23"/>
        </w:tabs>
        <w:ind w:left="4263" w:hanging="1440"/>
      </w:pPr>
      <w:rPr>
        <w:rFonts w:hint="default"/>
      </w:rPr>
    </w:lvl>
  </w:abstractNum>
  <w:abstractNum w:abstractNumId="30" w15:restartNumberingAfterBreak="0">
    <w:nsid w:val="7A3049BF"/>
    <w:multiLevelType w:val="hybridMultilevel"/>
    <w:tmpl w:val="B8AE78D0"/>
    <w:lvl w:ilvl="0" w:tplc="5DFACE0C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1" w15:restartNumberingAfterBreak="0">
    <w:nsid w:val="7AA1460A"/>
    <w:multiLevelType w:val="hybridMultilevel"/>
    <w:tmpl w:val="815C19B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BC04DB2"/>
    <w:multiLevelType w:val="hybridMultilevel"/>
    <w:tmpl w:val="D0A04B1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C731538"/>
    <w:multiLevelType w:val="hybridMultilevel"/>
    <w:tmpl w:val="F25072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2"/>
  </w:num>
  <w:num w:numId="3">
    <w:abstractNumId w:val="8"/>
  </w:num>
  <w:num w:numId="4">
    <w:abstractNumId w:val="17"/>
  </w:num>
  <w:num w:numId="5">
    <w:abstractNumId w:val="18"/>
  </w:num>
  <w:num w:numId="6">
    <w:abstractNumId w:val="3"/>
  </w:num>
  <w:num w:numId="7">
    <w:abstractNumId w:val="1"/>
  </w:num>
  <w:num w:numId="8">
    <w:abstractNumId w:val="33"/>
  </w:num>
  <w:num w:numId="9">
    <w:abstractNumId w:val="32"/>
  </w:num>
  <w:num w:numId="10">
    <w:abstractNumId w:val="21"/>
  </w:num>
  <w:num w:numId="11">
    <w:abstractNumId w:val="31"/>
  </w:num>
  <w:num w:numId="12">
    <w:abstractNumId w:val="5"/>
  </w:num>
  <w:num w:numId="13">
    <w:abstractNumId w:val="28"/>
  </w:num>
  <w:num w:numId="14">
    <w:abstractNumId w:val="15"/>
  </w:num>
  <w:num w:numId="15">
    <w:abstractNumId w:val="9"/>
  </w:num>
  <w:num w:numId="16">
    <w:abstractNumId w:val="11"/>
  </w:num>
  <w:num w:numId="17">
    <w:abstractNumId w:val="30"/>
  </w:num>
  <w:num w:numId="18">
    <w:abstractNumId w:val="20"/>
  </w:num>
  <w:num w:numId="19">
    <w:abstractNumId w:val="10"/>
  </w:num>
  <w:num w:numId="20">
    <w:abstractNumId w:val="16"/>
  </w:num>
  <w:num w:numId="21">
    <w:abstractNumId w:val="19"/>
  </w:num>
  <w:num w:numId="22">
    <w:abstractNumId w:val="27"/>
  </w:num>
  <w:num w:numId="23">
    <w:abstractNumId w:val="26"/>
  </w:num>
  <w:num w:numId="24">
    <w:abstractNumId w:val="14"/>
  </w:num>
  <w:num w:numId="25">
    <w:abstractNumId w:val="24"/>
  </w:num>
  <w:num w:numId="26">
    <w:abstractNumId w:val="7"/>
  </w:num>
  <w:num w:numId="27">
    <w:abstractNumId w:val="2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A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attachedTemplate r:id="rId1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styleLockQFSet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C4F"/>
    <w:rsid w:val="000007AD"/>
    <w:rsid w:val="00000DC1"/>
    <w:rsid w:val="000020EF"/>
    <w:rsid w:val="000048A1"/>
    <w:rsid w:val="00005200"/>
    <w:rsid w:val="0000578C"/>
    <w:rsid w:val="0000578E"/>
    <w:rsid w:val="0001005E"/>
    <w:rsid w:val="00010362"/>
    <w:rsid w:val="00012493"/>
    <w:rsid w:val="00012E40"/>
    <w:rsid w:val="0001413E"/>
    <w:rsid w:val="00015395"/>
    <w:rsid w:val="00015489"/>
    <w:rsid w:val="0001690A"/>
    <w:rsid w:val="00021629"/>
    <w:rsid w:val="0002408C"/>
    <w:rsid w:val="00024CAE"/>
    <w:rsid w:val="00025A01"/>
    <w:rsid w:val="00025B90"/>
    <w:rsid w:val="0002770F"/>
    <w:rsid w:val="00030518"/>
    <w:rsid w:val="0003099D"/>
    <w:rsid w:val="00031265"/>
    <w:rsid w:val="000340A9"/>
    <w:rsid w:val="00034A56"/>
    <w:rsid w:val="00034A7D"/>
    <w:rsid w:val="00035765"/>
    <w:rsid w:val="00035E23"/>
    <w:rsid w:val="00036890"/>
    <w:rsid w:val="0003730F"/>
    <w:rsid w:val="00041675"/>
    <w:rsid w:val="0004464B"/>
    <w:rsid w:val="000448F6"/>
    <w:rsid w:val="000451A4"/>
    <w:rsid w:val="00047815"/>
    <w:rsid w:val="00047F36"/>
    <w:rsid w:val="00051694"/>
    <w:rsid w:val="00051849"/>
    <w:rsid w:val="000519F4"/>
    <w:rsid w:val="00053531"/>
    <w:rsid w:val="00053665"/>
    <w:rsid w:val="00053F3F"/>
    <w:rsid w:val="00054533"/>
    <w:rsid w:val="00054534"/>
    <w:rsid w:val="00055A9F"/>
    <w:rsid w:val="00056673"/>
    <w:rsid w:val="000571CE"/>
    <w:rsid w:val="000601FF"/>
    <w:rsid w:val="0006134C"/>
    <w:rsid w:val="0006184F"/>
    <w:rsid w:val="00062FF4"/>
    <w:rsid w:val="000645EC"/>
    <w:rsid w:val="00065F6C"/>
    <w:rsid w:val="00067BC1"/>
    <w:rsid w:val="00070C60"/>
    <w:rsid w:val="00071F05"/>
    <w:rsid w:val="00072C00"/>
    <w:rsid w:val="00073455"/>
    <w:rsid w:val="00073EF9"/>
    <w:rsid w:val="00074422"/>
    <w:rsid w:val="00075607"/>
    <w:rsid w:val="00075801"/>
    <w:rsid w:val="00076583"/>
    <w:rsid w:val="000767E6"/>
    <w:rsid w:val="0008150B"/>
    <w:rsid w:val="00081BCE"/>
    <w:rsid w:val="00082682"/>
    <w:rsid w:val="0008298C"/>
    <w:rsid w:val="000830C8"/>
    <w:rsid w:val="00083434"/>
    <w:rsid w:val="00083D89"/>
    <w:rsid w:val="000840E3"/>
    <w:rsid w:val="000846FE"/>
    <w:rsid w:val="000873E7"/>
    <w:rsid w:val="00090FE3"/>
    <w:rsid w:val="00091954"/>
    <w:rsid w:val="00093AE6"/>
    <w:rsid w:val="0009559C"/>
    <w:rsid w:val="00095E19"/>
    <w:rsid w:val="00096CD2"/>
    <w:rsid w:val="000A0633"/>
    <w:rsid w:val="000A2940"/>
    <w:rsid w:val="000A3EBB"/>
    <w:rsid w:val="000A4BF6"/>
    <w:rsid w:val="000A4F57"/>
    <w:rsid w:val="000A5082"/>
    <w:rsid w:val="000A5C61"/>
    <w:rsid w:val="000A68B1"/>
    <w:rsid w:val="000A73E8"/>
    <w:rsid w:val="000B5463"/>
    <w:rsid w:val="000C0C81"/>
    <w:rsid w:val="000C1887"/>
    <w:rsid w:val="000C2502"/>
    <w:rsid w:val="000C31DD"/>
    <w:rsid w:val="000C3DAB"/>
    <w:rsid w:val="000C3EF1"/>
    <w:rsid w:val="000C40CA"/>
    <w:rsid w:val="000C55DF"/>
    <w:rsid w:val="000C64D5"/>
    <w:rsid w:val="000C717B"/>
    <w:rsid w:val="000C73FC"/>
    <w:rsid w:val="000C7961"/>
    <w:rsid w:val="000C7DD4"/>
    <w:rsid w:val="000D1087"/>
    <w:rsid w:val="000D1915"/>
    <w:rsid w:val="000D2DEB"/>
    <w:rsid w:val="000D2F6B"/>
    <w:rsid w:val="000D347C"/>
    <w:rsid w:val="000D3917"/>
    <w:rsid w:val="000D3B30"/>
    <w:rsid w:val="000D3C54"/>
    <w:rsid w:val="000D3D02"/>
    <w:rsid w:val="000D5C4D"/>
    <w:rsid w:val="000D645A"/>
    <w:rsid w:val="000D6BC9"/>
    <w:rsid w:val="000D6EA5"/>
    <w:rsid w:val="000E0052"/>
    <w:rsid w:val="000E0657"/>
    <w:rsid w:val="000E0B4C"/>
    <w:rsid w:val="000E0DD8"/>
    <w:rsid w:val="000E100E"/>
    <w:rsid w:val="000E22A7"/>
    <w:rsid w:val="000E35DC"/>
    <w:rsid w:val="000E46A7"/>
    <w:rsid w:val="000F15C2"/>
    <w:rsid w:val="000F1F5C"/>
    <w:rsid w:val="000F2425"/>
    <w:rsid w:val="000F4F8F"/>
    <w:rsid w:val="000F52FE"/>
    <w:rsid w:val="000F5CB8"/>
    <w:rsid w:val="000F621C"/>
    <w:rsid w:val="000F6273"/>
    <w:rsid w:val="000F649A"/>
    <w:rsid w:val="000F69FD"/>
    <w:rsid w:val="000F71C6"/>
    <w:rsid w:val="000F7C67"/>
    <w:rsid w:val="00102276"/>
    <w:rsid w:val="00103137"/>
    <w:rsid w:val="00103BF8"/>
    <w:rsid w:val="00104560"/>
    <w:rsid w:val="00107048"/>
    <w:rsid w:val="0010711C"/>
    <w:rsid w:val="00111C90"/>
    <w:rsid w:val="00112F0A"/>
    <w:rsid w:val="00113B8E"/>
    <w:rsid w:val="00114534"/>
    <w:rsid w:val="0011699E"/>
    <w:rsid w:val="00116F56"/>
    <w:rsid w:val="001207DA"/>
    <w:rsid w:val="00120E0F"/>
    <w:rsid w:val="00121701"/>
    <w:rsid w:val="00121968"/>
    <w:rsid w:val="00122E8B"/>
    <w:rsid w:val="0012303F"/>
    <w:rsid w:val="001233C4"/>
    <w:rsid w:val="0012356D"/>
    <w:rsid w:val="001235BC"/>
    <w:rsid w:val="001251FC"/>
    <w:rsid w:val="0012579E"/>
    <w:rsid w:val="00126586"/>
    <w:rsid w:val="00126C76"/>
    <w:rsid w:val="00131F1B"/>
    <w:rsid w:val="0013265A"/>
    <w:rsid w:val="00132B61"/>
    <w:rsid w:val="0013438F"/>
    <w:rsid w:val="0013511C"/>
    <w:rsid w:val="001357B8"/>
    <w:rsid w:val="001359F2"/>
    <w:rsid w:val="0013729F"/>
    <w:rsid w:val="00137394"/>
    <w:rsid w:val="00137521"/>
    <w:rsid w:val="00142C7E"/>
    <w:rsid w:val="001434CE"/>
    <w:rsid w:val="00145393"/>
    <w:rsid w:val="00145D04"/>
    <w:rsid w:val="00146E27"/>
    <w:rsid w:val="0015019D"/>
    <w:rsid w:val="0015089E"/>
    <w:rsid w:val="0015135C"/>
    <w:rsid w:val="00151819"/>
    <w:rsid w:val="00151F12"/>
    <w:rsid w:val="00152251"/>
    <w:rsid w:val="00152700"/>
    <w:rsid w:val="00152D85"/>
    <w:rsid w:val="00153248"/>
    <w:rsid w:val="001544EF"/>
    <w:rsid w:val="001546E5"/>
    <w:rsid w:val="0015593C"/>
    <w:rsid w:val="001564C9"/>
    <w:rsid w:val="001569E0"/>
    <w:rsid w:val="0016058D"/>
    <w:rsid w:val="00160CB3"/>
    <w:rsid w:val="001626E3"/>
    <w:rsid w:val="00162A63"/>
    <w:rsid w:val="0016404D"/>
    <w:rsid w:val="00166548"/>
    <w:rsid w:val="001669C9"/>
    <w:rsid w:val="0016753C"/>
    <w:rsid w:val="00167B20"/>
    <w:rsid w:val="00170C43"/>
    <w:rsid w:val="00171B11"/>
    <w:rsid w:val="001739ED"/>
    <w:rsid w:val="00173EAE"/>
    <w:rsid w:val="00176212"/>
    <w:rsid w:val="00176448"/>
    <w:rsid w:val="001764A8"/>
    <w:rsid w:val="00176C4F"/>
    <w:rsid w:val="0018050C"/>
    <w:rsid w:val="00180724"/>
    <w:rsid w:val="001808D3"/>
    <w:rsid w:val="00181711"/>
    <w:rsid w:val="00181F92"/>
    <w:rsid w:val="00183039"/>
    <w:rsid w:val="001864B5"/>
    <w:rsid w:val="00187E3B"/>
    <w:rsid w:val="00191177"/>
    <w:rsid w:val="0019445B"/>
    <w:rsid w:val="001946CF"/>
    <w:rsid w:val="00194A12"/>
    <w:rsid w:val="00194F9B"/>
    <w:rsid w:val="00196728"/>
    <w:rsid w:val="00196B9C"/>
    <w:rsid w:val="0019745B"/>
    <w:rsid w:val="00197500"/>
    <w:rsid w:val="001976D9"/>
    <w:rsid w:val="001A2F6E"/>
    <w:rsid w:val="001A3483"/>
    <w:rsid w:val="001A3E10"/>
    <w:rsid w:val="001A5FDA"/>
    <w:rsid w:val="001A7162"/>
    <w:rsid w:val="001B0978"/>
    <w:rsid w:val="001B0E1A"/>
    <w:rsid w:val="001B1BE4"/>
    <w:rsid w:val="001B322B"/>
    <w:rsid w:val="001B3939"/>
    <w:rsid w:val="001B4734"/>
    <w:rsid w:val="001B547E"/>
    <w:rsid w:val="001B5D7A"/>
    <w:rsid w:val="001B69F6"/>
    <w:rsid w:val="001B7CDA"/>
    <w:rsid w:val="001C18A9"/>
    <w:rsid w:val="001C1BA2"/>
    <w:rsid w:val="001C1F18"/>
    <w:rsid w:val="001C2087"/>
    <w:rsid w:val="001C2163"/>
    <w:rsid w:val="001C323C"/>
    <w:rsid w:val="001C4148"/>
    <w:rsid w:val="001C5632"/>
    <w:rsid w:val="001C5B00"/>
    <w:rsid w:val="001C5B7F"/>
    <w:rsid w:val="001C6500"/>
    <w:rsid w:val="001C6741"/>
    <w:rsid w:val="001C6D0A"/>
    <w:rsid w:val="001C7D78"/>
    <w:rsid w:val="001D2E15"/>
    <w:rsid w:val="001D4137"/>
    <w:rsid w:val="001D4F84"/>
    <w:rsid w:val="001D6F9A"/>
    <w:rsid w:val="001E0A09"/>
    <w:rsid w:val="001E2450"/>
    <w:rsid w:val="001E28F4"/>
    <w:rsid w:val="001E2CFA"/>
    <w:rsid w:val="001E2FF1"/>
    <w:rsid w:val="001E40D8"/>
    <w:rsid w:val="001E444C"/>
    <w:rsid w:val="001E53B1"/>
    <w:rsid w:val="001E5696"/>
    <w:rsid w:val="001E5B68"/>
    <w:rsid w:val="001E5D95"/>
    <w:rsid w:val="001E67D1"/>
    <w:rsid w:val="001E7F74"/>
    <w:rsid w:val="001F00B5"/>
    <w:rsid w:val="001F09FA"/>
    <w:rsid w:val="001F20B2"/>
    <w:rsid w:val="001F2179"/>
    <w:rsid w:val="001F2288"/>
    <w:rsid w:val="001F270D"/>
    <w:rsid w:val="001F2A2A"/>
    <w:rsid w:val="001F427B"/>
    <w:rsid w:val="001F48C9"/>
    <w:rsid w:val="001F4F7F"/>
    <w:rsid w:val="001F5141"/>
    <w:rsid w:val="001F5791"/>
    <w:rsid w:val="001F6962"/>
    <w:rsid w:val="001F71B4"/>
    <w:rsid w:val="00203FCE"/>
    <w:rsid w:val="00204812"/>
    <w:rsid w:val="00206A5B"/>
    <w:rsid w:val="00210706"/>
    <w:rsid w:val="0021079B"/>
    <w:rsid w:val="002108F8"/>
    <w:rsid w:val="00210D17"/>
    <w:rsid w:val="002126B5"/>
    <w:rsid w:val="00212D48"/>
    <w:rsid w:val="00214DB3"/>
    <w:rsid w:val="00215F5E"/>
    <w:rsid w:val="00217331"/>
    <w:rsid w:val="00220CCC"/>
    <w:rsid w:val="00221F39"/>
    <w:rsid w:val="002222E1"/>
    <w:rsid w:val="00224B1B"/>
    <w:rsid w:val="00226781"/>
    <w:rsid w:val="002274E8"/>
    <w:rsid w:val="00230CF5"/>
    <w:rsid w:val="00231695"/>
    <w:rsid w:val="00231B23"/>
    <w:rsid w:val="00233726"/>
    <w:rsid w:val="002345A8"/>
    <w:rsid w:val="0023488A"/>
    <w:rsid w:val="0023658E"/>
    <w:rsid w:val="00236CCB"/>
    <w:rsid w:val="00236DA8"/>
    <w:rsid w:val="00237D85"/>
    <w:rsid w:val="00237E3E"/>
    <w:rsid w:val="00240500"/>
    <w:rsid w:val="00240732"/>
    <w:rsid w:val="002417C3"/>
    <w:rsid w:val="002430AF"/>
    <w:rsid w:val="002435F7"/>
    <w:rsid w:val="0024394C"/>
    <w:rsid w:val="0024472D"/>
    <w:rsid w:val="00246173"/>
    <w:rsid w:val="0024640D"/>
    <w:rsid w:val="00247172"/>
    <w:rsid w:val="002506F4"/>
    <w:rsid w:val="00250A74"/>
    <w:rsid w:val="00250D31"/>
    <w:rsid w:val="00250FCC"/>
    <w:rsid w:val="00252B34"/>
    <w:rsid w:val="00254BDD"/>
    <w:rsid w:val="0025625A"/>
    <w:rsid w:val="0026091E"/>
    <w:rsid w:val="00260AA1"/>
    <w:rsid w:val="00260B9B"/>
    <w:rsid w:val="00261135"/>
    <w:rsid w:val="00265219"/>
    <w:rsid w:val="00265B36"/>
    <w:rsid w:val="00271541"/>
    <w:rsid w:val="0027230C"/>
    <w:rsid w:val="00275B0E"/>
    <w:rsid w:val="0027603E"/>
    <w:rsid w:val="002760FE"/>
    <w:rsid w:val="002800F3"/>
    <w:rsid w:val="00280323"/>
    <w:rsid w:val="00280F07"/>
    <w:rsid w:val="00282313"/>
    <w:rsid w:val="00283B16"/>
    <w:rsid w:val="00284A44"/>
    <w:rsid w:val="0028592B"/>
    <w:rsid w:val="002862A5"/>
    <w:rsid w:val="0028785F"/>
    <w:rsid w:val="002900A6"/>
    <w:rsid w:val="00290CE2"/>
    <w:rsid w:val="002914EA"/>
    <w:rsid w:val="00292142"/>
    <w:rsid w:val="002922E2"/>
    <w:rsid w:val="00294100"/>
    <w:rsid w:val="0029627A"/>
    <w:rsid w:val="00296983"/>
    <w:rsid w:val="00296A5E"/>
    <w:rsid w:val="002A29EE"/>
    <w:rsid w:val="002A2EB9"/>
    <w:rsid w:val="002A32CD"/>
    <w:rsid w:val="002A3799"/>
    <w:rsid w:val="002A54E7"/>
    <w:rsid w:val="002A5B95"/>
    <w:rsid w:val="002A5BB9"/>
    <w:rsid w:val="002A5BE4"/>
    <w:rsid w:val="002A6380"/>
    <w:rsid w:val="002A7D53"/>
    <w:rsid w:val="002B0279"/>
    <w:rsid w:val="002B0E5F"/>
    <w:rsid w:val="002B3442"/>
    <w:rsid w:val="002B3CB7"/>
    <w:rsid w:val="002B4DA8"/>
    <w:rsid w:val="002B4DB2"/>
    <w:rsid w:val="002B56C0"/>
    <w:rsid w:val="002B5A36"/>
    <w:rsid w:val="002C3183"/>
    <w:rsid w:val="002C3604"/>
    <w:rsid w:val="002C3D86"/>
    <w:rsid w:val="002C5067"/>
    <w:rsid w:val="002C5AC7"/>
    <w:rsid w:val="002C66C0"/>
    <w:rsid w:val="002C720A"/>
    <w:rsid w:val="002D1220"/>
    <w:rsid w:val="002D1629"/>
    <w:rsid w:val="002D1C35"/>
    <w:rsid w:val="002D2753"/>
    <w:rsid w:val="002D4025"/>
    <w:rsid w:val="002D49DE"/>
    <w:rsid w:val="002D627C"/>
    <w:rsid w:val="002D6734"/>
    <w:rsid w:val="002E0B5A"/>
    <w:rsid w:val="002E0EFD"/>
    <w:rsid w:val="002E1204"/>
    <w:rsid w:val="002E1732"/>
    <w:rsid w:val="002E1F93"/>
    <w:rsid w:val="002E27D2"/>
    <w:rsid w:val="002E2D7B"/>
    <w:rsid w:val="002E3DB1"/>
    <w:rsid w:val="002E3EE9"/>
    <w:rsid w:val="002E4A8F"/>
    <w:rsid w:val="002F0501"/>
    <w:rsid w:val="002F2790"/>
    <w:rsid w:val="002F4BF7"/>
    <w:rsid w:val="002F4C30"/>
    <w:rsid w:val="002F61B9"/>
    <w:rsid w:val="002F6CA7"/>
    <w:rsid w:val="003007A4"/>
    <w:rsid w:val="00303189"/>
    <w:rsid w:val="00303870"/>
    <w:rsid w:val="00303DD9"/>
    <w:rsid w:val="00304AF9"/>
    <w:rsid w:val="003052AC"/>
    <w:rsid w:val="00306FD8"/>
    <w:rsid w:val="00307987"/>
    <w:rsid w:val="00307A5C"/>
    <w:rsid w:val="00307C95"/>
    <w:rsid w:val="00310310"/>
    <w:rsid w:val="00311D16"/>
    <w:rsid w:val="00312DB3"/>
    <w:rsid w:val="003140BB"/>
    <w:rsid w:val="00314A36"/>
    <w:rsid w:val="003162EE"/>
    <w:rsid w:val="00316A00"/>
    <w:rsid w:val="0031759E"/>
    <w:rsid w:val="0032135D"/>
    <w:rsid w:val="00321EA3"/>
    <w:rsid w:val="0032261C"/>
    <w:rsid w:val="00322C5E"/>
    <w:rsid w:val="0033144D"/>
    <w:rsid w:val="0033198A"/>
    <w:rsid w:val="0033295D"/>
    <w:rsid w:val="00332AE9"/>
    <w:rsid w:val="003357C3"/>
    <w:rsid w:val="00336B0E"/>
    <w:rsid w:val="00337481"/>
    <w:rsid w:val="00337C75"/>
    <w:rsid w:val="00340243"/>
    <w:rsid w:val="00343F6C"/>
    <w:rsid w:val="0034566C"/>
    <w:rsid w:val="00346BE2"/>
    <w:rsid w:val="003510EC"/>
    <w:rsid w:val="0035111B"/>
    <w:rsid w:val="00351280"/>
    <w:rsid w:val="003518A0"/>
    <w:rsid w:val="003525BB"/>
    <w:rsid w:val="003535AC"/>
    <w:rsid w:val="00355208"/>
    <w:rsid w:val="003563BF"/>
    <w:rsid w:val="00357527"/>
    <w:rsid w:val="003576B9"/>
    <w:rsid w:val="00361EB0"/>
    <w:rsid w:val="003639CD"/>
    <w:rsid w:val="00363D19"/>
    <w:rsid w:val="00365101"/>
    <w:rsid w:val="00366F31"/>
    <w:rsid w:val="0037157C"/>
    <w:rsid w:val="003717FA"/>
    <w:rsid w:val="00371947"/>
    <w:rsid w:val="00371E8A"/>
    <w:rsid w:val="003724A1"/>
    <w:rsid w:val="0037296F"/>
    <w:rsid w:val="00372F50"/>
    <w:rsid w:val="0037629E"/>
    <w:rsid w:val="003763C4"/>
    <w:rsid w:val="00376C2F"/>
    <w:rsid w:val="003816CD"/>
    <w:rsid w:val="00382A8C"/>
    <w:rsid w:val="003834C1"/>
    <w:rsid w:val="00386225"/>
    <w:rsid w:val="00386704"/>
    <w:rsid w:val="0039240B"/>
    <w:rsid w:val="00392B41"/>
    <w:rsid w:val="003937FC"/>
    <w:rsid w:val="003953A8"/>
    <w:rsid w:val="00395614"/>
    <w:rsid w:val="00395B75"/>
    <w:rsid w:val="003A18C8"/>
    <w:rsid w:val="003A1C7A"/>
    <w:rsid w:val="003A1DE6"/>
    <w:rsid w:val="003A2B8D"/>
    <w:rsid w:val="003A4211"/>
    <w:rsid w:val="003A4250"/>
    <w:rsid w:val="003A4B53"/>
    <w:rsid w:val="003A6AFB"/>
    <w:rsid w:val="003A75BE"/>
    <w:rsid w:val="003B1D89"/>
    <w:rsid w:val="003B234A"/>
    <w:rsid w:val="003B403F"/>
    <w:rsid w:val="003B567E"/>
    <w:rsid w:val="003B578E"/>
    <w:rsid w:val="003B6BCB"/>
    <w:rsid w:val="003B760B"/>
    <w:rsid w:val="003C1923"/>
    <w:rsid w:val="003C1B7C"/>
    <w:rsid w:val="003C1FD8"/>
    <w:rsid w:val="003C3CA0"/>
    <w:rsid w:val="003C3F24"/>
    <w:rsid w:val="003C5587"/>
    <w:rsid w:val="003C5A9B"/>
    <w:rsid w:val="003C6082"/>
    <w:rsid w:val="003C6348"/>
    <w:rsid w:val="003C68AD"/>
    <w:rsid w:val="003D0067"/>
    <w:rsid w:val="003D00CA"/>
    <w:rsid w:val="003D2039"/>
    <w:rsid w:val="003D282E"/>
    <w:rsid w:val="003D42CD"/>
    <w:rsid w:val="003D46FB"/>
    <w:rsid w:val="003D48DA"/>
    <w:rsid w:val="003D50C2"/>
    <w:rsid w:val="003D60FD"/>
    <w:rsid w:val="003D6C5C"/>
    <w:rsid w:val="003D720C"/>
    <w:rsid w:val="003E0F9A"/>
    <w:rsid w:val="003E22A4"/>
    <w:rsid w:val="003E39FF"/>
    <w:rsid w:val="003E4573"/>
    <w:rsid w:val="003E5F71"/>
    <w:rsid w:val="003E6D72"/>
    <w:rsid w:val="003E7A6D"/>
    <w:rsid w:val="003E7B66"/>
    <w:rsid w:val="003E7E69"/>
    <w:rsid w:val="003F017A"/>
    <w:rsid w:val="003F1AC8"/>
    <w:rsid w:val="003F1C2D"/>
    <w:rsid w:val="003F3164"/>
    <w:rsid w:val="003F3636"/>
    <w:rsid w:val="003F4EFF"/>
    <w:rsid w:val="003F512C"/>
    <w:rsid w:val="003F5D81"/>
    <w:rsid w:val="003F5F3F"/>
    <w:rsid w:val="004004EE"/>
    <w:rsid w:val="004015EE"/>
    <w:rsid w:val="0040570E"/>
    <w:rsid w:val="00406F2C"/>
    <w:rsid w:val="0040758A"/>
    <w:rsid w:val="0041053A"/>
    <w:rsid w:val="004107B6"/>
    <w:rsid w:val="00410D3F"/>
    <w:rsid w:val="00410FDF"/>
    <w:rsid w:val="004111A0"/>
    <w:rsid w:val="004113E1"/>
    <w:rsid w:val="00411F2C"/>
    <w:rsid w:val="0041214E"/>
    <w:rsid w:val="00413245"/>
    <w:rsid w:val="0041504F"/>
    <w:rsid w:val="004174C4"/>
    <w:rsid w:val="004208C4"/>
    <w:rsid w:val="0042172C"/>
    <w:rsid w:val="00421F96"/>
    <w:rsid w:val="00423980"/>
    <w:rsid w:val="00423EB5"/>
    <w:rsid w:val="00424FB8"/>
    <w:rsid w:val="0042592F"/>
    <w:rsid w:val="00425A71"/>
    <w:rsid w:val="00426496"/>
    <w:rsid w:val="00430931"/>
    <w:rsid w:val="00431D05"/>
    <w:rsid w:val="004324FC"/>
    <w:rsid w:val="00434844"/>
    <w:rsid w:val="0043573A"/>
    <w:rsid w:val="00435D19"/>
    <w:rsid w:val="00436650"/>
    <w:rsid w:val="00440B77"/>
    <w:rsid w:val="00442175"/>
    <w:rsid w:val="00444914"/>
    <w:rsid w:val="00444C5F"/>
    <w:rsid w:val="004470FA"/>
    <w:rsid w:val="00447B04"/>
    <w:rsid w:val="00450B4F"/>
    <w:rsid w:val="00452BA5"/>
    <w:rsid w:val="00453224"/>
    <w:rsid w:val="00456338"/>
    <w:rsid w:val="004568F3"/>
    <w:rsid w:val="004573F7"/>
    <w:rsid w:val="004574CD"/>
    <w:rsid w:val="004606EF"/>
    <w:rsid w:val="00461C05"/>
    <w:rsid w:val="00462581"/>
    <w:rsid w:val="00462820"/>
    <w:rsid w:val="004629AA"/>
    <w:rsid w:val="00463A03"/>
    <w:rsid w:val="0046486B"/>
    <w:rsid w:val="0046493B"/>
    <w:rsid w:val="00466A5F"/>
    <w:rsid w:val="0047146C"/>
    <w:rsid w:val="00471B94"/>
    <w:rsid w:val="0047316D"/>
    <w:rsid w:val="004735CE"/>
    <w:rsid w:val="00475B07"/>
    <w:rsid w:val="00475CD0"/>
    <w:rsid w:val="00475EC0"/>
    <w:rsid w:val="00476891"/>
    <w:rsid w:val="004774C6"/>
    <w:rsid w:val="0048027C"/>
    <w:rsid w:val="0048346E"/>
    <w:rsid w:val="00483762"/>
    <w:rsid w:val="00484C6E"/>
    <w:rsid w:val="004853D9"/>
    <w:rsid w:val="00486F2D"/>
    <w:rsid w:val="0048747B"/>
    <w:rsid w:val="00487805"/>
    <w:rsid w:val="00490621"/>
    <w:rsid w:val="00490898"/>
    <w:rsid w:val="00491643"/>
    <w:rsid w:val="0049166C"/>
    <w:rsid w:val="00491A47"/>
    <w:rsid w:val="0049315B"/>
    <w:rsid w:val="00493FE0"/>
    <w:rsid w:val="00494757"/>
    <w:rsid w:val="00494CBB"/>
    <w:rsid w:val="00495432"/>
    <w:rsid w:val="004965CD"/>
    <w:rsid w:val="004975E3"/>
    <w:rsid w:val="00497664"/>
    <w:rsid w:val="004A047E"/>
    <w:rsid w:val="004A140A"/>
    <w:rsid w:val="004A1855"/>
    <w:rsid w:val="004A1ADD"/>
    <w:rsid w:val="004A1F23"/>
    <w:rsid w:val="004A1F68"/>
    <w:rsid w:val="004A4AE1"/>
    <w:rsid w:val="004A7082"/>
    <w:rsid w:val="004B0C45"/>
    <w:rsid w:val="004B0E9C"/>
    <w:rsid w:val="004B42A7"/>
    <w:rsid w:val="004B497A"/>
    <w:rsid w:val="004B5239"/>
    <w:rsid w:val="004B545B"/>
    <w:rsid w:val="004B6B3F"/>
    <w:rsid w:val="004C05C7"/>
    <w:rsid w:val="004C0C05"/>
    <w:rsid w:val="004C130A"/>
    <w:rsid w:val="004C1C07"/>
    <w:rsid w:val="004C1D46"/>
    <w:rsid w:val="004C239F"/>
    <w:rsid w:val="004C2664"/>
    <w:rsid w:val="004C2F7A"/>
    <w:rsid w:val="004C34A2"/>
    <w:rsid w:val="004C4640"/>
    <w:rsid w:val="004C4C53"/>
    <w:rsid w:val="004C4E09"/>
    <w:rsid w:val="004C5421"/>
    <w:rsid w:val="004D0402"/>
    <w:rsid w:val="004D13DC"/>
    <w:rsid w:val="004D275E"/>
    <w:rsid w:val="004D2DEE"/>
    <w:rsid w:val="004D392B"/>
    <w:rsid w:val="004D3EAF"/>
    <w:rsid w:val="004D51B9"/>
    <w:rsid w:val="004D698D"/>
    <w:rsid w:val="004D7334"/>
    <w:rsid w:val="004E0825"/>
    <w:rsid w:val="004E0DF1"/>
    <w:rsid w:val="004E1144"/>
    <w:rsid w:val="004E1E84"/>
    <w:rsid w:val="004E3189"/>
    <w:rsid w:val="004E40B1"/>
    <w:rsid w:val="004E4144"/>
    <w:rsid w:val="004E4D30"/>
    <w:rsid w:val="004E57CE"/>
    <w:rsid w:val="004E612C"/>
    <w:rsid w:val="004E67BC"/>
    <w:rsid w:val="004E6D59"/>
    <w:rsid w:val="004E731F"/>
    <w:rsid w:val="004E735A"/>
    <w:rsid w:val="004F0ADA"/>
    <w:rsid w:val="004F29F1"/>
    <w:rsid w:val="004F2A38"/>
    <w:rsid w:val="004F46FF"/>
    <w:rsid w:val="004F52AC"/>
    <w:rsid w:val="004F536C"/>
    <w:rsid w:val="004F6746"/>
    <w:rsid w:val="004F7515"/>
    <w:rsid w:val="004F7E71"/>
    <w:rsid w:val="005001F1"/>
    <w:rsid w:val="005003DD"/>
    <w:rsid w:val="00500412"/>
    <w:rsid w:val="00500C67"/>
    <w:rsid w:val="00500CE7"/>
    <w:rsid w:val="005010F7"/>
    <w:rsid w:val="00503451"/>
    <w:rsid w:val="00503CB1"/>
    <w:rsid w:val="00503E91"/>
    <w:rsid w:val="005044CA"/>
    <w:rsid w:val="0050588D"/>
    <w:rsid w:val="00505C8A"/>
    <w:rsid w:val="00506D46"/>
    <w:rsid w:val="00511110"/>
    <w:rsid w:val="00511EE1"/>
    <w:rsid w:val="005129D9"/>
    <w:rsid w:val="00512BC7"/>
    <w:rsid w:val="00512E08"/>
    <w:rsid w:val="0051345A"/>
    <w:rsid w:val="005157CF"/>
    <w:rsid w:val="00517063"/>
    <w:rsid w:val="0052080A"/>
    <w:rsid w:val="005223B0"/>
    <w:rsid w:val="0052381D"/>
    <w:rsid w:val="00523A60"/>
    <w:rsid w:val="005265E9"/>
    <w:rsid w:val="00526D46"/>
    <w:rsid w:val="00531BEE"/>
    <w:rsid w:val="00532511"/>
    <w:rsid w:val="00532512"/>
    <w:rsid w:val="005326AE"/>
    <w:rsid w:val="00533CE6"/>
    <w:rsid w:val="00534571"/>
    <w:rsid w:val="005353AA"/>
    <w:rsid w:val="005414A7"/>
    <w:rsid w:val="00543B4B"/>
    <w:rsid w:val="005473D9"/>
    <w:rsid w:val="00547B88"/>
    <w:rsid w:val="00547FF3"/>
    <w:rsid w:val="005517DB"/>
    <w:rsid w:val="00552AE2"/>
    <w:rsid w:val="00552ED1"/>
    <w:rsid w:val="00555916"/>
    <w:rsid w:val="005559CD"/>
    <w:rsid w:val="005562F1"/>
    <w:rsid w:val="005567C3"/>
    <w:rsid w:val="00556887"/>
    <w:rsid w:val="00557B84"/>
    <w:rsid w:val="00561C65"/>
    <w:rsid w:val="005620F5"/>
    <w:rsid w:val="0056264B"/>
    <w:rsid w:val="00563121"/>
    <w:rsid w:val="005638D7"/>
    <w:rsid w:val="00564E0E"/>
    <w:rsid w:val="005654DD"/>
    <w:rsid w:val="00567684"/>
    <w:rsid w:val="005678E4"/>
    <w:rsid w:val="00570084"/>
    <w:rsid w:val="00570CC1"/>
    <w:rsid w:val="005738C4"/>
    <w:rsid w:val="00574EC0"/>
    <w:rsid w:val="00576E9A"/>
    <w:rsid w:val="005776A6"/>
    <w:rsid w:val="00580642"/>
    <w:rsid w:val="00580ABB"/>
    <w:rsid w:val="00580CFA"/>
    <w:rsid w:val="00581EB1"/>
    <w:rsid w:val="0058294C"/>
    <w:rsid w:val="00583689"/>
    <w:rsid w:val="0058445C"/>
    <w:rsid w:val="0058516A"/>
    <w:rsid w:val="00585605"/>
    <w:rsid w:val="005856B2"/>
    <w:rsid w:val="00586F89"/>
    <w:rsid w:val="00593B93"/>
    <w:rsid w:val="00593EDF"/>
    <w:rsid w:val="00595475"/>
    <w:rsid w:val="00595895"/>
    <w:rsid w:val="005A0CA0"/>
    <w:rsid w:val="005A1967"/>
    <w:rsid w:val="005A1CB4"/>
    <w:rsid w:val="005A24E1"/>
    <w:rsid w:val="005A3B5E"/>
    <w:rsid w:val="005A3D65"/>
    <w:rsid w:val="005A4515"/>
    <w:rsid w:val="005A7D27"/>
    <w:rsid w:val="005B00D0"/>
    <w:rsid w:val="005B21FC"/>
    <w:rsid w:val="005B374E"/>
    <w:rsid w:val="005B4260"/>
    <w:rsid w:val="005B4482"/>
    <w:rsid w:val="005B470E"/>
    <w:rsid w:val="005B4F92"/>
    <w:rsid w:val="005B7F2F"/>
    <w:rsid w:val="005C0124"/>
    <w:rsid w:val="005C11CA"/>
    <w:rsid w:val="005C428F"/>
    <w:rsid w:val="005C5CA7"/>
    <w:rsid w:val="005D17C6"/>
    <w:rsid w:val="005D35B0"/>
    <w:rsid w:val="005D362C"/>
    <w:rsid w:val="005D3BF1"/>
    <w:rsid w:val="005D47B0"/>
    <w:rsid w:val="005D4B4A"/>
    <w:rsid w:val="005D6556"/>
    <w:rsid w:val="005D6E29"/>
    <w:rsid w:val="005E30F3"/>
    <w:rsid w:val="005E49D6"/>
    <w:rsid w:val="005E5955"/>
    <w:rsid w:val="005E6E50"/>
    <w:rsid w:val="005E7616"/>
    <w:rsid w:val="005F14EF"/>
    <w:rsid w:val="005F1B6A"/>
    <w:rsid w:val="005F2000"/>
    <w:rsid w:val="005F33AA"/>
    <w:rsid w:val="005F39EC"/>
    <w:rsid w:val="005F4E58"/>
    <w:rsid w:val="005F5864"/>
    <w:rsid w:val="005F6263"/>
    <w:rsid w:val="006016C1"/>
    <w:rsid w:val="00603EFE"/>
    <w:rsid w:val="006042CA"/>
    <w:rsid w:val="00607820"/>
    <w:rsid w:val="00607FD8"/>
    <w:rsid w:val="00610552"/>
    <w:rsid w:val="00614020"/>
    <w:rsid w:val="00614379"/>
    <w:rsid w:val="0061505F"/>
    <w:rsid w:val="00615AB3"/>
    <w:rsid w:val="00617178"/>
    <w:rsid w:val="0061751B"/>
    <w:rsid w:val="00617D8A"/>
    <w:rsid w:val="0062297D"/>
    <w:rsid w:val="006251CD"/>
    <w:rsid w:val="00625AD3"/>
    <w:rsid w:val="0062777A"/>
    <w:rsid w:val="006317C5"/>
    <w:rsid w:val="00632BA6"/>
    <w:rsid w:val="006335B2"/>
    <w:rsid w:val="006338FE"/>
    <w:rsid w:val="00634294"/>
    <w:rsid w:val="00634604"/>
    <w:rsid w:val="00634A51"/>
    <w:rsid w:val="00636C64"/>
    <w:rsid w:val="00641FD7"/>
    <w:rsid w:val="00642561"/>
    <w:rsid w:val="006433B5"/>
    <w:rsid w:val="0064381B"/>
    <w:rsid w:val="0064575C"/>
    <w:rsid w:val="00645D96"/>
    <w:rsid w:val="006470DC"/>
    <w:rsid w:val="00647A38"/>
    <w:rsid w:val="0065048D"/>
    <w:rsid w:val="00650E57"/>
    <w:rsid w:val="0065262C"/>
    <w:rsid w:val="006530C0"/>
    <w:rsid w:val="00653A59"/>
    <w:rsid w:val="00653F5C"/>
    <w:rsid w:val="00654462"/>
    <w:rsid w:val="006545E3"/>
    <w:rsid w:val="0065589F"/>
    <w:rsid w:val="0066004A"/>
    <w:rsid w:val="006603B2"/>
    <w:rsid w:val="00660612"/>
    <w:rsid w:val="006608C0"/>
    <w:rsid w:val="00661CB4"/>
    <w:rsid w:val="00662EC6"/>
    <w:rsid w:val="006631A2"/>
    <w:rsid w:val="0066587E"/>
    <w:rsid w:val="00665E0D"/>
    <w:rsid w:val="00666355"/>
    <w:rsid w:val="0066635B"/>
    <w:rsid w:val="00670856"/>
    <w:rsid w:val="00670A56"/>
    <w:rsid w:val="0067249B"/>
    <w:rsid w:val="0067316A"/>
    <w:rsid w:val="00673637"/>
    <w:rsid w:val="00674B6D"/>
    <w:rsid w:val="006751EE"/>
    <w:rsid w:val="00675B5F"/>
    <w:rsid w:val="00675F03"/>
    <w:rsid w:val="006768CA"/>
    <w:rsid w:val="00676B87"/>
    <w:rsid w:val="00677A2C"/>
    <w:rsid w:val="00677EE0"/>
    <w:rsid w:val="00680DFB"/>
    <w:rsid w:val="00680FD9"/>
    <w:rsid w:val="006810CB"/>
    <w:rsid w:val="00682A52"/>
    <w:rsid w:val="00682A6A"/>
    <w:rsid w:val="006830BA"/>
    <w:rsid w:val="006835B6"/>
    <w:rsid w:val="00684288"/>
    <w:rsid w:val="0068456E"/>
    <w:rsid w:val="0068460E"/>
    <w:rsid w:val="006847B4"/>
    <w:rsid w:val="0068555A"/>
    <w:rsid w:val="0068762B"/>
    <w:rsid w:val="00691248"/>
    <w:rsid w:val="00692792"/>
    <w:rsid w:val="006927A0"/>
    <w:rsid w:val="00693AAE"/>
    <w:rsid w:val="00694DB1"/>
    <w:rsid w:val="00695A91"/>
    <w:rsid w:val="006A0287"/>
    <w:rsid w:val="006A0E2C"/>
    <w:rsid w:val="006A1273"/>
    <w:rsid w:val="006A1C58"/>
    <w:rsid w:val="006A2BF7"/>
    <w:rsid w:val="006A6275"/>
    <w:rsid w:val="006A71F9"/>
    <w:rsid w:val="006B132D"/>
    <w:rsid w:val="006B2506"/>
    <w:rsid w:val="006B5921"/>
    <w:rsid w:val="006B5B56"/>
    <w:rsid w:val="006B68C4"/>
    <w:rsid w:val="006B6DD0"/>
    <w:rsid w:val="006C059A"/>
    <w:rsid w:val="006C2659"/>
    <w:rsid w:val="006C3F7E"/>
    <w:rsid w:val="006C498B"/>
    <w:rsid w:val="006C4B62"/>
    <w:rsid w:val="006C5527"/>
    <w:rsid w:val="006C596B"/>
    <w:rsid w:val="006C6037"/>
    <w:rsid w:val="006C6D94"/>
    <w:rsid w:val="006C7A54"/>
    <w:rsid w:val="006D022F"/>
    <w:rsid w:val="006D1836"/>
    <w:rsid w:val="006D39B9"/>
    <w:rsid w:val="006D626C"/>
    <w:rsid w:val="006D676F"/>
    <w:rsid w:val="006E1632"/>
    <w:rsid w:val="006E3DAF"/>
    <w:rsid w:val="006E58AA"/>
    <w:rsid w:val="006E6E31"/>
    <w:rsid w:val="006F005B"/>
    <w:rsid w:val="006F0469"/>
    <w:rsid w:val="006F2C20"/>
    <w:rsid w:val="006F3484"/>
    <w:rsid w:val="006F39A9"/>
    <w:rsid w:val="006F45FE"/>
    <w:rsid w:val="00700134"/>
    <w:rsid w:val="007003CF"/>
    <w:rsid w:val="00701A83"/>
    <w:rsid w:val="00702575"/>
    <w:rsid w:val="00703322"/>
    <w:rsid w:val="00703498"/>
    <w:rsid w:val="00703E9D"/>
    <w:rsid w:val="00703FB7"/>
    <w:rsid w:val="0070512D"/>
    <w:rsid w:val="00705479"/>
    <w:rsid w:val="00705838"/>
    <w:rsid w:val="0070694E"/>
    <w:rsid w:val="00706BE0"/>
    <w:rsid w:val="00706FD3"/>
    <w:rsid w:val="00707211"/>
    <w:rsid w:val="00710616"/>
    <w:rsid w:val="00710D82"/>
    <w:rsid w:val="00712285"/>
    <w:rsid w:val="00712AFE"/>
    <w:rsid w:val="00712E1C"/>
    <w:rsid w:val="00713A1A"/>
    <w:rsid w:val="007140BD"/>
    <w:rsid w:val="00714BC5"/>
    <w:rsid w:val="00716119"/>
    <w:rsid w:val="007172C1"/>
    <w:rsid w:val="00717673"/>
    <w:rsid w:val="00717AFD"/>
    <w:rsid w:val="007207EC"/>
    <w:rsid w:val="00721B96"/>
    <w:rsid w:val="007221D6"/>
    <w:rsid w:val="00722BBB"/>
    <w:rsid w:val="00724360"/>
    <w:rsid w:val="00725023"/>
    <w:rsid w:val="0073012A"/>
    <w:rsid w:val="0073078F"/>
    <w:rsid w:val="00730BC4"/>
    <w:rsid w:val="007321A1"/>
    <w:rsid w:val="007321F3"/>
    <w:rsid w:val="00735058"/>
    <w:rsid w:val="00735C94"/>
    <w:rsid w:val="00740BE0"/>
    <w:rsid w:val="00742416"/>
    <w:rsid w:val="00743140"/>
    <w:rsid w:val="007433CE"/>
    <w:rsid w:val="00745BC4"/>
    <w:rsid w:val="007462ED"/>
    <w:rsid w:val="00746CAB"/>
    <w:rsid w:val="00751247"/>
    <w:rsid w:val="00754905"/>
    <w:rsid w:val="00756B21"/>
    <w:rsid w:val="007612AC"/>
    <w:rsid w:val="0076201F"/>
    <w:rsid w:val="00762820"/>
    <w:rsid w:val="00763CCA"/>
    <w:rsid w:val="007641F5"/>
    <w:rsid w:val="00765974"/>
    <w:rsid w:val="00765E2C"/>
    <w:rsid w:val="00766030"/>
    <w:rsid w:val="00767B4B"/>
    <w:rsid w:val="00770265"/>
    <w:rsid w:val="00773E1C"/>
    <w:rsid w:val="00773EC1"/>
    <w:rsid w:val="00773F6E"/>
    <w:rsid w:val="0077461F"/>
    <w:rsid w:val="00774933"/>
    <w:rsid w:val="0077640A"/>
    <w:rsid w:val="00777E50"/>
    <w:rsid w:val="00781A61"/>
    <w:rsid w:val="00781B6C"/>
    <w:rsid w:val="00782937"/>
    <w:rsid w:val="00782BD8"/>
    <w:rsid w:val="00783165"/>
    <w:rsid w:val="00785972"/>
    <w:rsid w:val="007861DF"/>
    <w:rsid w:val="007866AD"/>
    <w:rsid w:val="00787390"/>
    <w:rsid w:val="00787A5E"/>
    <w:rsid w:val="00790D46"/>
    <w:rsid w:val="00790D82"/>
    <w:rsid w:val="00791B8C"/>
    <w:rsid w:val="007928E9"/>
    <w:rsid w:val="00792BA2"/>
    <w:rsid w:val="00793BF0"/>
    <w:rsid w:val="007A0CCB"/>
    <w:rsid w:val="007A134D"/>
    <w:rsid w:val="007A1CDE"/>
    <w:rsid w:val="007A1F2D"/>
    <w:rsid w:val="007A31FD"/>
    <w:rsid w:val="007A4A19"/>
    <w:rsid w:val="007A4B87"/>
    <w:rsid w:val="007A5383"/>
    <w:rsid w:val="007A6ECC"/>
    <w:rsid w:val="007A7DD9"/>
    <w:rsid w:val="007A7E8F"/>
    <w:rsid w:val="007A7FC0"/>
    <w:rsid w:val="007B00DA"/>
    <w:rsid w:val="007B12C6"/>
    <w:rsid w:val="007B2EDD"/>
    <w:rsid w:val="007B339B"/>
    <w:rsid w:val="007B46CD"/>
    <w:rsid w:val="007B61A5"/>
    <w:rsid w:val="007C0A4C"/>
    <w:rsid w:val="007C17DC"/>
    <w:rsid w:val="007C1EB3"/>
    <w:rsid w:val="007C2235"/>
    <w:rsid w:val="007C23D6"/>
    <w:rsid w:val="007C2451"/>
    <w:rsid w:val="007C26D1"/>
    <w:rsid w:val="007C5426"/>
    <w:rsid w:val="007C5AF5"/>
    <w:rsid w:val="007C5D2E"/>
    <w:rsid w:val="007C5E26"/>
    <w:rsid w:val="007C7F4E"/>
    <w:rsid w:val="007D23BC"/>
    <w:rsid w:val="007D5312"/>
    <w:rsid w:val="007D5A43"/>
    <w:rsid w:val="007D60A0"/>
    <w:rsid w:val="007D64FE"/>
    <w:rsid w:val="007D788F"/>
    <w:rsid w:val="007D7CEF"/>
    <w:rsid w:val="007E0193"/>
    <w:rsid w:val="007E154B"/>
    <w:rsid w:val="007E18E0"/>
    <w:rsid w:val="007E1F61"/>
    <w:rsid w:val="007E23B9"/>
    <w:rsid w:val="007E34EA"/>
    <w:rsid w:val="007E466F"/>
    <w:rsid w:val="007E7055"/>
    <w:rsid w:val="007E7DA3"/>
    <w:rsid w:val="007F05D2"/>
    <w:rsid w:val="007F26EE"/>
    <w:rsid w:val="007F30F1"/>
    <w:rsid w:val="007F3968"/>
    <w:rsid w:val="007F3C2E"/>
    <w:rsid w:val="007F40B8"/>
    <w:rsid w:val="007F6EC8"/>
    <w:rsid w:val="0080088D"/>
    <w:rsid w:val="00801841"/>
    <w:rsid w:val="00801D56"/>
    <w:rsid w:val="00803AC3"/>
    <w:rsid w:val="008046A0"/>
    <w:rsid w:val="008066AA"/>
    <w:rsid w:val="00806836"/>
    <w:rsid w:val="00807632"/>
    <w:rsid w:val="008115C3"/>
    <w:rsid w:val="00811C47"/>
    <w:rsid w:val="008131EA"/>
    <w:rsid w:val="008139EB"/>
    <w:rsid w:val="00813B7F"/>
    <w:rsid w:val="008147A0"/>
    <w:rsid w:val="00814A1B"/>
    <w:rsid w:val="00814B25"/>
    <w:rsid w:val="00815628"/>
    <w:rsid w:val="008169A6"/>
    <w:rsid w:val="008174A3"/>
    <w:rsid w:val="00830EAA"/>
    <w:rsid w:val="0083162B"/>
    <w:rsid w:val="00833F46"/>
    <w:rsid w:val="008340BA"/>
    <w:rsid w:val="008340F8"/>
    <w:rsid w:val="00834ABA"/>
    <w:rsid w:val="00834B9B"/>
    <w:rsid w:val="008370F2"/>
    <w:rsid w:val="00841196"/>
    <w:rsid w:val="00841D8C"/>
    <w:rsid w:val="00841E52"/>
    <w:rsid w:val="008428C4"/>
    <w:rsid w:val="008429D4"/>
    <w:rsid w:val="00842E10"/>
    <w:rsid w:val="008438C9"/>
    <w:rsid w:val="00843F6A"/>
    <w:rsid w:val="00844184"/>
    <w:rsid w:val="008456F8"/>
    <w:rsid w:val="00847025"/>
    <w:rsid w:val="00847D90"/>
    <w:rsid w:val="008509AF"/>
    <w:rsid w:val="00853AB1"/>
    <w:rsid w:val="00854CEA"/>
    <w:rsid w:val="00854D3A"/>
    <w:rsid w:val="0085609A"/>
    <w:rsid w:val="00856343"/>
    <w:rsid w:val="00860935"/>
    <w:rsid w:val="008616F3"/>
    <w:rsid w:val="00861EF4"/>
    <w:rsid w:val="00862661"/>
    <w:rsid w:val="0086425A"/>
    <w:rsid w:val="00864767"/>
    <w:rsid w:val="00865B3E"/>
    <w:rsid w:val="00865DB3"/>
    <w:rsid w:val="00867F95"/>
    <w:rsid w:val="0087130F"/>
    <w:rsid w:val="00871FF3"/>
    <w:rsid w:val="00872F39"/>
    <w:rsid w:val="0087344F"/>
    <w:rsid w:val="00876854"/>
    <w:rsid w:val="008832AA"/>
    <w:rsid w:val="00887301"/>
    <w:rsid w:val="008879C7"/>
    <w:rsid w:val="00887F03"/>
    <w:rsid w:val="00890A3C"/>
    <w:rsid w:val="00890E2B"/>
    <w:rsid w:val="00891D66"/>
    <w:rsid w:val="00893269"/>
    <w:rsid w:val="00894262"/>
    <w:rsid w:val="00894985"/>
    <w:rsid w:val="00896523"/>
    <w:rsid w:val="00896ECC"/>
    <w:rsid w:val="00896F8E"/>
    <w:rsid w:val="0089719D"/>
    <w:rsid w:val="008972F9"/>
    <w:rsid w:val="008A296D"/>
    <w:rsid w:val="008A3B70"/>
    <w:rsid w:val="008A46C1"/>
    <w:rsid w:val="008A4C42"/>
    <w:rsid w:val="008A6CA8"/>
    <w:rsid w:val="008A7B28"/>
    <w:rsid w:val="008A7D17"/>
    <w:rsid w:val="008B05C2"/>
    <w:rsid w:val="008B12C3"/>
    <w:rsid w:val="008B1448"/>
    <w:rsid w:val="008B23BA"/>
    <w:rsid w:val="008B2A9A"/>
    <w:rsid w:val="008B2CBE"/>
    <w:rsid w:val="008B41A0"/>
    <w:rsid w:val="008B76CA"/>
    <w:rsid w:val="008C21EE"/>
    <w:rsid w:val="008C2C36"/>
    <w:rsid w:val="008C33BA"/>
    <w:rsid w:val="008C5C9F"/>
    <w:rsid w:val="008C745B"/>
    <w:rsid w:val="008C7F85"/>
    <w:rsid w:val="008D000C"/>
    <w:rsid w:val="008D0AB0"/>
    <w:rsid w:val="008D110D"/>
    <w:rsid w:val="008D46E6"/>
    <w:rsid w:val="008D5F8A"/>
    <w:rsid w:val="008D751C"/>
    <w:rsid w:val="008D77E4"/>
    <w:rsid w:val="008E0060"/>
    <w:rsid w:val="008E11FF"/>
    <w:rsid w:val="008E13E8"/>
    <w:rsid w:val="008E1FD3"/>
    <w:rsid w:val="008E2020"/>
    <w:rsid w:val="008E2517"/>
    <w:rsid w:val="008E2A65"/>
    <w:rsid w:val="008E2C9B"/>
    <w:rsid w:val="008E31E1"/>
    <w:rsid w:val="008E3C73"/>
    <w:rsid w:val="008E4CEF"/>
    <w:rsid w:val="008E5390"/>
    <w:rsid w:val="008E70A1"/>
    <w:rsid w:val="008E735C"/>
    <w:rsid w:val="008F1ACF"/>
    <w:rsid w:val="008F2506"/>
    <w:rsid w:val="008F305A"/>
    <w:rsid w:val="008F3B94"/>
    <w:rsid w:val="008F5002"/>
    <w:rsid w:val="008F52F5"/>
    <w:rsid w:val="008F6661"/>
    <w:rsid w:val="008F7A61"/>
    <w:rsid w:val="008F7F56"/>
    <w:rsid w:val="0090047F"/>
    <w:rsid w:val="009035A5"/>
    <w:rsid w:val="00903687"/>
    <w:rsid w:val="00903DFA"/>
    <w:rsid w:val="00904619"/>
    <w:rsid w:val="00904BC5"/>
    <w:rsid w:val="00904C91"/>
    <w:rsid w:val="00906497"/>
    <w:rsid w:val="00906806"/>
    <w:rsid w:val="00907AE9"/>
    <w:rsid w:val="00910D31"/>
    <w:rsid w:val="009115AB"/>
    <w:rsid w:val="00912336"/>
    <w:rsid w:val="00914623"/>
    <w:rsid w:val="0091690D"/>
    <w:rsid w:val="009172F6"/>
    <w:rsid w:val="009179D8"/>
    <w:rsid w:val="00921062"/>
    <w:rsid w:val="00921CE9"/>
    <w:rsid w:val="00922F59"/>
    <w:rsid w:val="0092352B"/>
    <w:rsid w:val="00923872"/>
    <w:rsid w:val="00923D95"/>
    <w:rsid w:val="009257EB"/>
    <w:rsid w:val="00925A0B"/>
    <w:rsid w:val="00930869"/>
    <w:rsid w:val="00930D92"/>
    <w:rsid w:val="0093235E"/>
    <w:rsid w:val="00932D38"/>
    <w:rsid w:val="00934621"/>
    <w:rsid w:val="00935751"/>
    <w:rsid w:val="0093618F"/>
    <w:rsid w:val="00936631"/>
    <w:rsid w:val="00937703"/>
    <w:rsid w:val="0093771A"/>
    <w:rsid w:val="00940D14"/>
    <w:rsid w:val="00940DD9"/>
    <w:rsid w:val="00941C69"/>
    <w:rsid w:val="00942E05"/>
    <w:rsid w:val="009431F5"/>
    <w:rsid w:val="00944E6B"/>
    <w:rsid w:val="0094605E"/>
    <w:rsid w:val="00946C3E"/>
    <w:rsid w:val="00947A78"/>
    <w:rsid w:val="00950029"/>
    <w:rsid w:val="009506A3"/>
    <w:rsid w:val="009513B5"/>
    <w:rsid w:val="0095147F"/>
    <w:rsid w:val="00952A23"/>
    <w:rsid w:val="00952AD6"/>
    <w:rsid w:val="00953ABE"/>
    <w:rsid w:val="009541BF"/>
    <w:rsid w:val="00954C94"/>
    <w:rsid w:val="00955548"/>
    <w:rsid w:val="00955A7F"/>
    <w:rsid w:val="0095604B"/>
    <w:rsid w:val="00956FD4"/>
    <w:rsid w:val="009577E5"/>
    <w:rsid w:val="00960AB6"/>
    <w:rsid w:val="00961A30"/>
    <w:rsid w:val="00962730"/>
    <w:rsid w:val="00963ABA"/>
    <w:rsid w:val="009642DC"/>
    <w:rsid w:val="00964B26"/>
    <w:rsid w:val="00964B45"/>
    <w:rsid w:val="009660D4"/>
    <w:rsid w:val="00966C88"/>
    <w:rsid w:val="00967093"/>
    <w:rsid w:val="00970733"/>
    <w:rsid w:val="00971677"/>
    <w:rsid w:val="00972889"/>
    <w:rsid w:val="00973922"/>
    <w:rsid w:val="00975FC1"/>
    <w:rsid w:val="009776B5"/>
    <w:rsid w:val="00981378"/>
    <w:rsid w:val="00981C8F"/>
    <w:rsid w:val="0098415F"/>
    <w:rsid w:val="00984A8A"/>
    <w:rsid w:val="0098521C"/>
    <w:rsid w:val="00985658"/>
    <w:rsid w:val="00985876"/>
    <w:rsid w:val="00986C85"/>
    <w:rsid w:val="00987B5E"/>
    <w:rsid w:val="00990863"/>
    <w:rsid w:val="00991A62"/>
    <w:rsid w:val="00991FA6"/>
    <w:rsid w:val="009920E3"/>
    <w:rsid w:val="00992606"/>
    <w:rsid w:val="0099324A"/>
    <w:rsid w:val="00994CB7"/>
    <w:rsid w:val="00994D0C"/>
    <w:rsid w:val="00994F1C"/>
    <w:rsid w:val="00995A1B"/>
    <w:rsid w:val="009975C3"/>
    <w:rsid w:val="009976E0"/>
    <w:rsid w:val="009A02DB"/>
    <w:rsid w:val="009A0EDB"/>
    <w:rsid w:val="009A1FE2"/>
    <w:rsid w:val="009A2615"/>
    <w:rsid w:val="009A2C36"/>
    <w:rsid w:val="009A2FBA"/>
    <w:rsid w:val="009A38C0"/>
    <w:rsid w:val="009A41C3"/>
    <w:rsid w:val="009A5246"/>
    <w:rsid w:val="009A597F"/>
    <w:rsid w:val="009A6979"/>
    <w:rsid w:val="009B5935"/>
    <w:rsid w:val="009B5D92"/>
    <w:rsid w:val="009B6797"/>
    <w:rsid w:val="009C0100"/>
    <w:rsid w:val="009C09C7"/>
    <w:rsid w:val="009C3E45"/>
    <w:rsid w:val="009C42AE"/>
    <w:rsid w:val="009C4E3E"/>
    <w:rsid w:val="009C5C32"/>
    <w:rsid w:val="009C7B87"/>
    <w:rsid w:val="009D1967"/>
    <w:rsid w:val="009D2FEE"/>
    <w:rsid w:val="009D5CA5"/>
    <w:rsid w:val="009D5D81"/>
    <w:rsid w:val="009D6278"/>
    <w:rsid w:val="009D77E7"/>
    <w:rsid w:val="009D7BA9"/>
    <w:rsid w:val="009E0153"/>
    <w:rsid w:val="009E0BFA"/>
    <w:rsid w:val="009E1DA9"/>
    <w:rsid w:val="009E3888"/>
    <w:rsid w:val="009E4906"/>
    <w:rsid w:val="009E52C7"/>
    <w:rsid w:val="009E61F7"/>
    <w:rsid w:val="009E79D4"/>
    <w:rsid w:val="009F10FF"/>
    <w:rsid w:val="009F133D"/>
    <w:rsid w:val="009F184B"/>
    <w:rsid w:val="009F1D18"/>
    <w:rsid w:val="009F25EE"/>
    <w:rsid w:val="009F29D3"/>
    <w:rsid w:val="009F2C0B"/>
    <w:rsid w:val="009F2DEC"/>
    <w:rsid w:val="009F44CD"/>
    <w:rsid w:val="009F4AA6"/>
    <w:rsid w:val="009F4F39"/>
    <w:rsid w:val="009F5C24"/>
    <w:rsid w:val="009F6372"/>
    <w:rsid w:val="00A01417"/>
    <w:rsid w:val="00A016FC"/>
    <w:rsid w:val="00A017D8"/>
    <w:rsid w:val="00A01D7D"/>
    <w:rsid w:val="00A01E6D"/>
    <w:rsid w:val="00A02A49"/>
    <w:rsid w:val="00A02F5D"/>
    <w:rsid w:val="00A05FA1"/>
    <w:rsid w:val="00A0737A"/>
    <w:rsid w:val="00A10192"/>
    <w:rsid w:val="00A11BA1"/>
    <w:rsid w:val="00A12C87"/>
    <w:rsid w:val="00A131EA"/>
    <w:rsid w:val="00A14ACD"/>
    <w:rsid w:val="00A15A05"/>
    <w:rsid w:val="00A15D80"/>
    <w:rsid w:val="00A15EF9"/>
    <w:rsid w:val="00A16D4D"/>
    <w:rsid w:val="00A17099"/>
    <w:rsid w:val="00A21F56"/>
    <w:rsid w:val="00A229DB"/>
    <w:rsid w:val="00A231E0"/>
    <w:rsid w:val="00A24174"/>
    <w:rsid w:val="00A24C55"/>
    <w:rsid w:val="00A26D88"/>
    <w:rsid w:val="00A27EBF"/>
    <w:rsid w:val="00A306B3"/>
    <w:rsid w:val="00A31DBC"/>
    <w:rsid w:val="00A3219F"/>
    <w:rsid w:val="00A32347"/>
    <w:rsid w:val="00A33B33"/>
    <w:rsid w:val="00A36116"/>
    <w:rsid w:val="00A377BC"/>
    <w:rsid w:val="00A37A07"/>
    <w:rsid w:val="00A37C70"/>
    <w:rsid w:val="00A41F86"/>
    <w:rsid w:val="00A42E60"/>
    <w:rsid w:val="00A4340C"/>
    <w:rsid w:val="00A4776F"/>
    <w:rsid w:val="00A47EB7"/>
    <w:rsid w:val="00A529E9"/>
    <w:rsid w:val="00A53DBF"/>
    <w:rsid w:val="00A53E66"/>
    <w:rsid w:val="00A540D1"/>
    <w:rsid w:val="00A54310"/>
    <w:rsid w:val="00A54420"/>
    <w:rsid w:val="00A556F2"/>
    <w:rsid w:val="00A61E23"/>
    <w:rsid w:val="00A65FFB"/>
    <w:rsid w:val="00A67414"/>
    <w:rsid w:val="00A678F3"/>
    <w:rsid w:val="00A67F6A"/>
    <w:rsid w:val="00A67FAE"/>
    <w:rsid w:val="00A706AD"/>
    <w:rsid w:val="00A71066"/>
    <w:rsid w:val="00A72280"/>
    <w:rsid w:val="00A73EC7"/>
    <w:rsid w:val="00A75C29"/>
    <w:rsid w:val="00A7694F"/>
    <w:rsid w:val="00A81011"/>
    <w:rsid w:val="00A8149F"/>
    <w:rsid w:val="00A8184F"/>
    <w:rsid w:val="00A82BB2"/>
    <w:rsid w:val="00A83926"/>
    <w:rsid w:val="00A848CB"/>
    <w:rsid w:val="00A855D3"/>
    <w:rsid w:val="00A85A4C"/>
    <w:rsid w:val="00A86336"/>
    <w:rsid w:val="00A86730"/>
    <w:rsid w:val="00A873FB"/>
    <w:rsid w:val="00A87C90"/>
    <w:rsid w:val="00A87FDE"/>
    <w:rsid w:val="00A87FEC"/>
    <w:rsid w:val="00A900C9"/>
    <w:rsid w:val="00A9141B"/>
    <w:rsid w:val="00A914EA"/>
    <w:rsid w:val="00A93988"/>
    <w:rsid w:val="00A93B22"/>
    <w:rsid w:val="00A93C0B"/>
    <w:rsid w:val="00A94C7E"/>
    <w:rsid w:val="00A96049"/>
    <w:rsid w:val="00A96B8B"/>
    <w:rsid w:val="00A97124"/>
    <w:rsid w:val="00AA026E"/>
    <w:rsid w:val="00AA194A"/>
    <w:rsid w:val="00AA2A84"/>
    <w:rsid w:val="00AA505A"/>
    <w:rsid w:val="00AA751F"/>
    <w:rsid w:val="00AA7AE3"/>
    <w:rsid w:val="00AA7EAB"/>
    <w:rsid w:val="00AB0B11"/>
    <w:rsid w:val="00AB458A"/>
    <w:rsid w:val="00AB4A85"/>
    <w:rsid w:val="00AB5786"/>
    <w:rsid w:val="00AB5839"/>
    <w:rsid w:val="00AC0510"/>
    <w:rsid w:val="00AC0E8A"/>
    <w:rsid w:val="00AC1988"/>
    <w:rsid w:val="00AC1E0E"/>
    <w:rsid w:val="00AC3F19"/>
    <w:rsid w:val="00AC45CD"/>
    <w:rsid w:val="00AC5DAA"/>
    <w:rsid w:val="00AD0EAA"/>
    <w:rsid w:val="00AD1794"/>
    <w:rsid w:val="00AD1AA9"/>
    <w:rsid w:val="00AD27BE"/>
    <w:rsid w:val="00AD2B5D"/>
    <w:rsid w:val="00AD30F2"/>
    <w:rsid w:val="00AD38E4"/>
    <w:rsid w:val="00AD3D97"/>
    <w:rsid w:val="00AD440A"/>
    <w:rsid w:val="00AD45EE"/>
    <w:rsid w:val="00AD4E4D"/>
    <w:rsid w:val="00AD6EF9"/>
    <w:rsid w:val="00AE3FFF"/>
    <w:rsid w:val="00AE5FC8"/>
    <w:rsid w:val="00AE76BF"/>
    <w:rsid w:val="00AE7702"/>
    <w:rsid w:val="00AF081C"/>
    <w:rsid w:val="00AF1146"/>
    <w:rsid w:val="00AF214F"/>
    <w:rsid w:val="00AF386C"/>
    <w:rsid w:val="00AF3C3E"/>
    <w:rsid w:val="00AF42CC"/>
    <w:rsid w:val="00AF6A99"/>
    <w:rsid w:val="00AF72F6"/>
    <w:rsid w:val="00B00C97"/>
    <w:rsid w:val="00B03C9D"/>
    <w:rsid w:val="00B04F66"/>
    <w:rsid w:val="00B05BBC"/>
    <w:rsid w:val="00B06059"/>
    <w:rsid w:val="00B07174"/>
    <w:rsid w:val="00B100C5"/>
    <w:rsid w:val="00B10572"/>
    <w:rsid w:val="00B109E9"/>
    <w:rsid w:val="00B10F5E"/>
    <w:rsid w:val="00B118A3"/>
    <w:rsid w:val="00B12735"/>
    <w:rsid w:val="00B14589"/>
    <w:rsid w:val="00B15409"/>
    <w:rsid w:val="00B17045"/>
    <w:rsid w:val="00B21E43"/>
    <w:rsid w:val="00B21E88"/>
    <w:rsid w:val="00B21F67"/>
    <w:rsid w:val="00B21F6A"/>
    <w:rsid w:val="00B22331"/>
    <w:rsid w:val="00B2280C"/>
    <w:rsid w:val="00B25CF3"/>
    <w:rsid w:val="00B2654D"/>
    <w:rsid w:val="00B27B30"/>
    <w:rsid w:val="00B303F4"/>
    <w:rsid w:val="00B30DED"/>
    <w:rsid w:val="00B30E79"/>
    <w:rsid w:val="00B318E0"/>
    <w:rsid w:val="00B32E22"/>
    <w:rsid w:val="00B32E48"/>
    <w:rsid w:val="00B33137"/>
    <w:rsid w:val="00B34645"/>
    <w:rsid w:val="00B363F4"/>
    <w:rsid w:val="00B3751D"/>
    <w:rsid w:val="00B37C95"/>
    <w:rsid w:val="00B43086"/>
    <w:rsid w:val="00B44099"/>
    <w:rsid w:val="00B440B2"/>
    <w:rsid w:val="00B446C7"/>
    <w:rsid w:val="00B44E0B"/>
    <w:rsid w:val="00B4557E"/>
    <w:rsid w:val="00B46827"/>
    <w:rsid w:val="00B47547"/>
    <w:rsid w:val="00B47952"/>
    <w:rsid w:val="00B47B44"/>
    <w:rsid w:val="00B47D58"/>
    <w:rsid w:val="00B500FC"/>
    <w:rsid w:val="00B50A8E"/>
    <w:rsid w:val="00B50C41"/>
    <w:rsid w:val="00B50EB7"/>
    <w:rsid w:val="00B5359B"/>
    <w:rsid w:val="00B559D9"/>
    <w:rsid w:val="00B56C7E"/>
    <w:rsid w:val="00B60586"/>
    <w:rsid w:val="00B60F65"/>
    <w:rsid w:val="00B65F22"/>
    <w:rsid w:val="00B66853"/>
    <w:rsid w:val="00B66CEE"/>
    <w:rsid w:val="00B67069"/>
    <w:rsid w:val="00B670B4"/>
    <w:rsid w:val="00B67D19"/>
    <w:rsid w:val="00B71B67"/>
    <w:rsid w:val="00B72E76"/>
    <w:rsid w:val="00B7301C"/>
    <w:rsid w:val="00B734A1"/>
    <w:rsid w:val="00B74170"/>
    <w:rsid w:val="00B75C83"/>
    <w:rsid w:val="00B7623F"/>
    <w:rsid w:val="00B764E9"/>
    <w:rsid w:val="00B766F6"/>
    <w:rsid w:val="00B76C1F"/>
    <w:rsid w:val="00B8340D"/>
    <w:rsid w:val="00B85B84"/>
    <w:rsid w:val="00B86935"/>
    <w:rsid w:val="00B86D2F"/>
    <w:rsid w:val="00B86F02"/>
    <w:rsid w:val="00B87928"/>
    <w:rsid w:val="00B9125B"/>
    <w:rsid w:val="00B921BA"/>
    <w:rsid w:val="00B92F46"/>
    <w:rsid w:val="00B9508B"/>
    <w:rsid w:val="00B95649"/>
    <w:rsid w:val="00B9575B"/>
    <w:rsid w:val="00B9601E"/>
    <w:rsid w:val="00B97711"/>
    <w:rsid w:val="00BA0346"/>
    <w:rsid w:val="00BA0523"/>
    <w:rsid w:val="00BA0A5C"/>
    <w:rsid w:val="00BA13B7"/>
    <w:rsid w:val="00BA1870"/>
    <w:rsid w:val="00BA262E"/>
    <w:rsid w:val="00BA3AD2"/>
    <w:rsid w:val="00BA51A3"/>
    <w:rsid w:val="00BA540D"/>
    <w:rsid w:val="00BA6F77"/>
    <w:rsid w:val="00BB08E9"/>
    <w:rsid w:val="00BB105F"/>
    <w:rsid w:val="00BB17CB"/>
    <w:rsid w:val="00BB1ADB"/>
    <w:rsid w:val="00BB1BF5"/>
    <w:rsid w:val="00BB4393"/>
    <w:rsid w:val="00BB4966"/>
    <w:rsid w:val="00BB55E4"/>
    <w:rsid w:val="00BC2F7D"/>
    <w:rsid w:val="00BC55EF"/>
    <w:rsid w:val="00BC5B1E"/>
    <w:rsid w:val="00BC5F69"/>
    <w:rsid w:val="00BC6355"/>
    <w:rsid w:val="00BC7701"/>
    <w:rsid w:val="00BC789F"/>
    <w:rsid w:val="00BD0367"/>
    <w:rsid w:val="00BD06F7"/>
    <w:rsid w:val="00BD093A"/>
    <w:rsid w:val="00BD1619"/>
    <w:rsid w:val="00BD2821"/>
    <w:rsid w:val="00BD6E49"/>
    <w:rsid w:val="00BE1CD2"/>
    <w:rsid w:val="00BE2248"/>
    <w:rsid w:val="00BE2725"/>
    <w:rsid w:val="00BE2F3D"/>
    <w:rsid w:val="00BE3250"/>
    <w:rsid w:val="00BE3D8E"/>
    <w:rsid w:val="00BE5164"/>
    <w:rsid w:val="00BE549A"/>
    <w:rsid w:val="00BE6CBE"/>
    <w:rsid w:val="00BF3A65"/>
    <w:rsid w:val="00BF3F49"/>
    <w:rsid w:val="00C040B7"/>
    <w:rsid w:val="00C04A64"/>
    <w:rsid w:val="00C04F80"/>
    <w:rsid w:val="00C05C35"/>
    <w:rsid w:val="00C07297"/>
    <w:rsid w:val="00C10DA6"/>
    <w:rsid w:val="00C12E60"/>
    <w:rsid w:val="00C13B61"/>
    <w:rsid w:val="00C14E8A"/>
    <w:rsid w:val="00C15097"/>
    <w:rsid w:val="00C1594A"/>
    <w:rsid w:val="00C162F8"/>
    <w:rsid w:val="00C16C7D"/>
    <w:rsid w:val="00C17193"/>
    <w:rsid w:val="00C17DCA"/>
    <w:rsid w:val="00C209EC"/>
    <w:rsid w:val="00C21B60"/>
    <w:rsid w:val="00C21EBD"/>
    <w:rsid w:val="00C223F7"/>
    <w:rsid w:val="00C22E4F"/>
    <w:rsid w:val="00C2315D"/>
    <w:rsid w:val="00C24262"/>
    <w:rsid w:val="00C246E0"/>
    <w:rsid w:val="00C24741"/>
    <w:rsid w:val="00C25111"/>
    <w:rsid w:val="00C25162"/>
    <w:rsid w:val="00C303C2"/>
    <w:rsid w:val="00C309F6"/>
    <w:rsid w:val="00C31B8B"/>
    <w:rsid w:val="00C31D79"/>
    <w:rsid w:val="00C31F72"/>
    <w:rsid w:val="00C332AD"/>
    <w:rsid w:val="00C34ACD"/>
    <w:rsid w:val="00C34DD9"/>
    <w:rsid w:val="00C3722F"/>
    <w:rsid w:val="00C375B3"/>
    <w:rsid w:val="00C424D2"/>
    <w:rsid w:val="00C452E8"/>
    <w:rsid w:val="00C453E6"/>
    <w:rsid w:val="00C45B1F"/>
    <w:rsid w:val="00C46957"/>
    <w:rsid w:val="00C46A7C"/>
    <w:rsid w:val="00C46F08"/>
    <w:rsid w:val="00C5027F"/>
    <w:rsid w:val="00C509B2"/>
    <w:rsid w:val="00C513DF"/>
    <w:rsid w:val="00C53180"/>
    <w:rsid w:val="00C53D8F"/>
    <w:rsid w:val="00C559D8"/>
    <w:rsid w:val="00C56445"/>
    <w:rsid w:val="00C576A8"/>
    <w:rsid w:val="00C609EC"/>
    <w:rsid w:val="00C60C6D"/>
    <w:rsid w:val="00C61D51"/>
    <w:rsid w:val="00C6312A"/>
    <w:rsid w:val="00C6586E"/>
    <w:rsid w:val="00C65B68"/>
    <w:rsid w:val="00C65F7E"/>
    <w:rsid w:val="00C73186"/>
    <w:rsid w:val="00C73616"/>
    <w:rsid w:val="00C742BC"/>
    <w:rsid w:val="00C7497D"/>
    <w:rsid w:val="00C76782"/>
    <w:rsid w:val="00C7698C"/>
    <w:rsid w:val="00C76C66"/>
    <w:rsid w:val="00C805E3"/>
    <w:rsid w:val="00C807A8"/>
    <w:rsid w:val="00C815F2"/>
    <w:rsid w:val="00C81688"/>
    <w:rsid w:val="00C83561"/>
    <w:rsid w:val="00C851C0"/>
    <w:rsid w:val="00C85B0C"/>
    <w:rsid w:val="00C86E4D"/>
    <w:rsid w:val="00C873D0"/>
    <w:rsid w:val="00C877BC"/>
    <w:rsid w:val="00C877ED"/>
    <w:rsid w:val="00C87E1E"/>
    <w:rsid w:val="00C9089B"/>
    <w:rsid w:val="00C90D19"/>
    <w:rsid w:val="00C90D57"/>
    <w:rsid w:val="00C90F3F"/>
    <w:rsid w:val="00C911BB"/>
    <w:rsid w:val="00C913C5"/>
    <w:rsid w:val="00C91714"/>
    <w:rsid w:val="00C91F1F"/>
    <w:rsid w:val="00C92814"/>
    <w:rsid w:val="00C92BE5"/>
    <w:rsid w:val="00C93877"/>
    <w:rsid w:val="00C93906"/>
    <w:rsid w:val="00C94B62"/>
    <w:rsid w:val="00C9527A"/>
    <w:rsid w:val="00C965B3"/>
    <w:rsid w:val="00C9731E"/>
    <w:rsid w:val="00CA131E"/>
    <w:rsid w:val="00CA1B71"/>
    <w:rsid w:val="00CA32C0"/>
    <w:rsid w:val="00CA3449"/>
    <w:rsid w:val="00CA3D5B"/>
    <w:rsid w:val="00CA49A9"/>
    <w:rsid w:val="00CA5986"/>
    <w:rsid w:val="00CA65C1"/>
    <w:rsid w:val="00CA7121"/>
    <w:rsid w:val="00CA7859"/>
    <w:rsid w:val="00CB1160"/>
    <w:rsid w:val="00CB2939"/>
    <w:rsid w:val="00CB52E3"/>
    <w:rsid w:val="00CB5A5B"/>
    <w:rsid w:val="00CB6F87"/>
    <w:rsid w:val="00CB6F8E"/>
    <w:rsid w:val="00CC0763"/>
    <w:rsid w:val="00CC0E65"/>
    <w:rsid w:val="00CC1952"/>
    <w:rsid w:val="00CC28DE"/>
    <w:rsid w:val="00CC3035"/>
    <w:rsid w:val="00CC3849"/>
    <w:rsid w:val="00CC5550"/>
    <w:rsid w:val="00CC6551"/>
    <w:rsid w:val="00CD033A"/>
    <w:rsid w:val="00CD10B3"/>
    <w:rsid w:val="00CD4B89"/>
    <w:rsid w:val="00CD5C1E"/>
    <w:rsid w:val="00CE024B"/>
    <w:rsid w:val="00CE0649"/>
    <w:rsid w:val="00CE0BDC"/>
    <w:rsid w:val="00CE1688"/>
    <w:rsid w:val="00CE1841"/>
    <w:rsid w:val="00CE2047"/>
    <w:rsid w:val="00CE25D0"/>
    <w:rsid w:val="00CE2F73"/>
    <w:rsid w:val="00CE3E20"/>
    <w:rsid w:val="00CE3F4B"/>
    <w:rsid w:val="00CE4D74"/>
    <w:rsid w:val="00CE5A6A"/>
    <w:rsid w:val="00CE604F"/>
    <w:rsid w:val="00CE6C8C"/>
    <w:rsid w:val="00CF0485"/>
    <w:rsid w:val="00CF0500"/>
    <w:rsid w:val="00CF112D"/>
    <w:rsid w:val="00CF23D1"/>
    <w:rsid w:val="00CF2A10"/>
    <w:rsid w:val="00CF2B50"/>
    <w:rsid w:val="00CF3059"/>
    <w:rsid w:val="00CF347E"/>
    <w:rsid w:val="00CF3844"/>
    <w:rsid w:val="00CF4672"/>
    <w:rsid w:val="00CF54C2"/>
    <w:rsid w:val="00CF5C56"/>
    <w:rsid w:val="00CF7205"/>
    <w:rsid w:val="00D0030F"/>
    <w:rsid w:val="00D00F20"/>
    <w:rsid w:val="00D0111B"/>
    <w:rsid w:val="00D0205A"/>
    <w:rsid w:val="00D02339"/>
    <w:rsid w:val="00D02A70"/>
    <w:rsid w:val="00D034A7"/>
    <w:rsid w:val="00D036AB"/>
    <w:rsid w:val="00D04540"/>
    <w:rsid w:val="00D04820"/>
    <w:rsid w:val="00D0657B"/>
    <w:rsid w:val="00D06AD4"/>
    <w:rsid w:val="00D07A5A"/>
    <w:rsid w:val="00D10B3F"/>
    <w:rsid w:val="00D1705C"/>
    <w:rsid w:val="00D17B78"/>
    <w:rsid w:val="00D20815"/>
    <w:rsid w:val="00D229F8"/>
    <w:rsid w:val="00D22ACB"/>
    <w:rsid w:val="00D23624"/>
    <w:rsid w:val="00D24171"/>
    <w:rsid w:val="00D2486F"/>
    <w:rsid w:val="00D24945"/>
    <w:rsid w:val="00D25C2D"/>
    <w:rsid w:val="00D26389"/>
    <w:rsid w:val="00D2719A"/>
    <w:rsid w:val="00D272C5"/>
    <w:rsid w:val="00D30873"/>
    <w:rsid w:val="00D309C2"/>
    <w:rsid w:val="00D3102E"/>
    <w:rsid w:val="00D31A31"/>
    <w:rsid w:val="00D31FC1"/>
    <w:rsid w:val="00D3481C"/>
    <w:rsid w:val="00D3557F"/>
    <w:rsid w:val="00D37654"/>
    <w:rsid w:val="00D423E9"/>
    <w:rsid w:val="00D424AC"/>
    <w:rsid w:val="00D426CF"/>
    <w:rsid w:val="00D42E0F"/>
    <w:rsid w:val="00D42FA1"/>
    <w:rsid w:val="00D45EC5"/>
    <w:rsid w:val="00D46BB0"/>
    <w:rsid w:val="00D51C03"/>
    <w:rsid w:val="00D52465"/>
    <w:rsid w:val="00D52F91"/>
    <w:rsid w:val="00D55E9A"/>
    <w:rsid w:val="00D56024"/>
    <w:rsid w:val="00D57D8B"/>
    <w:rsid w:val="00D64540"/>
    <w:rsid w:val="00D64D3E"/>
    <w:rsid w:val="00D6642E"/>
    <w:rsid w:val="00D664D5"/>
    <w:rsid w:val="00D67075"/>
    <w:rsid w:val="00D67A83"/>
    <w:rsid w:val="00D67D8B"/>
    <w:rsid w:val="00D71CD0"/>
    <w:rsid w:val="00D72BD4"/>
    <w:rsid w:val="00D72DB9"/>
    <w:rsid w:val="00D750BC"/>
    <w:rsid w:val="00D7569B"/>
    <w:rsid w:val="00D766AE"/>
    <w:rsid w:val="00D811D7"/>
    <w:rsid w:val="00D81605"/>
    <w:rsid w:val="00D828E1"/>
    <w:rsid w:val="00D83E4A"/>
    <w:rsid w:val="00D87312"/>
    <w:rsid w:val="00D90123"/>
    <w:rsid w:val="00D90273"/>
    <w:rsid w:val="00D914F2"/>
    <w:rsid w:val="00D918DE"/>
    <w:rsid w:val="00D91CAC"/>
    <w:rsid w:val="00D9361E"/>
    <w:rsid w:val="00D9390D"/>
    <w:rsid w:val="00D93B10"/>
    <w:rsid w:val="00D93DFE"/>
    <w:rsid w:val="00D94981"/>
    <w:rsid w:val="00D94F40"/>
    <w:rsid w:val="00D97EB1"/>
    <w:rsid w:val="00D97F4C"/>
    <w:rsid w:val="00DA0560"/>
    <w:rsid w:val="00DA1A48"/>
    <w:rsid w:val="00DA1B01"/>
    <w:rsid w:val="00DA2634"/>
    <w:rsid w:val="00DA2E73"/>
    <w:rsid w:val="00DA684F"/>
    <w:rsid w:val="00DA75CC"/>
    <w:rsid w:val="00DB0119"/>
    <w:rsid w:val="00DB0212"/>
    <w:rsid w:val="00DB03DC"/>
    <w:rsid w:val="00DB0604"/>
    <w:rsid w:val="00DB0718"/>
    <w:rsid w:val="00DB0D4E"/>
    <w:rsid w:val="00DB2401"/>
    <w:rsid w:val="00DB329F"/>
    <w:rsid w:val="00DB3B7A"/>
    <w:rsid w:val="00DB44C8"/>
    <w:rsid w:val="00DB45A4"/>
    <w:rsid w:val="00DB507C"/>
    <w:rsid w:val="00DB58B9"/>
    <w:rsid w:val="00DB5D80"/>
    <w:rsid w:val="00DB6164"/>
    <w:rsid w:val="00DB61CD"/>
    <w:rsid w:val="00DB63C0"/>
    <w:rsid w:val="00DC1365"/>
    <w:rsid w:val="00DC2A60"/>
    <w:rsid w:val="00DC4CB5"/>
    <w:rsid w:val="00DC60E6"/>
    <w:rsid w:val="00DC613D"/>
    <w:rsid w:val="00DC6238"/>
    <w:rsid w:val="00DC6486"/>
    <w:rsid w:val="00DC65BB"/>
    <w:rsid w:val="00DC6A72"/>
    <w:rsid w:val="00DC6D0B"/>
    <w:rsid w:val="00DC6E85"/>
    <w:rsid w:val="00DC7FF7"/>
    <w:rsid w:val="00DD0B56"/>
    <w:rsid w:val="00DD0CAF"/>
    <w:rsid w:val="00DD0CBB"/>
    <w:rsid w:val="00DD27FD"/>
    <w:rsid w:val="00DD493D"/>
    <w:rsid w:val="00DD5283"/>
    <w:rsid w:val="00DD5BFF"/>
    <w:rsid w:val="00DD5DBF"/>
    <w:rsid w:val="00DD5FD9"/>
    <w:rsid w:val="00DD6105"/>
    <w:rsid w:val="00DD7307"/>
    <w:rsid w:val="00DD765B"/>
    <w:rsid w:val="00DD7DBE"/>
    <w:rsid w:val="00DE0091"/>
    <w:rsid w:val="00DE0466"/>
    <w:rsid w:val="00DE06FE"/>
    <w:rsid w:val="00DE0904"/>
    <w:rsid w:val="00DE0F36"/>
    <w:rsid w:val="00DE1EDD"/>
    <w:rsid w:val="00DE20AE"/>
    <w:rsid w:val="00DE2FF0"/>
    <w:rsid w:val="00DE334D"/>
    <w:rsid w:val="00DE343A"/>
    <w:rsid w:val="00DE44A6"/>
    <w:rsid w:val="00DE671C"/>
    <w:rsid w:val="00DF0077"/>
    <w:rsid w:val="00DF0320"/>
    <w:rsid w:val="00DF1357"/>
    <w:rsid w:val="00DF18EA"/>
    <w:rsid w:val="00DF2B03"/>
    <w:rsid w:val="00DF3A0D"/>
    <w:rsid w:val="00DF3CDE"/>
    <w:rsid w:val="00DF43C8"/>
    <w:rsid w:val="00DF4953"/>
    <w:rsid w:val="00DF5912"/>
    <w:rsid w:val="00DF59B9"/>
    <w:rsid w:val="00DF5B16"/>
    <w:rsid w:val="00DF6574"/>
    <w:rsid w:val="00DF669F"/>
    <w:rsid w:val="00DF73DB"/>
    <w:rsid w:val="00DF761B"/>
    <w:rsid w:val="00E002F7"/>
    <w:rsid w:val="00E017FA"/>
    <w:rsid w:val="00E01C8F"/>
    <w:rsid w:val="00E071B7"/>
    <w:rsid w:val="00E109C5"/>
    <w:rsid w:val="00E1112D"/>
    <w:rsid w:val="00E1361A"/>
    <w:rsid w:val="00E14CEE"/>
    <w:rsid w:val="00E14E09"/>
    <w:rsid w:val="00E159D9"/>
    <w:rsid w:val="00E15E33"/>
    <w:rsid w:val="00E17E0D"/>
    <w:rsid w:val="00E20F8F"/>
    <w:rsid w:val="00E23226"/>
    <w:rsid w:val="00E23E90"/>
    <w:rsid w:val="00E26445"/>
    <w:rsid w:val="00E26469"/>
    <w:rsid w:val="00E26B00"/>
    <w:rsid w:val="00E26BAA"/>
    <w:rsid w:val="00E2747E"/>
    <w:rsid w:val="00E302D0"/>
    <w:rsid w:val="00E3052C"/>
    <w:rsid w:val="00E3092D"/>
    <w:rsid w:val="00E30C03"/>
    <w:rsid w:val="00E32337"/>
    <w:rsid w:val="00E327CB"/>
    <w:rsid w:val="00E330D4"/>
    <w:rsid w:val="00E33C5A"/>
    <w:rsid w:val="00E33EC0"/>
    <w:rsid w:val="00E34D8E"/>
    <w:rsid w:val="00E35F60"/>
    <w:rsid w:val="00E3775C"/>
    <w:rsid w:val="00E4067B"/>
    <w:rsid w:val="00E42247"/>
    <w:rsid w:val="00E424F2"/>
    <w:rsid w:val="00E438D4"/>
    <w:rsid w:val="00E441F0"/>
    <w:rsid w:val="00E442A1"/>
    <w:rsid w:val="00E447A4"/>
    <w:rsid w:val="00E44897"/>
    <w:rsid w:val="00E45BC4"/>
    <w:rsid w:val="00E46529"/>
    <w:rsid w:val="00E467E4"/>
    <w:rsid w:val="00E46C48"/>
    <w:rsid w:val="00E46CB5"/>
    <w:rsid w:val="00E47BA5"/>
    <w:rsid w:val="00E47E3C"/>
    <w:rsid w:val="00E5132E"/>
    <w:rsid w:val="00E51F76"/>
    <w:rsid w:val="00E52C80"/>
    <w:rsid w:val="00E52E67"/>
    <w:rsid w:val="00E52EEE"/>
    <w:rsid w:val="00E5337B"/>
    <w:rsid w:val="00E53763"/>
    <w:rsid w:val="00E538C7"/>
    <w:rsid w:val="00E553E2"/>
    <w:rsid w:val="00E55580"/>
    <w:rsid w:val="00E55CBD"/>
    <w:rsid w:val="00E605D0"/>
    <w:rsid w:val="00E607B6"/>
    <w:rsid w:val="00E60AF6"/>
    <w:rsid w:val="00E60DA0"/>
    <w:rsid w:val="00E60FE8"/>
    <w:rsid w:val="00E64FA8"/>
    <w:rsid w:val="00E67F08"/>
    <w:rsid w:val="00E71736"/>
    <w:rsid w:val="00E71C20"/>
    <w:rsid w:val="00E71C2C"/>
    <w:rsid w:val="00E75FD9"/>
    <w:rsid w:val="00E7768B"/>
    <w:rsid w:val="00E8005D"/>
    <w:rsid w:val="00E8179E"/>
    <w:rsid w:val="00E8256D"/>
    <w:rsid w:val="00E83037"/>
    <w:rsid w:val="00E83582"/>
    <w:rsid w:val="00E83FD1"/>
    <w:rsid w:val="00E85B22"/>
    <w:rsid w:val="00E8681E"/>
    <w:rsid w:val="00E86911"/>
    <w:rsid w:val="00E86A66"/>
    <w:rsid w:val="00E87943"/>
    <w:rsid w:val="00E90225"/>
    <w:rsid w:val="00E903E8"/>
    <w:rsid w:val="00E90491"/>
    <w:rsid w:val="00E90E30"/>
    <w:rsid w:val="00E93704"/>
    <w:rsid w:val="00E94771"/>
    <w:rsid w:val="00E95D24"/>
    <w:rsid w:val="00E95F23"/>
    <w:rsid w:val="00E95FAC"/>
    <w:rsid w:val="00E96E92"/>
    <w:rsid w:val="00E970F9"/>
    <w:rsid w:val="00E97991"/>
    <w:rsid w:val="00E97DBA"/>
    <w:rsid w:val="00EA1085"/>
    <w:rsid w:val="00EA168A"/>
    <w:rsid w:val="00EA25C6"/>
    <w:rsid w:val="00EA40AC"/>
    <w:rsid w:val="00EA4570"/>
    <w:rsid w:val="00EA4AB0"/>
    <w:rsid w:val="00EA783C"/>
    <w:rsid w:val="00EB0523"/>
    <w:rsid w:val="00EB06B5"/>
    <w:rsid w:val="00EB082E"/>
    <w:rsid w:val="00EB134B"/>
    <w:rsid w:val="00EB27A2"/>
    <w:rsid w:val="00EB4577"/>
    <w:rsid w:val="00EB5298"/>
    <w:rsid w:val="00EB6139"/>
    <w:rsid w:val="00EB69F2"/>
    <w:rsid w:val="00EB7120"/>
    <w:rsid w:val="00EB7290"/>
    <w:rsid w:val="00EB7D23"/>
    <w:rsid w:val="00EC0639"/>
    <w:rsid w:val="00EC146A"/>
    <w:rsid w:val="00EC1991"/>
    <w:rsid w:val="00EC1D8C"/>
    <w:rsid w:val="00EC4034"/>
    <w:rsid w:val="00EC42AC"/>
    <w:rsid w:val="00EC4B74"/>
    <w:rsid w:val="00EC5284"/>
    <w:rsid w:val="00ED08BB"/>
    <w:rsid w:val="00ED0909"/>
    <w:rsid w:val="00ED14CD"/>
    <w:rsid w:val="00ED3101"/>
    <w:rsid w:val="00ED47A9"/>
    <w:rsid w:val="00ED5BAC"/>
    <w:rsid w:val="00ED6D11"/>
    <w:rsid w:val="00ED7EB1"/>
    <w:rsid w:val="00EE35EB"/>
    <w:rsid w:val="00EE507A"/>
    <w:rsid w:val="00EE682A"/>
    <w:rsid w:val="00EE7207"/>
    <w:rsid w:val="00EF226C"/>
    <w:rsid w:val="00EF2979"/>
    <w:rsid w:val="00EF31D4"/>
    <w:rsid w:val="00EF5C99"/>
    <w:rsid w:val="00EF6258"/>
    <w:rsid w:val="00EF62BF"/>
    <w:rsid w:val="00EF642E"/>
    <w:rsid w:val="00EF68E4"/>
    <w:rsid w:val="00EF6D96"/>
    <w:rsid w:val="00EF6E8B"/>
    <w:rsid w:val="00EF7C07"/>
    <w:rsid w:val="00EF7CBD"/>
    <w:rsid w:val="00F005DA"/>
    <w:rsid w:val="00F023C8"/>
    <w:rsid w:val="00F04026"/>
    <w:rsid w:val="00F04DED"/>
    <w:rsid w:val="00F04FE7"/>
    <w:rsid w:val="00F05E41"/>
    <w:rsid w:val="00F07A83"/>
    <w:rsid w:val="00F11CD2"/>
    <w:rsid w:val="00F124BC"/>
    <w:rsid w:val="00F12775"/>
    <w:rsid w:val="00F12D37"/>
    <w:rsid w:val="00F13117"/>
    <w:rsid w:val="00F13A9E"/>
    <w:rsid w:val="00F13D3A"/>
    <w:rsid w:val="00F14500"/>
    <w:rsid w:val="00F15D6E"/>
    <w:rsid w:val="00F1733A"/>
    <w:rsid w:val="00F17F63"/>
    <w:rsid w:val="00F17FF2"/>
    <w:rsid w:val="00F20E6E"/>
    <w:rsid w:val="00F21594"/>
    <w:rsid w:val="00F219C5"/>
    <w:rsid w:val="00F232F4"/>
    <w:rsid w:val="00F3023F"/>
    <w:rsid w:val="00F30D4F"/>
    <w:rsid w:val="00F32305"/>
    <w:rsid w:val="00F3365A"/>
    <w:rsid w:val="00F33B65"/>
    <w:rsid w:val="00F344F5"/>
    <w:rsid w:val="00F35F4D"/>
    <w:rsid w:val="00F36735"/>
    <w:rsid w:val="00F36D44"/>
    <w:rsid w:val="00F37352"/>
    <w:rsid w:val="00F375CF"/>
    <w:rsid w:val="00F37AC4"/>
    <w:rsid w:val="00F37CFF"/>
    <w:rsid w:val="00F40B0F"/>
    <w:rsid w:val="00F41158"/>
    <w:rsid w:val="00F413DE"/>
    <w:rsid w:val="00F41B7B"/>
    <w:rsid w:val="00F41D06"/>
    <w:rsid w:val="00F41EA5"/>
    <w:rsid w:val="00F42756"/>
    <w:rsid w:val="00F433B2"/>
    <w:rsid w:val="00F434BE"/>
    <w:rsid w:val="00F44448"/>
    <w:rsid w:val="00F45118"/>
    <w:rsid w:val="00F46882"/>
    <w:rsid w:val="00F474B4"/>
    <w:rsid w:val="00F4785C"/>
    <w:rsid w:val="00F47967"/>
    <w:rsid w:val="00F503F3"/>
    <w:rsid w:val="00F50693"/>
    <w:rsid w:val="00F514CE"/>
    <w:rsid w:val="00F51B2F"/>
    <w:rsid w:val="00F528B9"/>
    <w:rsid w:val="00F538E1"/>
    <w:rsid w:val="00F53D12"/>
    <w:rsid w:val="00F53EC4"/>
    <w:rsid w:val="00F54FE3"/>
    <w:rsid w:val="00F55B7B"/>
    <w:rsid w:val="00F55DA1"/>
    <w:rsid w:val="00F57FCF"/>
    <w:rsid w:val="00F6039B"/>
    <w:rsid w:val="00F60A8F"/>
    <w:rsid w:val="00F60DB9"/>
    <w:rsid w:val="00F60F1A"/>
    <w:rsid w:val="00F60F4E"/>
    <w:rsid w:val="00F61D48"/>
    <w:rsid w:val="00F62310"/>
    <w:rsid w:val="00F631B6"/>
    <w:rsid w:val="00F6423C"/>
    <w:rsid w:val="00F65C1E"/>
    <w:rsid w:val="00F65CD8"/>
    <w:rsid w:val="00F65F0D"/>
    <w:rsid w:val="00F66E53"/>
    <w:rsid w:val="00F70426"/>
    <w:rsid w:val="00F70EDC"/>
    <w:rsid w:val="00F71D64"/>
    <w:rsid w:val="00F7259D"/>
    <w:rsid w:val="00F731A4"/>
    <w:rsid w:val="00F73718"/>
    <w:rsid w:val="00F7403A"/>
    <w:rsid w:val="00F743E3"/>
    <w:rsid w:val="00F74686"/>
    <w:rsid w:val="00F74EA2"/>
    <w:rsid w:val="00F757B1"/>
    <w:rsid w:val="00F76554"/>
    <w:rsid w:val="00F77A89"/>
    <w:rsid w:val="00F80344"/>
    <w:rsid w:val="00F8171D"/>
    <w:rsid w:val="00F81C37"/>
    <w:rsid w:val="00F82262"/>
    <w:rsid w:val="00F82F6E"/>
    <w:rsid w:val="00F84379"/>
    <w:rsid w:val="00F85E5B"/>
    <w:rsid w:val="00F86466"/>
    <w:rsid w:val="00F9166C"/>
    <w:rsid w:val="00F926CF"/>
    <w:rsid w:val="00F926E9"/>
    <w:rsid w:val="00F9354A"/>
    <w:rsid w:val="00F938C2"/>
    <w:rsid w:val="00F93AAA"/>
    <w:rsid w:val="00F93C8D"/>
    <w:rsid w:val="00F93ECF"/>
    <w:rsid w:val="00F942E8"/>
    <w:rsid w:val="00F947F4"/>
    <w:rsid w:val="00F9644E"/>
    <w:rsid w:val="00F96D12"/>
    <w:rsid w:val="00F96D62"/>
    <w:rsid w:val="00F97C81"/>
    <w:rsid w:val="00FA0FB9"/>
    <w:rsid w:val="00FA33CF"/>
    <w:rsid w:val="00FA3EEC"/>
    <w:rsid w:val="00FA438B"/>
    <w:rsid w:val="00FA77C1"/>
    <w:rsid w:val="00FA7D73"/>
    <w:rsid w:val="00FB0DDF"/>
    <w:rsid w:val="00FB175A"/>
    <w:rsid w:val="00FB49C1"/>
    <w:rsid w:val="00FB5AA1"/>
    <w:rsid w:val="00FB61A9"/>
    <w:rsid w:val="00FB719C"/>
    <w:rsid w:val="00FB7306"/>
    <w:rsid w:val="00FC0043"/>
    <w:rsid w:val="00FC039B"/>
    <w:rsid w:val="00FC2EBD"/>
    <w:rsid w:val="00FC33A6"/>
    <w:rsid w:val="00FC3C50"/>
    <w:rsid w:val="00FC4BBB"/>
    <w:rsid w:val="00FC5C94"/>
    <w:rsid w:val="00FC6B22"/>
    <w:rsid w:val="00FC700C"/>
    <w:rsid w:val="00FC7010"/>
    <w:rsid w:val="00FC7026"/>
    <w:rsid w:val="00FD1ED4"/>
    <w:rsid w:val="00FD2407"/>
    <w:rsid w:val="00FD306A"/>
    <w:rsid w:val="00FD36D9"/>
    <w:rsid w:val="00FD3823"/>
    <w:rsid w:val="00FD4320"/>
    <w:rsid w:val="00FD57F5"/>
    <w:rsid w:val="00FD6BF5"/>
    <w:rsid w:val="00FD6F7B"/>
    <w:rsid w:val="00FD7B0B"/>
    <w:rsid w:val="00FD7DC7"/>
    <w:rsid w:val="00FD7E58"/>
    <w:rsid w:val="00FE0A31"/>
    <w:rsid w:val="00FE0DB5"/>
    <w:rsid w:val="00FE17D2"/>
    <w:rsid w:val="00FE1E37"/>
    <w:rsid w:val="00FE3654"/>
    <w:rsid w:val="00FE3EEB"/>
    <w:rsid w:val="00FE446D"/>
    <w:rsid w:val="00FE4618"/>
    <w:rsid w:val="00FE621C"/>
    <w:rsid w:val="00FE697B"/>
    <w:rsid w:val="00FE7255"/>
    <w:rsid w:val="00FF05CA"/>
    <w:rsid w:val="00FF11CA"/>
    <w:rsid w:val="00FF1235"/>
    <w:rsid w:val="00FF23FF"/>
    <w:rsid w:val="00FF2741"/>
    <w:rsid w:val="00FF3D60"/>
    <w:rsid w:val="00FF5321"/>
    <w:rsid w:val="00FF5D3F"/>
    <w:rsid w:val="00FF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EF85D6A"/>
  <w15:docId w15:val="{F540343C-EB38-8744-AA5D-302A229E0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sz w:val="19"/>
        <w:szCs w:val="19"/>
        <w:lang w:val="en-AU" w:eastAsia="en-AU" w:bidi="ar-SA"/>
      </w:rPr>
    </w:rPrDefault>
    <w:pPrDefault>
      <w:pPr>
        <w:spacing w:line="260" w:lineRule="atLeast"/>
      </w:pPr>
    </w:pPrDefault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3525BB"/>
    <w:pPr>
      <w:spacing w:line="270" w:lineRule="atLeast"/>
    </w:pPr>
    <w:rPr>
      <w:spacing w:val="2"/>
    </w:rPr>
  </w:style>
  <w:style w:type="paragraph" w:styleId="Heading1">
    <w:name w:val="heading 1"/>
    <w:basedOn w:val="BodyText"/>
    <w:next w:val="BodyText"/>
    <w:qFormat/>
    <w:rsid w:val="00B33137"/>
    <w:pPr>
      <w:keepNext/>
      <w:pageBreakBefore/>
      <w:framePr w:w="10319" w:hSpace="11340" w:wrap="around" w:vAnchor="page" w:hAnchor="page" w:x="795" w:y="795"/>
      <w:pBdr>
        <w:top w:val="single" w:sz="4" w:space="7" w:color="8ACED7" w:themeColor="accent1"/>
        <w:bottom w:val="single" w:sz="12" w:space="8" w:color="8ACED7" w:themeColor="accent1"/>
      </w:pBdr>
      <w:spacing w:before="0" w:after="0" w:line="560" w:lineRule="exact"/>
      <w:outlineLvl w:val="0"/>
    </w:pPr>
    <w:rPr>
      <w:rFonts w:asciiTheme="majorHAnsi" w:hAnsiTheme="majorHAnsi"/>
      <w:b/>
      <w:color w:val="8ACED7" w:themeColor="accent1"/>
      <w:spacing w:val="6"/>
      <w:sz w:val="56"/>
    </w:rPr>
  </w:style>
  <w:style w:type="paragraph" w:styleId="Heading2">
    <w:name w:val="heading 2"/>
    <w:basedOn w:val="BodyText"/>
    <w:next w:val="BodyText"/>
    <w:link w:val="Heading2Char"/>
    <w:qFormat/>
    <w:rsid w:val="00B2654D"/>
    <w:pPr>
      <w:keepNext/>
      <w:spacing w:before="220" w:line="240" w:lineRule="auto"/>
      <w:outlineLvl w:val="1"/>
    </w:pPr>
    <w:rPr>
      <w:rFonts w:asciiTheme="majorHAnsi" w:hAnsiTheme="majorHAnsi"/>
      <w:b/>
      <w:caps/>
      <w:color w:val="003263" w:themeColor="text2"/>
      <w:spacing w:val="6"/>
      <w:sz w:val="24"/>
    </w:rPr>
  </w:style>
  <w:style w:type="paragraph" w:styleId="Heading3">
    <w:name w:val="heading 3"/>
    <w:basedOn w:val="AppendixHeading3"/>
    <w:next w:val="BodyText"/>
    <w:qFormat/>
    <w:rsid w:val="004C130A"/>
    <w:pPr>
      <w:outlineLvl w:val="2"/>
    </w:pPr>
  </w:style>
  <w:style w:type="paragraph" w:styleId="Heading4">
    <w:name w:val="heading 4"/>
    <w:basedOn w:val="Normal"/>
    <w:next w:val="BodyText"/>
    <w:rsid w:val="004C130A"/>
    <w:pPr>
      <w:keepNext/>
      <w:spacing w:before="240" w:after="120" w:line="240" w:lineRule="auto"/>
      <w:outlineLvl w:val="3"/>
    </w:pPr>
    <w:rPr>
      <w:bCs/>
      <w:color w:val="003263" w:themeColor="text2"/>
      <w:sz w:val="20"/>
      <w:szCs w:val="28"/>
    </w:rPr>
  </w:style>
  <w:style w:type="paragraph" w:styleId="Heading5">
    <w:name w:val="heading 5"/>
    <w:basedOn w:val="Normal"/>
    <w:next w:val="Normal"/>
    <w:rsid w:val="004C130A"/>
    <w:pPr>
      <w:spacing w:before="240" w:after="60" w:line="240" w:lineRule="auto"/>
      <w:outlineLvl w:val="4"/>
    </w:pPr>
    <w:rPr>
      <w:b/>
      <w:bCs/>
      <w:iCs/>
      <w:color w:val="231F20" w:themeColor="text1"/>
      <w:szCs w:val="26"/>
    </w:rPr>
  </w:style>
  <w:style w:type="paragraph" w:styleId="Heading6">
    <w:name w:val="heading 6"/>
    <w:basedOn w:val="Normal"/>
    <w:next w:val="Normal"/>
    <w:rsid w:val="004C130A"/>
    <w:pPr>
      <w:spacing w:before="240" w:after="120" w:line="240" w:lineRule="auto"/>
      <w:outlineLvl w:val="5"/>
    </w:pPr>
    <w:rPr>
      <w:b/>
      <w:bCs/>
      <w:i/>
      <w:color w:val="231F20" w:themeColor="text1"/>
    </w:rPr>
  </w:style>
  <w:style w:type="paragraph" w:styleId="Heading7">
    <w:name w:val="heading 7"/>
    <w:basedOn w:val="Normal"/>
    <w:next w:val="Normal"/>
    <w:semiHidden/>
    <w:rsid w:val="00BF3A65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BF3A65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BF3A65"/>
    <w:pPr>
      <w:spacing w:before="240"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F39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39EC"/>
    <w:rPr>
      <w:spacing w:val="2"/>
    </w:rPr>
  </w:style>
  <w:style w:type="paragraph" w:styleId="Footer">
    <w:name w:val="footer"/>
    <w:basedOn w:val="Normal"/>
    <w:link w:val="FooterChar"/>
    <w:uiPriority w:val="99"/>
    <w:rsid w:val="00034A7D"/>
    <w:pPr>
      <w:spacing w:line="190" w:lineRule="atLeast"/>
      <w:ind w:right="-340"/>
      <w:jc w:val="righ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034A7D"/>
    <w:rPr>
      <w:spacing w:val="2"/>
      <w:sz w:val="16"/>
    </w:rPr>
  </w:style>
  <w:style w:type="paragraph" w:styleId="BalloonText">
    <w:name w:val="Balloon Text"/>
    <w:basedOn w:val="Normal"/>
    <w:semiHidden/>
    <w:rsid w:val="00FD57F5"/>
    <w:rPr>
      <w:rFonts w:ascii="Tahoma" w:hAnsi="Tahoma" w:cs="Tahoma"/>
      <w:sz w:val="16"/>
      <w:szCs w:val="16"/>
    </w:rPr>
  </w:style>
  <w:style w:type="paragraph" w:customStyle="1" w:styleId="Emailaddress">
    <w:name w:val="Email address"/>
    <w:basedOn w:val="Normal"/>
    <w:semiHidden/>
    <w:rsid w:val="00FD57F5"/>
    <w:rPr>
      <w:sz w:val="16"/>
      <w:szCs w:val="16"/>
    </w:rPr>
  </w:style>
  <w:style w:type="paragraph" w:styleId="ListContinue">
    <w:name w:val="List Continue"/>
    <w:basedOn w:val="Normal"/>
    <w:semiHidden/>
    <w:rsid w:val="00E46C48"/>
    <w:pPr>
      <w:spacing w:after="260"/>
      <w:ind w:left="340"/>
    </w:pPr>
  </w:style>
  <w:style w:type="paragraph" w:styleId="ListContinue2">
    <w:name w:val="List Continue 2"/>
    <w:basedOn w:val="Normal"/>
    <w:link w:val="ListContinue2Char"/>
    <w:semiHidden/>
    <w:rsid w:val="00E46C48"/>
    <w:pPr>
      <w:spacing w:after="120"/>
      <w:ind w:left="567"/>
    </w:pPr>
  </w:style>
  <w:style w:type="character" w:customStyle="1" w:styleId="ListContinue2Char">
    <w:name w:val="List Continue 2 Char"/>
    <w:basedOn w:val="DefaultParagraphFont"/>
    <w:link w:val="ListContinue2"/>
    <w:rsid w:val="00E46C48"/>
    <w:rPr>
      <w:rFonts w:ascii="Times New Roman" w:hAnsi="Times New Roman"/>
      <w:spacing w:val="-5"/>
      <w:sz w:val="22"/>
      <w:szCs w:val="22"/>
      <w:lang w:eastAsia="en-US"/>
    </w:rPr>
  </w:style>
  <w:style w:type="paragraph" w:styleId="ListContinue3">
    <w:name w:val="List Continue 3"/>
    <w:basedOn w:val="ListContinue2"/>
    <w:link w:val="ListContinue3Char"/>
    <w:semiHidden/>
    <w:rsid w:val="00FD57F5"/>
    <w:pPr>
      <w:ind w:left="794"/>
    </w:pPr>
  </w:style>
  <w:style w:type="character" w:customStyle="1" w:styleId="ListContinue3Char">
    <w:name w:val="List Continue 3 Char"/>
    <w:basedOn w:val="ListContinue2Char"/>
    <w:link w:val="ListContinue3"/>
    <w:rsid w:val="00FD57F5"/>
    <w:rPr>
      <w:rFonts w:ascii="Times New Roman" w:hAnsi="Times New Roman"/>
      <w:spacing w:val="-5"/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C9527A"/>
    <w:pPr>
      <w:spacing w:before="40" w:after="80"/>
    </w:pPr>
    <w:rPr>
      <w:sz w:val="18"/>
    </w:rPr>
    <w:tblPr>
      <w:tblBorders>
        <w:top w:val="single" w:sz="4" w:space="0" w:color="003263" w:themeColor="text2"/>
        <w:bottom w:val="single" w:sz="4" w:space="0" w:color="003263" w:themeColor="text2"/>
        <w:insideH w:val="single" w:sz="4" w:space="0" w:color="003263" w:themeColor="text2"/>
      </w:tblBorders>
      <w:tblCellMar>
        <w:left w:w="57" w:type="dxa"/>
        <w:right w:w="57" w:type="dxa"/>
      </w:tblCellMar>
    </w:tblPr>
    <w:tblStylePr w:type="firstRow">
      <w:pPr>
        <w:keepNext/>
        <w:keepLines w:val="0"/>
        <w:wordWrap/>
      </w:pPr>
      <w:rPr>
        <w:b/>
      </w:rPr>
      <w:tblPr/>
      <w:trPr>
        <w:tblHeader/>
      </w:trPr>
      <w:tcPr>
        <w:shd w:val="clear" w:color="auto" w:fill="003263" w:themeFill="text2"/>
      </w:tcPr>
    </w:tblStylePr>
  </w:style>
  <w:style w:type="paragraph" w:styleId="BodyText">
    <w:name w:val="Body Text"/>
    <w:basedOn w:val="Normal"/>
    <w:link w:val="BodyTextChar"/>
    <w:qFormat/>
    <w:rsid w:val="00B2654D"/>
    <w:pPr>
      <w:spacing w:before="120" w:after="120"/>
    </w:pPr>
  </w:style>
  <w:style w:type="character" w:customStyle="1" w:styleId="BodyTextChar">
    <w:name w:val="Body Text Char"/>
    <w:basedOn w:val="DefaultParagraphFont"/>
    <w:link w:val="BodyText"/>
    <w:rsid w:val="00B2654D"/>
    <w:rPr>
      <w:spacing w:val="2"/>
    </w:rPr>
  </w:style>
  <w:style w:type="paragraph" w:styleId="ListBullet">
    <w:name w:val="List Bullet"/>
    <w:basedOn w:val="BodyText"/>
    <w:qFormat/>
    <w:rsid w:val="00B2654D"/>
    <w:pPr>
      <w:spacing w:before="110" w:after="110"/>
    </w:pPr>
  </w:style>
  <w:style w:type="paragraph" w:styleId="ListBullet2">
    <w:name w:val="List Bullet 2"/>
    <w:basedOn w:val="ListBullet"/>
    <w:qFormat/>
    <w:rsid w:val="004B545B"/>
    <w:pPr>
      <w:numPr>
        <w:ilvl w:val="1"/>
      </w:numPr>
    </w:pPr>
  </w:style>
  <w:style w:type="paragraph" w:styleId="ListBullet3">
    <w:name w:val="List Bullet 3"/>
    <w:basedOn w:val="ListBullet2"/>
    <w:qFormat/>
    <w:rsid w:val="004B545B"/>
    <w:pPr>
      <w:numPr>
        <w:ilvl w:val="2"/>
      </w:numPr>
    </w:pPr>
  </w:style>
  <w:style w:type="paragraph" w:styleId="ListNumber">
    <w:name w:val="List Number"/>
    <w:basedOn w:val="BodyText"/>
    <w:qFormat/>
    <w:rsid w:val="004B545B"/>
    <w:pPr>
      <w:numPr>
        <w:numId w:val="1"/>
      </w:numPr>
      <w:spacing w:after="100"/>
    </w:pPr>
  </w:style>
  <w:style w:type="paragraph" w:styleId="ListNumber2">
    <w:name w:val="List Number 2"/>
    <w:basedOn w:val="ListNumber"/>
    <w:qFormat/>
    <w:rsid w:val="004B545B"/>
    <w:pPr>
      <w:numPr>
        <w:ilvl w:val="1"/>
      </w:numPr>
    </w:pPr>
  </w:style>
  <w:style w:type="paragraph" w:styleId="ListNumber3">
    <w:name w:val="List Number 3"/>
    <w:basedOn w:val="ListNumber2"/>
    <w:qFormat/>
    <w:rsid w:val="004B545B"/>
    <w:pPr>
      <w:numPr>
        <w:ilvl w:val="2"/>
      </w:numPr>
    </w:pPr>
  </w:style>
  <w:style w:type="character" w:styleId="PlaceholderText">
    <w:name w:val="Placeholder Text"/>
    <w:basedOn w:val="DefaultParagraphFont"/>
    <w:uiPriority w:val="99"/>
    <w:semiHidden/>
    <w:rsid w:val="009A2FBA"/>
    <w:rPr>
      <w:color w:val="808080"/>
    </w:rPr>
  </w:style>
  <w:style w:type="paragraph" w:customStyle="1" w:styleId="AppendixHeading1">
    <w:name w:val="Appendix Heading 1"/>
    <w:basedOn w:val="Normal"/>
    <w:next w:val="BodyText"/>
    <w:uiPriority w:val="1"/>
    <w:rsid w:val="00CB6F8E"/>
    <w:pPr>
      <w:keepNext/>
      <w:pageBreakBefore/>
      <w:framePr w:w="10319" w:hSpace="11340" w:wrap="around" w:vAnchor="page" w:hAnchor="page" w:x="795" w:y="795"/>
      <w:numPr>
        <w:numId w:val="2"/>
      </w:numPr>
      <w:pBdr>
        <w:top w:val="single" w:sz="4" w:space="7" w:color="8ACED7" w:themeColor="accent1"/>
        <w:bottom w:val="single" w:sz="12" w:space="8" w:color="8ACED7" w:themeColor="accent1"/>
      </w:pBdr>
      <w:spacing w:line="560" w:lineRule="exact"/>
      <w:outlineLvl w:val="0"/>
    </w:pPr>
    <w:rPr>
      <w:rFonts w:asciiTheme="majorHAnsi" w:hAnsiTheme="majorHAnsi"/>
      <w:b/>
      <w:color w:val="8ACED7" w:themeColor="accent1"/>
      <w:sz w:val="56"/>
    </w:rPr>
  </w:style>
  <w:style w:type="paragraph" w:styleId="Title">
    <w:name w:val="Title"/>
    <w:basedOn w:val="Normal"/>
    <w:next w:val="Normal"/>
    <w:link w:val="TitleChar"/>
    <w:rsid w:val="0032135D"/>
    <w:pPr>
      <w:spacing w:line="192" w:lineRule="auto"/>
    </w:pPr>
    <w:rPr>
      <w:rFonts w:asciiTheme="majorHAnsi" w:eastAsiaTheme="majorEastAsia" w:hAnsiTheme="majorHAnsi" w:cstheme="majorBidi"/>
      <w:b/>
      <w:caps/>
      <w:color w:val="003263" w:themeColor="text2"/>
      <w:spacing w:val="0"/>
      <w:kern w:val="28"/>
      <w:sz w:val="84"/>
      <w:szCs w:val="56"/>
    </w:rPr>
  </w:style>
  <w:style w:type="character" w:customStyle="1" w:styleId="TitleChar">
    <w:name w:val="Title Char"/>
    <w:basedOn w:val="DefaultParagraphFont"/>
    <w:link w:val="Title"/>
    <w:rsid w:val="0032135D"/>
    <w:rPr>
      <w:rFonts w:asciiTheme="majorHAnsi" w:eastAsiaTheme="majorEastAsia" w:hAnsiTheme="majorHAnsi" w:cstheme="majorBidi"/>
      <w:b/>
      <w:caps/>
      <w:color w:val="003263" w:themeColor="text2"/>
      <w:kern w:val="28"/>
      <w:sz w:val="84"/>
      <w:szCs w:val="56"/>
    </w:rPr>
  </w:style>
  <w:style w:type="table" w:styleId="ColorfulGrid">
    <w:name w:val="Colorful Grid"/>
    <w:basedOn w:val="TableNormal"/>
    <w:uiPriority w:val="73"/>
    <w:semiHidden/>
    <w:rsid w:val="00B60586"/>
    <w:pPr>
      <w:spacing w:line="240" w:lineRule="auto"/>
    </w:pPr>
    <w:rPr>
      <w:color w:val="231F2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CFD1" w:themeFill="text1" w:themeFillTint="33"/>
    </w:tcPr>
    <w:tblStylePr w:type="firstRow">
      <w:rPr>
        <w:b/>
        <w:bCs/>
      </w:rPr>
      <w:tblPr/>
      <w:tcPr>
        <w:shd w:val="clear" w:color="auto" w:fill="ABA0A3" w:themeFill="text1" w:themeFillTint="66"/>
      </w:tcPr>
    </w:tblStylePr>
    <w:tblStylePr w:type="lastRow">
      <w:rPr>
        <w:b/>
        <w:bCs/>
        <w:color w:val="231F20" w:themeColor="text1"/>
      </w:rPr>
      <w:tblPr/>
      <w:tcPr>
        <w:shd w:val="clear" w:color="auto" w:fill="ABA0A3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1A1717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1A1717" w:themeFill="text1" w:themeFillShade="BF"/>
      </w:tcPr>
    </w:tblStylePr>
    <w:tblStylePr w:type="band1Vert">
      <w:tblPr/>
      <w:tcPr>
        <w:shd w:val="clear" w:color="auto" w:fill="97898C" w:themeFill="text1" w:themeFillTint="7F"/>
      </w:tcPr>
    </w:tblStylePr>
    <w:tblStylePr w:type="band1Horz">
      <w:tblPr/>
      <w:tcPr>
        <w:shd w:val="clear" w:color="auto" w:fill="97898C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B60586"/>
    <w:pPr>
      <w:spacing w:line="240" w:lineRule="auto"/>
    </w:pPr>
    <w:rPr>
      <w:color w:val="231F2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F5F7" w:themeFill="accent1" w:themeFillTint="33"/>
    </w:tcPr>
    <w:tblStylePr w:type="firstRow">
      <w:rPr>
        <w:b/>
        <w:bCs/>
      </w:rPr>
      <w:tblPr/>
      <w:tcPr>
        <w:shd w:val="clear" w:color="auto" w:fill="D0EBEF" w:themeFill="accent1" w:themeFillTint="66"/>
      </w:tcPr>
    </w:tblStylePr>
    <w:tblStylePr w:type="lastRow">
      <w:rPr>
        <w:b/>
        <w:bCs/>
        <w:color w:val="231F20" w:themeColor="text1"/>
      </w:rPr>
      <w:tblPr/>
      <w:tcPr>
        <w:shd w:val="clear" w:color="auto" w:fill="D0EBE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7B2C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7B2C0" w:themeFill="accent1" w:themeFillShade="BF"/>
      </w:tcPr>
    </w:tblStylePr>
    <w:tblStylePr w:type="band1Vert">
      <w:tblPr/>
      <w:tcPr>
        <w:shd w:val="clear" w:color="auto" w:fill="C4E6EB" w:themeFill="accent1" w:themeFillTint="7F"/>
      </w:tcPr>
    </w:tblStylePr>
    <w:tblStylePr w:type="band1Horz">
      <w:tblPr/>
      <w:tcPr>
        <w:shd w:val="clear" w:color="auto" w:fill="C4E6E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B60586"/>
    <w:pPr>
      <w:spacing w:line="240" w:lineRule="auto"/>
    </w:pPr>
    <w:rPr>
      <w:color w:val="231F2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CD5FF" w:themeFill="accent2" w:themeFillTint="33"/>
    </w:tcPr>
    <w:tblStylePr w:type="firstRow">
      <w:rPr>
        <w:b/>
        <w:bCs/>
      </w:rPr>
      <w:tblPr/>
      <w:tcPr>
        <w:shd w:val="clear" w:color="auto" w:fill="5AACFF" w:themeFill="accent2" w:themeFillTint="66"/>
      </w:tcPr>
    </w:tblStylePr>
    <w:tblStylePr w:type="lastRow">
      <w:rPr>
        <w:b/>
        <w:bCs/>
        <w:color w:val="231F20" w:themeColor="text1"/>
      </w:rPr>
      <w:tblPr/>
      <w:tcPr>
        <w:shd w:val="clear" w:color="auto" w:fill="5AAC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254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254A" w:themeFill="accent2" w:themeFillShade="BF"/>
      </w:tcPr>
    </w:tblStylePr>
    <w:tblStylePr w:type="band1Vert">
      <w:tblPr/>
      <w:tcPr>
        <w:shd w:val="clear" w:color="auto" w:fill="3298FF" w:themeFill="accent2" w:themeFillTint="7F"/>
      </w:tcPr>
    </w:tblStylePr>
    <w:tblStylePr w:type="band1Horz">
      <w:tblPr/>
      <w:tcPr>
        <w:shd w:val="clear" w:color="auto" w:fill="3298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B60586"/>
    <w:pPr>
      <w:spacing w:line="240" w:lineRule="auto"/>
    </w:pPr>
    <w:rPr>
      <w:color w:val="231F2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BD5" w:themeFill="accent3" w:themeFillTint="33"/>
    </w:tcPr>
    <w:tblStylePr w:type="firstRow">
      <w:rPr>
        <w:b/>
        <w:bCs/>
      </w:rPr>
      <w:tblPr/>
      <w:tcPr>
        <w:shd w:val="clear" w:color="auto" w:fill="F9B8AB" w:themeFill="accent3" w:themeFillTint="66"/>
      </w:tcPr>
    </w:tblStylePr>
    <w:tblStylePr w:type="lastRow">
      <w:rPr>
        <w:b/>
        <w:bCs/>
        <w:color w:val="231F20" w:themeColor="text1"/>
      </w:rPr>
      <w:tblPr/>
      <w:tcPr>
        <w:shd w:val="clear" w:color="auto" w:fill="F9B8A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72D0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72D0E" w:themeFill="accent3" w:themeFillShade="BF"/>
      </w:tcPr>
    </w:tblStylePr>
    <w:tblStylePr w:type="band1Vert">
      <w:tblPr/>
      <w:tcPr>
        <w:shd w:val="clear" w:color="auto" w:fill="F7A696" w:themeFill="accent3" w:themeFillTint="7F"/>
      </w:tcPr>
    </w:tblStylePr>
    <w:tblStylePr w:type="band1Horz">
      <w:tblPr/>
      <w:tcPr>
        <w:shd w:val="clear" w:color="auto" w:fill="F7A69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B60586"/>
    <w:pPr>
      <w:spacing w:line="240" w:lineRule="auto"/>
    </w:pPr>
    <w:rPr>
      <w:color w:val="231F2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F2EC" w:themeFill="accent4" w:themeFillTint="33"/>
    </w:tcPr>
    <w:tblStylePr w:type="firstRow">
      <w:rPr>
        <w:b/>
        <w:bCs/>
      </w:rPr>
      <w:tblPr/>
      <w:tcPr>
        <w:shd w:val="clear" w:color="auto" w:fill="B8E5D9" w:themeFill="accent4" w:themeFillTint="66"/>
      </w:tcPr>
    </w:tblStylePr>
    <w:tblStylePr w:type="lastRow">
      <w:rPr>
        <w:b/>
        <w:bCs/>
        <w:color w:val="231F20" w:themeColor="text1"/>
      </w:rPr>
      <w:tblPr/>
      <w:tcPr>
        <w:shd w:val="clear" w:color="auto" w:fill="B8E5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6947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6947B" w:themeFill="accent4" w:themeFillShade="BF"/>
      </w:tcPr>
    </w:tblStylePr>
    <w:tblStylePr w:type="band1Vert">
      <w:tblPr/>
      <w:tcPr>
        <w:shd w:val="clear" w:color="auto" w:fill="A7DFD0" w:themeFill="accent4" w:themeFillTint="7F"/>
      </w:tcPr>
    </w:tblStylePr>
    <w:tblStylePr w:type="band1Horz">
      <w:tblPr/>
      <w:tcPr>
        <w:shd w:val="clear" w:color="auto" w:fill="A7DF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B60586"/>
    <w:pPr>
      <w:spacing w:line="240" w:lineRule="auto"/>
    </w:pPr>
    <w:rPr>
      <w:color w:val="231F2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DFED" w:themeFill="accent5" w:themeFillTint="33"/>
    </w:tcPr>
    <w:tblStylePr w:type="firstRow">
      <w:rPr>
        <w:b/>
        <w:bCs/>
      </w:rPr>
      <w:tblPr/>
      <w:tcPr>
        <w:shd w:val="clear" w:color="auto" w:fill="D6C0DC" w:themeFill="accent5" w:themeFillTint="66"/>
      </w:tcPr>
    </w:tblStylePr>
    <w:tblStylePr w:type="lastRow">
      <w:rPr>
        <w:b/>
        <w:bCs/>
        <w:color w:val="231F20" w:themeColor="text1"/>
      </w:rPr>
      <w:tblPr/>
      <w:tcPr>
        <w:shd w:val="clear" w:color="auto" w:fill="D6C0D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4488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44881" w:themeFill="accent5" w:themeFillShade="BF"/>
      </w:tcPr>
    </w:tblStylePr>
    <w:tblStylePr w:type="band1Vert">
      <w:tblPr/>
      <w:tcPr>
        <w:shd w:val="clear" w:color="auto" w:fill="CCB1D4" w:themeFill="accent5" w:themeFillTint="7F"/>
      </w:tcPr>
    </w:tblStylePr>
    <w:tblStylePr w:type="band1Horz">
      <w:tblPr/>
      <w:tcPr>
        <w:shd w:val="clear" w:color="auto" w:fill="CCB1D4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B60586"/>
    <w:pPr>
      <w:spacing w:line="240" w:lineRule="auto"/>
    </w:pPr>
    <w:rPr>
      <w:color w:val="231F2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5DF" w:themeFill="accent6" w:themeFillTint="33"/>
    </w:tcPr>
    <w:tblStylePr w:type="firstRow">
      <w:rPr>
        <w:b/>
        <w:bCs/>
      </w:rPr>
      <w:tblPr/>
      <w:tcPr>
        <w:shd w:val="clear" w:color="auto" w:fill="FFEBC0" w:themeFill="accent6" w:themeFillTint="66"/>
      </w:tcPr>
    </w:tblStylePr>
    <w:tblStylePr w:type="lastRow">
      <w:rPr>
        <w:b/>
        <w:bCs/>
        <w:color w:val="231F20" w:themeColor="text1"/>
      </w:rPr>
      <w:tblPr/>
      <w:tcPr>
        <w:shd w:val="clear" w:color="auto" w:fill="FFEBC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FFB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FFB309" w:themeFill="accent6" w:themeFillShade="BF"/>
      </w:tcPr>
    </w:tblStylePr>
    <w:tblStylePr w:type="band1Vert">
      <w:tblPr/>
      <w:tcPr>
        <w:shd w:val="clear" w:color="auto" w:fill="FFE7B0" w:themeFill="accent6" w:themeFillTint="7F"/>
      </w:tcPr>
    </w:tblStylePr>
    <w:tblStylePr w:type="band1Horz">
      <w:tblPr/>
      <w:tcPr>
        <w:shd w:val="clear" w:color="auto" w:fill="FFE7B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B60586"/>
    <w:pPr>
      <w:spacing w:line="240" w:lineRule="auto"/>
    </w:pPr>
    <w:rPr>
      <w:color w:val="231F20" w:themeColor="text1"/>
    </w:rPr>
    <w:tblPr>
      <w:tblStyleRowBandSize w:val="1"/>
      <w:tblStyleColBandSize w:val="1"/>
    </w:tblPr>
    <w:tcPr>
      <w:shd w:val="clear" w:color="auto" w:fill="EAE7E8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4F" w:themeFill="accent2" w:themeFillShade="CC"/>
      </w:tcPr>
    </w:tblStylePr>
    <w:tblStylePr w:type="lastRow">
      <w:rPr>
        <w:b/>
        <w:bCs/>
        <w:color w:val="00274F" w:themeColor="accent2" w:themeShade="CC"/>
      </w:rPr>
      <w:tblPr/>
      <w:tcPr>
        <w:tcBorders>
          <w:top w:val="single" w:sz="12" w:space="0" w:color="231F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C4C6" w:themeFill="text1" w:themeFillTint="3F"/>
      </w:tcPr>
    </w:tblStylePr>
    <w:tblStylePr w:type="band1Horz">
      <w:tblPr/>
      <w:tcPr>
        <w:shd w:val="clear" w:color="auto" w:fill="D5CFD1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B60586"/>
    <w:pPr>
      <w:spacing w:line="240" w:lineRule="auto"/>
    </w:pPr>
    <w:rPr>
      <w:color w:val="231F20" w:themeColor="text1"/>
    </w:rPr>
    <w:tblPr>
      <w:tblStyleRowBandSize w:val="1"/>
      <w:tblStyleColBandSize w:val="1"/>
    </w:tblPr>
    <w:tcPr>
      <w:shd w:val="clear" w:color="auto" w:fill="F3FA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4F" w:themeFill="accent2" w:themeFillShade="CC"/>
      </w:tcPr>
    </w:tblStylePr>
    <w:tblStylePr w:type="lastRow">
      <w:rPr>
        <w:b/>
        <w:bCs/>
        <w:color w:val="00274F" w:themeColor="accent2" w:themeShade="CC"/>
      </w:rPr>
      <w:tblPr/>
      <w:tcPr>
        <w:tcBorders>
          <w:top w:val="single" w:sz="12" w:space="0" w:color="231F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2F5" w:themeFill="accent1" w:themeFillTint="3F"/>
      </w:tcPr>
    </w:tblStylePr>
    <w:tblStylePr w:type="band1Horz">
      <w:tblPr/>
      <w:tcPr>
        <w:shd w:val="clear" w:color="auto" w:fill="E7F5F7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B60586"/>
    <w:pPr>
      <w:spacing w:line="240" w:lineRule="auto"/>
    </w:pPr>
    <w:rPr>
      <w:color w:val="231F20" w:themeColor="text1"/>
    </w:rPr>
    <w:tblPr>
      <w:tblStyleRowBandSize w:val="1"/>
      <w:tblStyleColBandSize w:val="1"/>
    </w:tblPr>
    <w:tcPr>
      <w:shd w:val="clear" w:color="auto" w:fill="D6EA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4F" w:themeFill="accent2" w:themeFillShade="CC"/>
      </w:tcPr>
    </w:tblStylePr>
    <w:tblStylePr w:type="lastRow">
      <w:rPr>
        <w:b/>
        <w:bCs/>
        <w:color w:val="00274F" w:themeColor="accent2" w:themeShade="CC"/>
      </w:rPr>
      <w:tblPr/>
      <w:tcPr>
        <w:tcBorders>
          <w:top w:val="single" w:sz="12" w:space="0" w:color="231F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CCFF" w:themeFill="accent2" w:themeFillTint="3F"/>
      </w:tcPr>
    </w:tblStylePr>
    <w:tblStylePr w:type="band1Horz">
      <w:tblPr/>
      <w:tcPr>
        <w:shd w:val="clear" w:color="auto" w:fill="ACD5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B60586"/>
    <w:pPr>
      <w:spacing w:line="240" w:lineRule="auto"/>
    </w:pPr>
    <w:rPr>
      <w:color w:val="231F20" w:themeColor="text1"/>
    </w:rPr>
    <w:tblPr>
      <w:tblStyleRowBandSize w:val="1"/>
      <w:tblStyleColBandSize w:val="1"/>
    </w:tblPr>
    <w:tcPr>
      <w:shd w:val="clear" w:color="auto" w:fill="FDED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9E84" w:themeFill="accent4" w:themeFillShade="CC"/>
      </w:tcPr>
    </w:tblStylePr>
    <w:tblStylePr w:type="lastRow">
      <w:rPr>
        <w:b/>
        <w:bCs/>
        <w:color w:val="3A9E84" w:themeColor="accent4" w:themeShade="CC"/>
      </w:rPr>
      <w:tblPr/>
      <w:tcPr>
        <w:tcBorders>
          <w:top w:val="single" w:sz="12" w:space="0" w:color="231F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3CB" w:themeFill="accent3" w:themeFillTint="3F"/>
      </w:tcPr>
    </w:tblStylePr>
    <w:tblStylePr w:type="band1Horz">
      <w:tblPr/>
      <w:tcPr>
        <w:shd w:val="clear" w:color="auto" w:fill="FCDBD5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B60586"/>
    <w:pPr>
      <w:spacing w:line="240" w:lineRule="auto"/>
    </w:pPr>
    <w:rPr>
      <w:color w:val="231F20" w:themeColor="text1"/>
    </w:rPr>
    <w:tblPr>
      <w:tblStyleRowBandSize w:val="1"/>
      <w:tblStyleColBandSize w:val="1"/>
    </w:tblPr>
    <w:tcPr>
      <w:shd w:val="clear" w:color="auto" w:fill="EDF8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4300F" w:themeFill="accent3" w:themeFillShade="CC"/>
      </w:tcPr>
    </w:tblStylePr>
    <w:tblStylePr w:type="lastRow">
      <w:rPr>
        <w:b/>
        <w:bCs/>
        <w:color w:val="D4300F" w:themeColor="accent3" w:themeShade="CC"/>
      </w:rPr>
      <w:tblPr/>
      <w:tcPr>
        <w:tcBorders>
          <w:top w:val="single" w:sz="12" w:space="0" w:color="231F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FE7" w:themeFill="accent4" w:themeFillTint="3F"/>
      </w:tcPr>
    </w:tblStylePr>
    <w:tblStylePr w:type="band1Horz">
      <w:tblPr/>
      <w:tcPr>
        <w:shd w:val="clear" w:color="auto" w:fill="DBF2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B60586"/>
    <w:pPr>
      <w:spacing w:line="240" w:lineRule="auto"/>
    </w:pPr>
    <w:rPr>
      <w:color w:val="231F20" w:themeColor="text1"/>
    </w:rPr>
    <w:tblPr>
      <w:tblStyleRowBandSize w:val="1"/>
      <w:tblStyleColBandSize w:val="1"/>
    </w:tblPr>
    <w:tcPr>
      <w:shd w:val="clear" w:color="auto" w:fill="F5EF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B91B" w:themeFill="accent6" w:themeFillShade="CC"/>
      </w:tcPr>
    </w:tblStylePr>
    <w:tblStylePr w:type="lastRow">
      <w:rPr>
        <w:b/>
        <w:bCs/>
        <w:color w:val="FFB91B" w:themeColor="accent6" w:themeShade="CC"/>
      </w:rPr>
      <w:tblPr/>
      <w:tcPr>
        <w:tcBorders>
          <w:top w:val="single" w:sz="12" w:space="0" w:color="231F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8E9" w:themeFill="accent5" w:themeFillTint="3F"/>
      </w:tcPr>
    </w:tblStylePr>
    <w:tblStylePr w:type="band1Horz">
      <w:tblPr/>
      <w:tcPr>
        <w:shd w:val="clear" w:color="auto" w:fill="EADFED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B60586"/>
    <w:pPr>
      <w:spacing w:line="240" w:lineRule="auto"/>
    </w:pPr>
    <w:rPr>
      <w:color w:val="231F20" w:themeColor="text1"/>
    </w:rPr>
    <w:tblPr>
      <w:tblStyleRowBandSize w:val="1"/>
      <w:tblStyleColBandSize w:val="1"/>
    </w:tblPr>
    <w:tcPr>
      <w:shd w:val="clear" w:color="auto" w:fill="FFFAE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4C8A" w:themeFill="accent5" w:themeFillShade="CC"/>
      </w:tcPr>
    </w:tblStylePr>
    <w:tblStylePr w:type="lastRow">
      <w:rPr>
        <w:b/>
        <w:bCs/>
        <w:color w:val="7C4C8A" w:themeColor="accent5" w:themeShade="CC"/>
      </w:rPr>
      <w:tblPr/>
      <w:tcPr>
        <w:tcBorders>
          <w:top w:val="single" w:sz="12" w:space="0" w:color="231F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3D8" w:themeFill="accent6" w:themeFillTint="3F"/>
      </w:tcPr>
    </w:tblStylePr>
    <w:tblStylePr w:type="band1Horz">
      <w:tblPr/>
      <w:tcPr>
        <w:shd w:val="clear" w:color="auto" w:fill="FFF5DF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B60586"/>
    <w:pPr>
      <w:spacing w:line="240" w:lineRule="auto"/>
    </w:pPr>
    <w:rPr>
      <w:color w:val="231F20" w:themeColor="text1"/>
    </w:rPr>
    <w:tblPr>
      <w:tblStyleRowBandSize w:val="1"/>
      <w:tblStyleColBandSize w:val="1"/>
      <w:tblBorders>
        <w:top w:val="single" w:sz="24" w:space="0" w:color="003263" w:themeColor="accent2"/>
        <w:left w:val="single" w:sz="4" w:space="0" w:color="231F20" w:themeColor="text1"/>
        <w:bottom w:val="single" w:sz="4" w:space="0" w:color="231F20" w:themeColor="text1"/>
        <w:right w:val="single" w:sz="4" w:space="0" w:color="231F2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7E8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26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41213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41213" w:themeColor="text1" w:themeShade="99"/>
          <w:insideV w:val="nil"/>
        </w:tcBorders>
        <w:shd w:val="clear" w:color="auto" w:fill="141213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1717" w:themeFill="text1" w:themeFillShade="BF"/>
      </w:tcPr>
    </w:tblStylePr>
    <w:tblStylePr w:type="band1Vert">
      <w:tblPr/>
      <w:tcPr>
        <w:shd w:val="clear" w:color="auto" w:fill="ABA0A3" w:themeFill="text1" w:themeFillTint="66"/>
      </w:tcPr>
    </w:tblStylePr>
    <w:tblStylePr w:type="band1Horz">
      <w:tblPr/>
      <w:tcPr>
        <w:shd w:val="clear" w:color="auto" w:fill="97898C" w:themeFill="text1" w:themeFillTint="7F"/>
      </w:tcPr>
    </w:tblStylePr>
    <w:tblStylePr w:type="neCell">
      <w:rPr>
        <w:color w:val="231F20" w:themeColor="text1"/>
      </w:rPr>
    </w:tblStylePr>
    <w:tblStylePr w:type="nwCell">
      <w:rPr>
        <w:color w:val="231F2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B60586"/>
    <w:pPr>
      <w:spacing w:line="240" w:lineRule="auto"/>
    </w:pPr>
    <w:rPr>
      <w:color w:val="231F20" w:themeColor="text1"/>
    </w:rPr>
    <w:tblPr>
      <w:tblStyleRowBandSize w:val="1"/>
      <w:tblStyleColBandSize w:val="1"/>
      <w:tblBorders>
        <w:top w:val="single" w:sz="24" w:space="0" w:color="003263" w:themeColor="accent2"/>
        <w:left w:val="single" w:sz="4" w:space="0" w:color="8ACED7" w:themeColor="accent1"/>
        <w:bottom w:val="single" w:sz="4" w:space="0" w:color="8ACED7" w:themeColor="accent1"/>
        <w:right w:val="single" w:sz="4" w:space="0" w:color="8ACED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A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26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6919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6919D" w:themeColor="accent1" w:themeShade="99"/>
          <w:insideV w:val="nil"/>
        </w:tcBorders>
        <w:shd w:val="clear" w:color="auto" w:fill="36919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919D" w:themeFill="accent1" w:themeFillShade="99"/>
      </w:tcPr>
    </w:tblStylePr>
    <w:tblStylePr w:type="band1Vert">
      <w:tblPr/>
      <w:tcPr>
        <w:shd w:val="clear" w:color="auto" w:fill="D0EBEF" w:themeFill="accent1" w:themeFillTint="66"/>
      </w:tcPr>
    </w:tblStylePr>
    <w:tblStylePr w:type="band1Horz">
      <w:tblPr/>
      <w:tcPr>
        <w:shd w:val="clear" w:color="auto" w:fill="C4E6EB" w:themeFill="accent1" w:themeFillTint="7F"/>
      </w:tcPr>
    </w:tblStylePr>
    <w:tblStylePr w:type="neCell">
      <w:rPr>
        <w:color w:val="231F20" w:themeColor="text1"/>
      </w:rPr>
    </w:tblStylePr>
    <w:tblStylePr w:type="nwCell">
      <w:rPr>
        <w:color w:val="231F2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B60586"/>
    <w:pPr>
      <w:spacing w:line="240" w:lineRule="auto"/>
    </w:pPr>
    <w:rPr>
      <w:color w:val="231F20" w:themeColor="text1"/>
    </w:rPr>
    <w:tblPr>
      <w:tblStyleRowBandSize w:val="1"/>
      <w:tblStyleColBandSize w:val="1"/>
      <w:tblBorders>
        <w:top w:val="single" w:sz="24" w:space="0" w:color="003263" w:themeColor="accent2"/>
        <w:left w:val="single" w:sz="4" w:space="0" w:color="003263" w:themeColor="accent2"/>
        <w:bottom w:val="single" w:sz="4" w:space="0" w:color="003263" w:themeColor="accent2"/>
        <w:right w:val="single" w:sz="4" w:space="0" w:color="00326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EA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26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1D3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1D3B" w:themeColor="accent2" w:themeShade="99"/>
          <w:insideV w:val="nil"/>
        </w:tcBorders>
        <w:shd w:val="clear" w:color="auto" w:fill="001D3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D3B" w:themeFill="accent2" w:themeFillShade="99"/>
      </w:tcPr>
    </w:tblStylePr>
    <w:tblStylePr w:type="band1Vert">
      <w:tblPr/>
      <w:tcPr>
        <w:shd w:val="clear" w:color="auto" w:fill="5AACFF" w:themeFill="accent2" w:themeFillTint="66"/>
      </w:tcPr>
    </w:tblStylePr>
    <w:tblStylePr w:type="band1Horz">
      <w:tblPr/>
      <w:tcPr>
        <w:shd w:val="clear" w:color="auto" w:fill="3298FF" w:themeFill="accent2" w:themeFillTint="7F"/>
      </w:tcPr>
    </w:tblStylePr>
    <w:tblStylePr w:type="neCell">
      <w:rPr>
        <w:color w:val="231F20" w:themeColor="text1"/>
      </w:rPr>
    </w:tblStylePr>
    <w:tblStylePr w:type="nwCell">
      <w:rPr>
        <w:color w:val="231F2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B60586"/>
    <w:pPr>
      <w:spacing w:line="240" w:lineRule="auto"/>
    </w:pPr>
    <w:rPr>
      <w:color w:val="231F20" w:themeColor="text1"/>
    </w:rPr>
    <w:tblPr>
      <w:tblStyleRowBandSize w:val="1"/>
      <w:tblStyleColBandSize w:val="1"/>
      <w:tblBorders>
        <w:top w:val="single" w:sz="24" w:space="0" w:color="50BFA2" w:themeColor="accent4"/>
        <w:left w:val="single" w:sz="4" w:space="0" w:color="F04E2D" w:themeColor="accent3"/>
        <w:bottom w:val="single" w:sz="4" w:space="0" w:color="F04E2D" w:themeColor="accent3"/>
        <w:right w:val="single" w:sz="4" w:space="0" w:color="F04E2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D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0BF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F240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F240B" w:themeColor="accent3" w:themeShade="99"/>
          <w:insideV w:val="nil"/>
        </w:tcBorders>
        <w:shd w:val="clear" w:color="auto" w:fill="9F240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240B" w:themeFill="accent3" w:themeFillShade="99"/>
      </w:tcPr>
    </w:tblStylePr>
    <w:tblStylePr w:type="band1Vert">
      <w:tblPr/>
      <w:tcPr>
        <w:shd w:val="clear" w:color="auto" w:fill="F9B8AB" w:themeFill="accent3" w:themeFillTint="66"/>
      </w:tcPr>
    </w:tblStylePr>
    <w:tblStylePr w:type="band1Horz">
      <w:tblPr/>
      <w:tcPr>
        <w:shd w:val="clear" w:color="auto" w:fill="F7A69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B60586"/>
    <w:pPr>
      <w:spacing w:line="240" w:lineRule="auto"/>
    </w:pPr>
    <w:rPr>
      <w:color w:val="231F20" w:themeColor="text1"/>
    </w:rPr>
    <w:tblPr>
      <w:tblStyleRowBandSize w:val="1"/>
      <w:tblStyleColBandSize w:val="1"/>
      <w:tblBorders>
        <w:top w:val="single" w:sz="24" w:space="0" w:color="F04E2D" w:themeColor="accent3"/>
        <w:left w:val="single" w:sz="4" w:space="0" w:color="50BFA2" w:themeColor="accent4"/>
        <w:bottom w:val="single" w:sz="4" w:space="0" w:color="50BFA2" w:themeColor="accent4"/>
        <w:right w:val="single" w:sz="4" w:space="0" w:color="50BF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8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4E2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76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7662" w:themeColor="accent4" w:themeShade="99"/>
          <w:insideV w:val="nil"/>
        </w:tcBorders>
        <w:shd w:val="clear" w:color="auto" w:fill="2B76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662" w:themeFill="accent4" w:themeFillShade="99"/>
      </w:tcPr>
    </w:tblStylePr>
    <w:tblStylePr w:type="band1Vert">
      <w:tblPr/>
      <w:tcPr>
        <w:shd w:val="clear" w:color="auto" w:fill="B8E5D9" w:themeFill="accent4" w:themeFillTint="66"/>
      </w:tcPr>
    </w:tblStylePr>
    <w:tblStylePr w:type="band1Horz">
      <w:tblPr/>
      <w:tcPr>
        <w:shd w:val="clear" w:color="auto" w:fill="A7DFD0" w:themeFill="accent4" w:themeFillTint="7F"/>
      </w:tcPr>
    </w:tblStylePr>
    <w:tblStylePr w:type="neCell">
      <w:rPr>
        <w:color w:val="231F20" w:themeColor="text1"/>
      </w:rPr>
    </w:tblStylePr>
    <w:tblStylePr w:type="nwCell">
      <w:rPr>
        <w:color w:val="231F2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B60586"/>
    <w:pPr>
      <w:spacing w:line="240" w:lineRule="auto"/>
    </w:pPr>
    <w:rPr>
      <w:color w:val="231F20" w:themeColor="text1"/>
    </w:rPr>
    <w:tblPr>
      <w:tblStyleRowBandSize w:val="1"/>
      <w:tblStyleColBandSize w:val="1"/>
      <w:tblBorders>
        <w:top w:val="single" w:sz="24" w:space="0" w:color="FFCF62" w:themeColor="accent6"/>
        <w:left w:val="single" w:sz="4" w:space="0" w:color="9A64A9" w:themeColor="accent5"/>
        <w:bottom w:val="single" w:sz="4" w:space="0" w:color="9A64A9" w:themeColor="accent5"/>
        <w:right w:val="single" w:sz="4" w:space="0" w:color="9A64A9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F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F6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D396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D3967" w:themeColor="accent5" w:themeShade="99"/>
          <w:insideV w:val="nil"/>
        </w:tcBorders>
        <w:shd w:val="clear" w:color="auto" w:fill="5D396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3967" w:themeFill="accent5" w:themeFillShade="99"/>
      </w:tcPr>
    </w:tblStylePr>
    <w:tblStylePr w:type="band1Vert">
      <w:tblPr/>
      <w:tcPr>
        <w:shd w:val="clear" w:color="auto" w:fill="D6C0DC" w:themeFill="accent5" w:themeFillTint="66"/>
      </w:tcPr>
    </w:tblStylePr>
    <w:tblStylePr w:type="band1Horz">
      <w:tblPr/>
      <w:tcPr>
        <w:shd w:val="clear" w:color="auto" w:fill="CCB1D4" w:themeFill="accent5" w:themeFillTint="7F"/>
      </w:tcPr>
    </w:tblStylePr>
    <w:tblStylePr w:type="neCell">
      <w:rPr>
        <w:color w:val="231F20" w:themeColor="text1"/>
      </w:rPr>
    </w:tblStylePr>
    <w:tblStylePr w:type="nwCell">
      <w:rPr>
        <w:color w:val="231F2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B60586"/>
    <w:pPr>
      <w:spacing w:line="240" w:lineRule="auto"/>
    </w:pPr>
    <w:rPr>
      <w:color w:val="231F20" w:themeColor="text1"/>
    </w:rPr>
    <w:tblPr>
      <w:tblStyleRowBandSize w:val="1"/>
      <w:tblStyleColBandSize w:val="1"/>
      <w:tblBorders>
        <w:top w:val="single" w:sz="24" w:space="0" w:color="9A64A9" w:themeColor="accent5"/>
        <w:left w:val="single" w:sz="4" w:space="0" w:color="FFCF62" w:themeColor="accent6"/>
        <w:bottom w:val="single" w:sz="4" w:space="0" w:color="FFCF62" w:themeColor="accent6"/>
        <w:right w:val="single" w:sz="4" w:space="0" w:color="FFCF6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AE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A64A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392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39200" w:themeColor="accent6" w:themeShade="99"/>
          <w:insideV w:val="nil"/>
        </w:tcBorders>
        <w:shd w:val="clear" w:color="auto" w:fill="D392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9200" w:themeFill="accent6" w:themeFillShade="99"/>
      </w:tcPr>
    </w:tblStylePr>
    <w:tblStylePr w:type="band1Vert">
      <w:tblPr/>
      <w:tcPr>
        <w:shd w:val="clear" w:color="auto" w:fill="FFEBC0" w:themeFill="accent6" w:themeFillTint="66"/>
      </w:tcPr>
    </w:tblStylePr>
    <w:tblStylePr w:type="band1Horz">
      <w:tblPr/>
      <w:tcPr>
        <w:shd w:val="clear" w:color="auto" w:fill="FFE7B0" w:themeFill="accent6" w:themeFillTint="7F"/>
      </w:tcPr>
    </w:tblStylePr>
    <w:tblStylePr w:type="neCell">
      <w:rPr>
        <w:color w:val="231F20" w:themeColor="text1"/>
      </w:rPr>
    </w:tblStylePr>
    <w:tblStylePr w:type="nwCell">
      <w:rPr>
        <w:color w:val="231F20" w:themeColor="text1"/>
      </w:rPr>
    </w:tblStylePr>
  </w:style>
  <w:style w:type="table" w:styleId="DarkList">
    <w:name w:val="Dark List"/>
    <w:basedOn w:val="TableNormal"/>
    <w:uiPriority w:val="70"/>
    <w:semiHidden/>
    <w:rsid w:val="00B6058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31F2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31F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0F0F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1717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1717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1717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1717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B6058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CED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31F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788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B2C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B2C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B2C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B2C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B6058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326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31F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83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254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254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54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54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B6058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4E2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31F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1E0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72D0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72D0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2D0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2D0E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B6058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0BF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31F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625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947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947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947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947B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B6058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A64A9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31F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2F5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4488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4488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488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4881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B6058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F6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31F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F79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B30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B30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30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309" w:themeFill="accent6" w:themeFillShade="BF"/>
      </w:tcPr>
    </w:tblStylePr>
  </w:style>
  <w:style w:type="table" w:styleId="GridTable1Light">
    <w:name w:val="Grid Table 1 Light"/>
    <w:basedOn w:val="TableNormal"/>
    <w:uiPriority w:val="46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4" w:space="0" w:color="ABA0A3" w:themeColor="text1" w:themeTint="66"/>
        <w:left w:val="single" w:sz="4" w:space="0" w:color="ABA0A3" w:themeColor="text1" w:themeTint="66"/>
        <w:bottom w:val="single" w:sz="4" w:space="0" w:color="ABA0A3" w:themeColor="text1" w:themeTint="66"/>
        <w:right w:val="single" w:sz="4" w:space="0" w:color="ABA0A3" w:themeColor="text1" w:themeTint="66"/>
        <w:insideH w:val="single" w:sz="4" w:space="0" w:color="ABA0A3" w:themeColor="text1" w:themeTint="66"/>
        <w:insideV w:val="single" w:sz="4" w:space="0" w:color="ABA0A3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80727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0727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4" w:space="0" w:color="D0EBEF" w:themeColor="accent1" w:themeTint="66"/>
        <w:left w:val="single" w:sz="4" w:space="0" w:color="D0EBEF" w:themeColor="accent1" w:themeTint="66"/>
        <w:bottom w:val="single" w:sz="4" w:space="0" w:color="D0EBEF" w:themeColor="accent1" w:themeTint="66"/>
        <w:right w:val="single" w:sz="4" w:space="0" w:color="D0EBEF" w:themeColor="accent1" w:themeTint="66"/>
        <w:insideH w:val="single" w:sz="4" w:space="0" w:color="D0EBEF" w:themeColor="accent1" w:themeTint="66"/>
        <w:insideV w:val="single" w:sz="4" w:space="0" w:color="D0EBE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8E1E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E1E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4" w:space="0" w:color="5AACFF" w:themeColor="accent2" w:themeTint="66"/>
        <w:left w:val="single" w:sz="4" w:space="0" w:color="5AACFF" w:themeColor="accent2" w:themeTint="66"/>
        <w:bottom w:val="single" w:sz="4" w:space="0" w:color="5AACFF" w:themeColor="accent2" w:themeTint="66"/>
        <w:right w:val="single" w:sz="4" w:space="0" w:color="5AACFF" w:themeColor="accent2" w:themeTint="66"/>
        <w:insideH w:val="single" w:sz="4" w:space="0" w:color="5AACFF" w:themeColor="accent2" w:themeTint="66"/>
        <w:insideV w:val="single" w:sz="4" w:space="0" w:color="5AAC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884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884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4" w:space="0" w:color="F9B8AB" w:themeColor="accent3" w:themeTint="66"/>
        <w:left w:val="single" w:sz="4" w:space="0" w:color="F9B8AB" w:themeColor="accent3" w:themeTint="66"/>
        <w:bottom w:val="single" w:sz="4" w:space="0" w:color="F9B8AB" w:themeColor="accent3" w:themeTint="66"/>
        <w:right w:val="single" w:sz="4" w:space="0" w:color="F9B8AB" w:themeColor="accent3" w:themeTint="66"/>
        <w:insideH w:val="single" w:sz="4" w:space="0" w:color="F9B8AB" w:themeColor="accent3" w:themeTint="66"/>
        <w:insideV w:val="single" w:sz="4" w:space="0" w:color="F9B8A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6948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948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4" w:space="0" w:color="B8E5D9" w:themeColor="accent4" w:themeTint="66"/>
        <w:left w:val="single" w:sz="4" w:space="0" w:color="B8E5D9" w:themeColor="accent4" w:themeTint="66"/>
        <w:bottom w:val="single" w:sz="4" w:space="0" w:color="B8E5D9" w:themeColor="accent4" w:themeTint="66"/>
        <w:right w:val="single" w:sz="4" w:space="0" w:color="B8E5D9" w:themeColor="accent4" w:themeTint="66"/>
        <w:insideH w:val="single" w:sz="4" w:space="0" w:color="B8E5D9" w:themeColor="accent4" w:themeTint="66"/>
        <w:insideV w:val="single" w:sz="4" w:space="0" w:color="B8E5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5D8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D8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4" w:space="0" w:color="D6C0DC" w:themeColor="accent5" w:themeTint="66"/>
        <w:left w:val="single" w:sz="4" w:space="0" w:color="D6C0DC" w:themeColor="accent5" w:themeTint="66"/>
        <w:bottom w:val="single" w:sz="4" w:space="0" w:color="D6C0DC" w:themeColor="accent5" w:themeTint="66"/>
        <w:right w:val="single" w:sz="4" w:space="0" w:color="D6C0DC" w:themeColor="accent5" w:themeTint="66"/>
        <w:insideH w:val="single" w:sz="4" w:space="0" w:color="D6C0DC" w:themeColor="accent5" w:themeTint="66"/>
        <w:insideV w:val="single" w:sz="4" w:space="0" w:color="D6C0D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2A1C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A1C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4" w:space="0" w:color="FFEBC0" w:themeColor="accent6" w:themeTint="66"/>
        <w:left w:val="single" w:sz="4" w:space="0" w:color="FFEBC0" w:themeColor="accent6" w:themeTint="66"/>
        <w:bottom w:val="single" w:sz="4" w:space="0" w:color="FFEBC0" w:themeColor="accent6" w:themeTint="66"/>
        <w:right w:val="single" w:sz="4" w:space="0" w:color="FFEBC0" w:themeColor="accent6" w:themeTint="66"/>
        <w:insideH w:val="single" w:sz="4" w:space="0" w:color="FFEBC0" w:themeColor="accent6" w:themeTint="66"/>
        <w:insideV w:val="single" w:sz="4" w:space="0" w:color="FFEBC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E2A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E2A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2" w:space="0" w:color="807276" w:themeColor="text1" w:themeTint="99"/>
        <w:bottom w:val="single" w:sz="2" w:space="0" w:color="807276" w:themeColor="text1" w:themeTint="99"/>
        <w:insideH w:val="single" w:sz="2" w:space="0" w:color="807276" w:themeColor="text1" w:themeTint="99"/>
        <w:insideV w:val="single" w:sz="2" w:space="0" w:color="80727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0727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0727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FD1" w:themeFill="text1" w:themeFillTint="33"/>
      </w:tcPr>
    </w:tblStylePr>
    <w:tblStylePr w:type="band1Horz">
      <w:tblPr/>
      <w:tcPr>
        <w:shd w:val="clear" w:color="auto" w:fill="D5CFD1" w:themeFill="text1" w:themeFillTint="33"/>
      </w:tcPr>
    </w:tblStylePr>
  </w:style>
  <w:style w:type="table" w:styleId="GridTable2-Accent1">
    <w:name w:val="Grid Table 2 Accent 1"/>
    <w:basedOn w:val="TableNormal"/>
    <w:uiPriority w:val="47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2" w:space="0" w:color="B8E1E7" w:themeColor="accent1" w:themeTint="99"/>
        <w:bottom w:val="single" w:sz="2" w:space="0" w:color="B8E1E7" w:themeColor="accent1" w:themeTint="99"/>
        <w:insideH w:val="single" w:sz="2" w:space="0" w:color="B8E1E7" w:themeColor="accent1" w:themeTint="99"/>
        <w:insideV w:val="single" w:sz="2" w:space="0" w:color="B8E1E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E1E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E1E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5F7" w:themeFill="accent1" w:themeFillTint="33"/>
      </w:tcPr>
    </w:tblStylePr>
    <w:tblStylePr w:type="band1Horz">
      <w:tblPr/>
      <w:tcPr>
        <w:shd w:val="clear" w:color="auto" w:fill="E7F5F7" w:themeFill="accent1" w:themeFillTint="33"/>
      </w:tcPr>
    </w:tblStylePr>
  </w:style>
  <w:style w:type="table" w:styleId="GridTable2-Accent2">
    <w:name w:val="Grid Table 2 Accent 2"/>
    <w:basedOn w:val="TableNormal"/>
    <w:uiPriority w:val="47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2" w:space="0" w:color="0884FF" w:themeColor="accent2" w:themeTint="99"/>
        <w:bottom w:val="single" w:sz="2" w:space="0" w:color="0884FF" w:themeColor="accent2" w:themeTint="99"/>
        <w:insideH w:val="single" w:sz="2" w:space="0" w:color="0884FF" w:themeColor="accent2" w:themeTint="99"/>
        <w:insideV w:val="single" w:sz="2" w:space="0" w:color="0884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884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884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D5FF" w:themeFill="accent2" w:themeFillTint="33"/>
      </w:tcPr>
    </w:tblStylePr>
    <w:tblStylePr w:type="band1Horz">
      <w:tblPr/>
      <w:tcPr>
        <w:shd w:val="clear" w:color="auto" w:fill="ACD5FF" w:themeFill="accent2" w:themeFillTint="33"/>
      </w:tcPr>
    </w:tblStylePr>
  </w:style>
  <w:style w:type="table" w:styleId="GridTable2-Accent3">
    <w:name w:val="Grid Table 2 Accent 3"/>
    <w:basedOn w:val="TableNormal"/>
    <w:uiPriority w:val="47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2" w:space="0" w:color="F69481" w:themeColor="accent3" w:themeTint="99"/>
        <w:bottom w:val="single" w:sz="2" w:space="0" w:color="F69481" w:themeColor="accent3" w:themeTint="99"/>
        <w:insideH w:val="single" w:sz="2" w:space="0" w:color="F69481" w:themeColor="accent3" w:themeTint="99"/>
        <w:insideV w:val="single" w:sz="2" w:space="0" w:color="F69481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9481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9481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5" w:themeFill="accent3" w:themeFillTint="33"/>
      </w:tcPr>
    </w:tblStylePr>
    <w:tblStylePr w:type="band1Horz">
      <w:tblPr/>
      <w:tcPr>
        <w:shd w:val="clear" w:color="auto" w:fill="FCDBD5" w:themeFill="accent3" w:themeFillTint="33"/>
      </w:tcPr>
    </w:tblStylePr>
  </w:style>
  <w:style w:type="table" w:styleId="GridTable2-Accent4">
    <w:name w:val="Grid Table 2 Accent 4"/>
    <w:basedOn w:val="TableNormal"/>
    <w:uiPriority w:val="47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2" w:space="0" w:color="95D8C7" w:themeColor="accent4" w:themeTint="99"/>
        <w:bottom w:val="single" w:sz="2" w:space="0" w:color="95D8C7" w:themeColor="accent4" w:themeTint="99"/>
        <w:insideH w:val="single" w:sz="2" w:space="0" w:color="95D8C7" w:themeColor="accent4" w:themeTint="99"/>
        <w:insideV w:val="single" w:sz="2" w:space="0" w:color="95D8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D8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D8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2EC" w:themeFill="accent4" w:themeFillTint="33"/>
      </w:tcPr>
    </w:tblStylePr>
    <w:tblStylePr w:type="band1Horz">
      <w:tblPr/>
      <w:tcPr>
        <w:shd w:val="clear" w:color="auto" w:fill="DBF2EC" w:themeFill="accent4" w:themeFillTint="33"/>
      </w:tcPr>
    </w:tblStylePr>
  </w:style>
  <w:style w:type="table" w:styleId="GridTable2-Accent5">
    <w:name w:val="Grid Table 2 Accent 5"/>
    <w:basedOn w:val="TableNormal"/>
    <w:uiPriority w:val="47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2" w:space="0" w:color="C2A1CB" w:themeColor="accent5" w:themeTint="99"/>
        <w:bottom w:val="single" w:sz="2" w:space="0" w:color="C2A1CB" w:themeColor="accent5" w:themeTint="99"/>
        <w:insideH w:val="single" w:sz="2" w:space="0" w:color="C2A1CB" w:themeColor="accent5" w:themeTint="99"/>
        <w:insideV w:val="single" w:sz="2" w:space="0" w:color="C2A1C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A1C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A1C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FED" w:themeFill="accent5" w:themeFillTint="33"/>
      </w:tcPr>
    </w:tblStylePr>
    <w:tblStylePr w:type="band1Horz">
      <w:tblPr/>
      <w:tcPr>
        <w:shd w:val="clear" w:color="auto" w:fill="EADFED" w:themeFill="accent5" w:themeFillTint="33"/>
      </w:tcPr>
    </w:tblStylePr>
  </w:style>
  <w:style w:type="table" w:styleId="GridTable2-Accent6">
    <w:name w:val="Grid Table 2 Accent 6"/>
    <w:basedOn w:val="TableNormal"/>
    <w:uiPriority w:val="47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2" w:space="0" w:color="FFE2A0" w:themeColor="accent6" w:themeTint="99"/>
        <w:bottom w:val="single" w:sz="2" w:space="0" w:color="FFE2A0" w:themeColor="accent6" w:themeTint="99"/>
        <w:insideH w:val="single" w:sz="2" w:space="0" w:color="FFE2A0" w:themeColor="accent6" w:themeTint="99"/>
        <w:insideV w:val="single" w:sz="2" w:space="0" w:color="FFE2A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E2A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E2A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5DF" w:themeFill="accent6" w:themeFillTint="33"/>
      </w:tcPr>
    </w:tblStylePr>
    <w:tblStylePr w:type="band1Horz">
      <w:tblPr/>
      <w:tcPr>
        <w:shd w:val="clear" w:color="auto" w:fill="FFF5DF" w:themeFill="accent6" w:themeFillTint="33"/>
      </w:tcPr>
    </w:tblStylePr>
  </w:style>
  <w:style w:type="table" w:styleId="GridTable3">
    <w:name w:val="Grid Table 3"/>
    <w:basedOn w:val="TableNormal"/>
    <w:uiPriority w:val="48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4" w:space="0" w:color="807276" w:themeColor="text1" w:themeTint="99"/>
        <w:left w:val="single" w:sz="4" w:space="0" w:color="807276" w:themeColor="text1" w:themeTint="99"/>
        <w:bottom w:val="single" w:sz="4" w:space="0" w:color="807276" w:themeColor="text1" w:themeTint="99"/>
        <w:right w:val="single" w:sz="4" w:space="0" w:color="807276" w:themeColor="text1" w:themeTint="99"/>
        <w:insideH w:val="single" w:sz="4" w:space="0" w:color="807276" w:themeColor="text1" w:themeTint="99"/>
        <w:insideV w:val="single" w:sz="4" w:space="0" w:color="80727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CFD1" w:themeFill="text1" w:themeFillTint="33"/>
      </w:tcPr>
    </w:tblStylePr>
    <w:tblStylePr w:type="band1Horz">
      <w:tblPr/>
      <w:tcPr>
        <w:shd w:val="clear" w:color="auto" w:fill="D5CFD1" w:themeFill="text1" w:themeFillTint="33"/>
      </w:tcPr>
    </w:tblStylePr>
    <w:tblStylePr w:type="neCell">
      <w:tblPr/>
      <w:tcPr>
        <w:tcBorders>
          <w:bottom w:val="single" w:sz="4" w:space="0" w:color="807276" w:themeColor="text1" w:themeTint="99"/>
        </w:tcBorders>
      </w:tcPr>
    </w:tblStylePr>
    <w:tblStylePr w:type="nwCell">
      <w:tblPr/>
      <w:tcPr>
        <w:tcBorders>
          <w:bottom w:val="single" w:sz="4" w:space="0" w:color="807276" w:themeColor="text1" w:themeTint="99"/>
        </w:tcBorders>
      </w:tcPr>
    </w:tblStylePr>
    <w:tblStylePr w:type="seCell">
      <w:tblPr/>
      <w:tcPr>
        <w:tcBorders>
          <w:top w:val="single" w:sz="4" w:space="0" w:color="807276" w:themeColor="text1" w:themeTint="99"/>
        </w:tcBorders>
      </w:tcPr>
    </w:tblStylePr>
    <w:tblStylePr w:type="swCell">
      <w:tblPr/>
      <w:tcPr>
        <w:tcBorders>
          <w:top w:val="single" w:sz="4" w:space="0" w:color="80727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4" w:space="0" w:color="B8E1E7" w:themeColor="accent1" w:themeTint="99"/>
        <w:left w:val="single" w:sz="4" w:space="0" w:color="B8E1E7" w:themeColor="accent1" w:themeTint="99"/>
        <w:bottom w:val="single" w:sz="4" w:space="0" w:color="B8E1E7" w:themeColor="accent1" w:themeTint="99"/>
        <w:right w:val="single" w:sz="4" w:space="0" w:color="B8E1E7" w:themeColor="accent1" w:themeTint="99"/>
        <w:insideH w:val="single" w:sz="4" w:space="0" w:color="B8E1E7" w:themeColor="accent1" w:themeTint="99"/>
        <w:insideV w:val="single" w:sz="4" w:space="0" w:color="B8E1E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5F7" w:themeFill="accent1" w:themeFillTint="33"/>
      </w:tcPr>
    </w:tblStylePr>
    <w:tblStylePr w:type="band1Horz">
      <w:tblPr/>
      <w:tcPr>
        <w:shd w:val="clear" w:color="auto" w:fill="E7F5F7" w:themeFill="accent1" w:themeFillTint="33"/>
      </w:tcPr>
    </w:tblStylePr>
    <w:tblStylePr w:type="neCell">
      <w:tblPr/>
      <w:tcPr>
        <w:tcBorders>
          <w:bottom w:val="single" w:sz="4" w:space="0" w:color="B8E1E7" w:themeColor="accent1" w:themeTint="99"/>
        </w:tcBorders>
      </w:tcPr>
    </w:tblStylePr>
    <w:tblStylePr w:type="nwCell">
      <w:tblPr/>
      <w:tcPr>
        <w:tcBorders>
          <w:bottom w:val="single" w:sz="4" w:space="0" w:color="B8E1E7" w:themeColor="accent1" w:themeTint="99"/>
        </w:tcBorders>
      </w:tcPr>
    </w:tblStylePr>
    <w:tblStylePr w:type="seCell">
      <w:tblPr/>
      <w:tcPr>
        <w:tcBorders>
          <w:top w:val="single" w:sz="4" w:space="0" w:color="B8E1E7" w:themeColor="accent1" w:themeTint="99"/>
        </w:tcBorders>
      </w:tcPr>
    </w:tblStylePr>
    <w:tblStylePr w:type="swCell">
      <w:tblPr/>
      <w:tcPr>
        <w:tcBorders>
          <w:top w:val="single" w:sz="4" w:space="0" w:color="B8E1E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4" w:space="0" w:color="0884FF" w:themeColor="accent2" w:themeTint="99"/>
        <w:left w:val="single" w:sz="4" w:space="0" w:color="0884FF" w:themeColor="accent2" w:themeTint="99"/>
        <w:bottom w:val="single" w:sz="4" w:space="0" w:color="0884FF" w:themeColor="accent2" w:themeTint="99"/>
        <w:right w:val="single" w:sz="4" w:space="0" w:color="0884FF" w:themeColor="accent2" w:themeTint="99"/>
        <w:insideH w:val="single" w:sz="4" w:space="0" w:color="0884FF" w:themeColor="accent2" w:themeTint="99"/>
        <w:insideV w:val="single" w:sz="4" w:space="0" w:color="0884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CD5FF" w:themeFill="accent2" w:themeFillTint="33"/>
      </w:tcPr>
    </w:tblStylePr>
    <w:tblStylePr w:type="band1Horz">
      <w:tblPr/>
      <w:tcPr>
        <w:shd w:val="clear" w:color="auto" w:fill="ACD5FF" w:themeFill="accent2" w:themeFillTint="33"/>
      </w:tcPr>
    </w:tblStylePr>
    <w:tblStylePr w:type="neCell">
      <w:tblPr/>
      <w:tcPr>
        <w:tcBorders>
          <w:bottom w:val="single" w:sz="4" w:space="0" w:color="0884FF" w:themeColor="accent2" w:themeTint="99"/>
        </w:tcBorders>
      </w:tcPr>
    </w:tblStylePr>
    <w:tblStylePr w:type="nwCell">
      <w:tblPr/>
      <w:tcPr>
        <w:tcBorders>
          <w:bottom w:val="single" w:sz="4" w:space="0" w:color="0884FF" w:themeColor="accent2" w:themeTint="99"/>
        </w:tcBorders>
      </w:tcPr>
    </w:tblStylePr>
    <w:tblStylePr w:type="seCell">
      <w:tblPr/>
      <w:tcPr>
        <w:tcBorders>
          <w:top w:val="single" w:sz="4" w:space="0" w:color="0884FF" w:themeColor="accent2" w:themeTint="99"/>
        </w:tcBorders>
      </w:tcPr>
    </w:tblStylePr>
    <w:tblStylePr w:type="swCell">
      <w:tblPr/>
      <w:tcPr>
        <w:tcBorders>
          <w:top w:val="single" w:sz="4" w:space="0" w:color="0884F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4" w:space="0" w:color="F69481" w:themeColor="accent3" w:themeTint="99"/>
        <w:left w:val="single" w:sz="4" w:space="0" w:color="F69481" w:themeColor="accent3" w:themeTint="99"/>
        <w:bottom w:val="single" w:sz="4" w:space="0" w:color="F69481" w:themeColor="accent3" w:themeTint="99"/>
        <w:right w:val="single" w:sz="4" w:space="0" w:color="F69481" w:themeColor="accent3" w:themeTint="99"/>
        <w:insideH w:val="single" w:sz="4" w:space="0" w:color="F69481" w:themeColor="accent3" w:themeTint="99"/>
        <w:insideV w:val="single" w:sz="4" w:space="0" w:color="F6948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BD5" w:themeFill="accent3" w:themeFillTint="33"/>
      </w:tcPr>
    </w:tblStylePr>
    <w:tblStylePr w:type="band1Horz">
      <w:tblPr/>
      <w:tcPr>
        <w:shd w:val="clear" w:color="auto" w:fill="FCDBD5" w:themeFill="accent3" w:themeFillTint="33"/>
      </w:tcPr>
    </w:tblStylePr>
    <w:tblStylePr w:type="neCell">
      <w:tblPr/>
      <w:tcPr>
        <w:tcBorders>
          <w:bottom w:val="single" w:sz="4" w:space="0" w:color="F69481" w:themeColor="accent3" w:themeTint="99"/>
        </w:tcBorders>
      </w:tcPr>
    </w:tblStylePr>
    <w:tblStylePr w:type="nwCell">
      <w:tblPr/>
      <w:tcPr>
        <w:tcBorders>
          <w:bottom w:val="single" w:sz="4" w:space="0" w:color="F69481" w:themeColor="accent3" w:themeTint="99"/>
        </w:tcBorders>
      </w:tcPr>
    </w:tblStylePr>
    <w:tblStylePr w:type="seCell">
      <w:tblPr/>
      <w:tcPr>
        <w:tcBorders>
          <w:top w:val="single" w:sz="4" w:space="0" w:color="F69481" w:themeColor="accent3" w:themeTint="99"/>
        </w:tcBorders>
      </w:tcPr>
    </w:tblStylePr>
    <w:tblStylePr w:type="swCell">
      <w:tblPr/>
      <w:tcPr>
        <w:tcBorders>
          <w:top w:val="single" w:sz="4" w:space="0" w:color="F69481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4" w:space="0" w:color="95D8C7" w:themeColor="accent4" w:themeTint="99"/>
        <w:left w:val="single" w:sz="4" w:space="0" w:color="95D8C7" w:themeColor="accent4" w:themeTint="99"/>
        <w:bottom w:val="single" w:sz="4" w:space="0" w:color="95D8C7" w:themeColor="accent4" w:themeTint="99"/>
        <w:right w:val="single" w:sz="4" w:space="0" w:color="95D8C7" w:themeColor="accent4" w:themeTint="99"/>
        <w:insideH w:val="single" w:sz="4" w:space="0" w:color="95D8C7" w:themeColor="accent4" w:themeTint="99"/>
        <w:insideV w:val="single" w:sz="4" w:space="0" w:color="95D8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F2EC" w:themeFill="accent4" w:themeFillTint="33"/>
      </w:tcPr>
    </w:tblStylePr>
    <w:tblStylePr w:type="band1Horz">
      <w:tblPr/>
      <w:tcPr>
        <w:shd w:val="clear" w:color="auto" w:fill="DBF2EC" w:themeFill="accent4" w:themeFillTint="33"/>
      </w:tcPr>
    </w:tblStylePr>
    <w:tblStylePr w:type="neCell">
      <w:tblPr/>
      <w:tcPr>
        <w:tcBorders>
          <w:bottom w:val="single" w:sz="4" w:space="0" w:color="95D8C7" w:themeColor="accent4" w:themeTint="99"/>
        </w:tcBorders>
      </w:tcPr>
    </w:tblStylePr>
    <w:tblStylePr w:type="nwCell">
      <w:tblPr/>
      <w:tcPr>
        <w:tcBorders>
          <w:bottom w:val="single" w:sz="4" w:space="0" w:color="95D8C7" w:themeColor="accent4" w:themeTint="99"/>
        </w:tcBorders>
      </w:tcPr>
    </w:tblStylePr>
    <w:tblStylePr w:type="seCell">
      <w:tblPr/>
      <w:tcPr>
        <w:tcBorders>
          <w:top w:val="single" w:sz="4" w:space="0" w:color="95D8C7" w:themeColor="accent4" w:themeTint="99"/>
        </w:tcBorders>
      </w:tcPr>
    </w:tblStylePr>
    <w:tblStylePr w:type="swCell">
      <w:tblPr/>
      <w:tcPr>
        <w:tcBorders>
          <w:top w:val="single" w:sz="4" w:space="0" w:color="95D8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4" w:space="0" w:color="C2A1CB" w:themeColor="accent5" w:themeTint="99"/>
        <w:left w:val="single" w:sz="4" w:space="0" w:color="C2A1CB" w:themeColor="accent5" w:themeTint="99"/>
        <w:bottom w:val="single" w:sz="4" w:space="0" w:color="C2A1CB" w:themeColor="accent5" w:themeTint="99"/>
        <w:right w:val="single" w:sz="4" w:space="0" w:color="C2A1CB" w:themeColor="accent5" w:themeTint="99"/>
        <w:insideH w:val="single" w:sz="4" w:space="0" w:color="C2A1CB" w:themeColor="accent5" w:themeTint="99"/>
        <w:insideV w:val="single" w:sz="4" w:space="0" w:color="C2A1C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FED" w:themeFill="accent5" w:themeFillTint="33"/>
      </w:tcPr>
    </w:tblStylePr>
    <w:tblStylePr w:type="band1Horz">
      <w:tblPr/>
      <w:tcPr>
        <w:shd w:val="clear" w:color="auto" w:fill="EADFED" w:themeFill="accent5" w:themeFillTint="33"/>
      </w:tcPr>
    </w:tblStylePr>
    <w:tblStylePr w:type="neCell">
      <w:tblPr/>
      <w:tcPr>
        <w:tcBorders>
          <w:bottom w:val="single" w:sz="4" w:space="0" w:color="C2A1CB" w:themeColor="accent5" w:themeTint="99"/>
        </w:tcBorders>
      </w:tcPr>
    </w:tblStylePr>
    <w:tblStylePr w:type="nwCell">
      <w:tblPr/>
      <w:tcPr>
        <w:tcBorders>
          <w:bottom w:val="single" w:sz="4" w:space="0" w:color="C2A1CB" w:themeColor="accent5" w:themeTint="99"/>
        </w:tcBorders>
      </w:tcPr>
    </w:tblStylePr>
    <w:tblStylePr w:type="seCell">
      <w:tblPr/>
      <w:tcPr>
        <w:tcBorders>
          <w:top w:val="single" w:sz="4" w:space="0" w:color="C2A1CB" w:themeColor="accent5" w:themeTint="99"/>
        </w:tcBorders>
      </w:tcPr>
    </w:tblStylePr>
    <w:tblStylePr w:type="swCell">
      <w:tblPr/>
      <w:tcPr>
        <w:tcBorders>
          <w:top w:val="single" w:sz="4" w:space="0" w:color="C2A1C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4" w:space="0" w:color="FFE2A0" w:themeColor="accent6" w:themeTint="99"/>
        <w:left w:val="single" w:sz="4" w:space="0" w:color="FFE2A0" w:themeColor="accent6" w:themeTint="99"/>
        <w:bottom w:val="single" w:sz="4" w:space="0" w:color="FFE2A0" w:themeColor="accent6" w:themeTint="99"/>
        <w:right w:val="single" w:sz="4" w:space="0" w:color="FFE2A0" w:themeColor="accent6" w:themeTint="99"/>
        <w:insideH w:val="single" w:sz="4" w:space="0" w:color="FFE2A0" w:themeColor="accent6" w:themeTint="99"/>
        <w:insideV w:val="single" w:sz="4" w:space="0" w:color="FFE2A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5DF" w:themeFill="accent6" w:themeFillTint="33"/>
      </w:tcPr>
    </w:tblStylePr>
    <w:tblStylePr w:type="band1Horz">
      <w:tblPr/>
      <w:tcPr>
        <w:shd w:val="clear" w:color="auto" w:fill="FFF5DF" w:themeFill="accent6" w:themeFillTint="33"/>
      </w:tcPr>
    </w:tblStylePr>
    <w:tblStylePr w:type="neCell">
      <w:tblPr/>
      <w:tcPr>
        <w:tcBorders>
          <w:bottom w:val="single" w:sz="4" w:space="0" w:color="FFE2A0" w:themeColor="accent6" w:themeTint="99"/>
        </w:tcBorders>
      </w:tcPr>
    </w:tblStylePr>
    <w:tblStylePr w:type="nwCell">
      <w:tblPr/>
      <w:tcPr>
        <w:tcBorders>
          <w:bottom w:val="single" w:sz="4" w:space="0" w:color="FFE2A0" w:themeColor="accent6" w:themeTint="99"/>
        </w:tcBorders>
      </w:tcPr>
    </w:tblStylePr>
    <w:tblStylePr w:type="seCell">
      <w:tblPr/>
      <w:tcPr>
        <w:tcBorders>
          <w:top w:val="single" w:sz="4" w:space="0" w:color="FFE2A0" w:themeColor="accent6" w:themeTint="99"/>
        </w:tcBorders>
      </w:tcPr>
    </w:tblStylePr>
    <w:tblStylePr w:type="swCell">
      <w:tblPr/>
      <w:tcPr>
        <w:tcBorders>
          <w:top w:val="single" w:sz="4" w:space="0" w:color="FFE2A0" w:themeColor="accent6" w:themeTint="99"/>
        </w:tcBorders>
      </w:tcPr>
    </w:tblStylePr>
  </w:style>
  <w:style w:type="table" w:styleId="GridTable4">
    <w:name w:val="Grid Table 4"/>
    <w:basedOn w:val="TableNormal"/>
    <w:uiPriority w:val="49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4" w:space="0" w:color="807276" w:themeColor="text1" w:themeTint="99"/>
        <w:left w:val="single" w:sz="4" w:space="0" w:color="807276" w:themeColor="text1" w:themeTint="99"/>
        <w:bottom w:val="single" w:sz="4" w:space="0" w:color="807276" w:themeColor="text1" w:themeTint="99"/>
        <w:right w:val="single" w:sz="4" w:space="0" w:color="807276" w:themeColor="text1" w:themeTint="99"/>
        <w:insideH w:val="single" w:sz="4" w:space="0" w:color="807276" w:themeColor="text1" w:themeTint="99"/>
        <w:insideV w:val="single" w:sz="4" w:space="0" w:color="80727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31F20" w:themeColor="text1"/>
          <w:left w:val="single" w:sz="4" w:space="0" w:color="231F20" w:themeColor="text1"/>
          <w:bottom w:val="single" w:sz="4" w:space="0" w:color="231F20" w:themeColor="text1"/>
          <w:right w:val="single" w:sz="4" w:space="0" w:color="231F20" w:themeColor="text1"/>
          <w:insideH w:val="nil"/>
          <w:insideV w:val="nil"/>
        </w:tcBorders>
        <w:shd w:val="clear" w:color="auto" w:fill="231F20" w:themeFill="text1"/>
      </w:tcPr>
    </w:tblStylePr>
    <w:tblStylePr w:type="lastRow">
      <w:rPr>
        <w:b/>
        <w:bCs/>
      </w:rPr>
      <w:tblPr/>
      <w:tcPr>
        <w:tcBorders>
          <w:top w:val="double" w:sz="4" w:space="0" w:color="231F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FD1" w:themeFill="text1" w:themeFillTint="33"/>
      </w:tcPr>
    </w:tblStylePr>
    <w:tblStylePr w:type="band1Horz">
      <w:tblPr/>
      <w:tcPr>
        <w:shd w:val="clear" w:color="auto" w:fill="D5CFD1" w:themeFill="text1" w:themeFillTint="33"/>
      </w:tcPr>
    </w:tblStylePr>
  </w:style>
  <w:style w:type="table" w:styleId="GridTable4-Accent1">
    <w:name w:val="Grid Table 4 Accent 1"/>
    <w:basedOn w:val="TableNormal"/>
    <w:uiPriority w:val="49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4" w:space="0" w:color="B8E1E7" w:themeColor="accent1" w:themeTint="99"/>
        <w:left w:val="single" w:sz="4" w:space="0" w:color="B8E1E7" w:themeColor="accent1" w:themeTint="99"/>
        <w:bottom w:val="single" w:sz="4" w:space="0" w:color="B8E1E7" w:themeColor="accent1" w:themeTint="99"/>
        <w:right w:val="single" w:sz="4" w:space="0" w:color="B8E1E7" w:themeColor="accent1" w:themeTint="99"/>
        <w:insideH w:val="single" w:sz="4" w:space="0" w:color="B8E1E7" w:themeColor="accent1" w:themeTint="99"/>
        <w:insideV w:val="single" w:sz="4" w:space="0" w:color="B8E1E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CED7" w:themeColor="accent1"/>
          <w:left w:val="single" w:sz="4" w:space="0" w:color="8ACED7" w:themeColor="accent1"/>
          <w:bottom w:val="single" w:sz="4" w:space="0" w:color="8ACED7" w:themeColor="accent1"/>
          <w:right w:val="single" w:sz="4" w:space="0" w:color="8ACED7" w:themeColor="accent1"/>
          <w:insideH w:val="nil"/>
          <w:insideV w:val="nil"/>
        </w:tcBorders>
        <w:shd w:val="clear" w:color="auto" w:fill="8ACED7" w:themeFill="accent1"/>
      </w:tcPr>
    </w:tblStylePr>
    <w:tblStylePr w:type="lastRow">
      <w:rPr>
        <w:b/>
        <w:bCs/>
      </w:rPr>
      <w:tblPr/>
      <w:tcPr>
        <w:tcBorders>
          <w:top w:val="double" w:sz="4" w:space="0" w:color="8ACED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5F7" w:themeFill="accent1" w:themeFillTint="33"/>
      </w:tcPr>
    </w:tblStylePr>
    <w:tblStylePr w:type="band1Horz">
      <w:tblPr/>
      <w:tcPr>
        <w:shd w:val="clear" w:color="auto" w:fill="E7F5F7" w:themeFill="accent1" w:themeFillTint="33"/>
      </w:tcPr>
    </w:tblStylePr>
  </w:style>
  <w:style w:type="table" w:styleId="GridTable4-Accent2">
    <w:name w:val="Grid Table 4 Accent 2"/>
    <w:basedOn w:val="TableNormal"/>
    <w:uiPriority w:val="49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4" w:space="0" w:color="0884FF" w:themeColor="accent2" w:themeTint="99"/>
        <w:left w:val="single" w:sz="4" w:space="0" w:color="0884FF" w:themeColor="accent2" w:themeTint="99"/>
        <w:bottom w:val="single" w:sz="4" w:space="0" w:color="0884FF" w:themeColor="accent2" w:themeTint="99"/>
        <w:right w:val="single" w:sz="4" w:space="0" w:color="0884FF" w:themeColor="accent2" w:themeTint="99"/>
        <w:insideH w:val="single" w:sz="4" w:space="0" w:color="0884FF" w:themeColor="accent2" w:themeTint="99"/>
        <w:insideV w:val="single" w:sz="4" w:space="0" w:color="0884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3263" w:themeColor="accent2"/>
          <w:left w:val="single" w:sz="4" w:space="0" w:color="003263" w:themeColor="accent2"/>
          <w:bottom w:val="single" w:sz="4" w:space="0" w:color="003263" w:themeColor="accent2"/>
          <w:right w:val="single" w:sz="4" w:space="0" w:color="003263" w:themeColor="accent2"/>
          <w:insideH w:val="nil"/>
          <w:insideV w:val="nil"/>
        </w:tcBorders>
        <w:shd w:val="clear" w:color="auto" w:fill="003263" w:themeFill="accent2"/>
      </w:tcPr>
    </w:tblStylePr>
    <w:tblStylePr w:type="lastRow">
      <w:rPr>
        <w:b/>
        <w:bCs/>
      </w:rPr>
      <w:tblPr/>
      <w:tcPr>
        <w:tcBorders>
          <w:top w:val="double" w:sz="4" w:space="0" w:color="00326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D5FF" w:themeFill="accent2" w:themeFillTint="33"/>
      </w:tcPr>
    </w:tblStylePr>
    <w:tblStylePr w:type="band1Horz">
      <w:tblPr/>
      <w:tcPr>
        <w:shd w:val="clear" w:color="auto" w:fill="ACD5FF" w:themeFill="accent2" w:themeFillTint="33"/>
      </w:tcPr>
    </w:tblStylePr>
  </w:style>
  <w:style w:type="table" w:styleId="GridTable4-Accent3">
    <w:name w:val="Grid Table 4 Accent 3"/>
    <w:basedOn w:val="TableNormal"/>
    <w:uiPriority w:val="49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4" w:space="0" w:color="F69481" w:themeColor="accent3" w:themeTint="99"/>
        <w:left w:val="single" w:sz="4" w:space="0" w:color="F69481" w:themeColor="accent3" w:themeTint="99"/>
        <w:bottom w:val="single" w:sz="4" w:space="0" w:color="F69481" w:themeColor="accent3" w:themeTint="99"/>
        <w:right w:val="single" w:sz="4" w:space="0" w:color="F69481" w:themeColor="accent3" w:themeTint="99"/>
        <w:insideH w:val="single" w:sz="4" w:space="0" w:color="F69481" w:themeColor="accent3" w:themeTint="99"/>
        <w:insideV w:val="single" w:sz="4" w:space="0" w:color="F6948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4E2D" w:themeColor="accent3"/>
          <w:left w:val="single" w:sz="4" w:space="0" w:color="F04E2D" w:themeColor="accent3"/>
          <w:bottom w:val="single" w:sz="4" w:space="0" w:color="F04E2D" w:themeColor="accent3"/>
          <w:right w:val="single" w:sz="4" w:space="0" w:color="F04E2D" w:themeColor="accent3"/>
          <w:insideH w:val="nil"/>
          <w:insideV w:val="nil"/>
        </w:tcBorders>
        <w:shd w:val="clear" w:color="auto" w:fill="F04E2D" w:themeFill="accent3"/>
      </w:tcPr>
    </w:tblStylePr>
    <w:tblStylePr w:type="lastRow">
      <w:rPr>
        <w:b/>
        <w:bCs/>
      </w:rPr>
      <w:tblPr/>
      <w:tcPr>
        <w:tcBorders>
          <w:top w:val="double" w:sz="4" w:space="0" w:color="F04E2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5" w:themeFill="accent3" w:themeFillTint="33"/>
      </w:tcPr>
    </w:tblStylePr>
    <w:tblStylePr w:type="band1Horz">
      <w:tblPr/>
      <w:tcPr>
        <w:shd w:val="clear" w:color="auto" w:fill="FCDBD5" w:themeFill="accent3" w:themeFillTint="33"/>
      </w:tcPr>
    </w:tblStylePr>
  </w:style>
  <w:style w:type="table" w:styleId="GridTable4-Accent4">
    <w:name w:val="Grid Table 4 Accent 4"/>
    <w:basedOn w:val="TableNormal"/>
    <w:uiPriority w:val="49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4" w:space="0" w:color="95D8C7" w:themeColor="accent4" w:themeTint="99"/>
        <w:left w:val="single" w:sz="4" w:space="0" w:color="95D8C7" w:themeColor="accent4" w:themeTint="99"/>
        <w:bottom w:val="single" w:sz="4" w:space="0" w:color="95D8C7" w:themeColor="accent4" w:themeTint="99"/>
        <w:right w:val="single" w:sz="4" w:space="0" w:color="95D8C7" w:themeColor="accent4" w:themeTint="99"/>
        <w:insideH w:val="single" w:sz="4" w:space="0" w:color="95D8C7" w:themeColor="accent4" w:themeTint="99"/>
        <w:insideV w:val="single" w:sz="4" w:space="0" w:color="95D8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0BFA2" w:themeColor="accent4"/>
          <w:left w:val="single" w:sz="4" w:space="0" w:color="50BFA2" w:themeColor="accent4"/>
          <w:bottom w:val="single" w:sz="4" w:space="0" w:color="50BFA2" w:themeColor="accent4"/>
          <w:right w:val="single" w:sz="4" w:space="0" w:color="50BFA2" w:themeColor="accent4"/>
          <w:insideH w:val="nil"/>
          <w:insideV w:val="nil"/>
        </w:tcBorders>
        <w:shd w:val="clear" w:color="auto" w:fill="50BFA2" w:themeFill="accent4"/>
      </w:tcPr>
    </w:tblStylePr>
    <w:tblStylePr w:type="lastRow">
      <w:rPr>
        <w:b/>
        <w:bCs/>
      </w:rPr>
      <w:tblPr/>
      <w:tcPr>
        <w:tcBorders>
          <w:top w:val="double" w:sz="4" w:space="0" w:color="50BF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2EC" w:themeFill="accent4" w:themeFillTint="33"/>
      </w:tcPr>
    </w:tblStylePr>
    <w:tblStylePr w:type="band1Horz">
      <w:tblPr/>
      <w:tcPr>
        <w:shd w:val="clear" w:color="auto" w:fill="DBF2EC" w:themeFill="accent4" w:themeFillTint="33"/>
      </w:tcPr>
    </w:tblStylePr>
  </w:style>
  <w:style w:type="table" w:styleId="GridTable4-Accent5">
    <w:name w:val="Grid Table 4 Accent 5"/>
    <w:basedOn w:val="TableNormal"/>
    <w:uiPriority w:val="49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4" w:space="0" w:color="C2A1CB" w:themeColor="accent5" w:themeTint="99"/>
        <w:left w:val="single" w:sz="4" w:space="0" w:color="C2A1CB" w:themeColor="accent5" w:themeTint="99"/>
        <w:bottom w:val="single" w:sz="4" w:space="0" w:color="C2A1CB" w:themeColor="accent5" w:themeTint="99"/>
        <w:right w:val="single" w:sz="4" w:space="0" w:color="C2A1CB" w:themeColor="accent5" w:themeTint="99"/>
        <w:insideH w:val="single" w:sz="4" w:space="0" w:color="C2A1CB" w:themeColor="accent5" w:themeTint="99"/>
        <w:insideV w:val="single" w:sz="4" w:space="0" w:color="C2A1C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64A9" w:themeColor="accent5"/>
          <w:left w:val="single" w:sz="4" w:space="0" w:color="9A64A9" w:themeColor="accent5"/>
          <w:bottom w:val="single" w:sz="4" w:space="0" w:color="9A64A9" w:themeColor="accent5"/>
          <w:right w:val="single" w:sz="4" w:space="0" w:color="9A64A9" w:themeColor="accent5"/>
          <w:insideH w:val="nil"/>
          <w:insideV w:val="nil"/>
        </w:tcBorders>
        <w:shd w:val="clear" w:color="auto" w:fill="9A64A9" w:themeFill="accent5"/>
      </w:tcPr>
    </w:tblStylePr>
    <w:tblStylePr w:type="lastRow">
      <w:rPr>
        <w:b/>
        <w:bCs/>
      </w:rPr>
      <w:tblPr/>
      <w:tcPr>
        <w:tcBorders>
          <w:top w:val="double" w:sz="4" w:space="0" w:color="9A64A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FED" w:themeFill="accent5" w:themeFillTint="33"/>
      </w:tcPr>
    </w:tblStylePr>
    <w:tblStylePr w:type="band1Horz">
      <w:tblPr/>
      <w:tcPr>
        <w:shd w:val="clear" w:color="auto" w:fill="EADFED" w:themeFill="accent5" w:themeFillTint="33"/>
      </w:tcPr>
    </w:tblStylePr>
  </w:style>
  <w:style w:type="table" w:styleId="GridTable4-Accent6">
    <w:name w:val="Grid Table 4 Accent 6"/>
    <w:basedOn w:val="TableNormal"/>
    <w:uiPriority w:val="49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4" w:space="0" w:color="FFE2A0" w:themeColor="accent6" w:themeTint="99"/>
        <w:left w:val="single" w:sz="4" w:space="0" w:color="FFE2A0" w:themeColor="accent6" w:themeTint="99"/>
        <w:bottom w:val="single" w:sz="4" w:space="0" w:color="FFE2A0" w:themeColor="accent6" w:themeTint="99"/>
        <w:right w:val="single" w:sz="4" w:space="0" w:color="FFE2A0" w:themeColor="accent6" w:themeTint="99"/>
        <w:insideH w:val="single" w:sz="4" w:space="0" w:color="FFE2A0" w:themeColor="accent6" w:themeTint="99"/>
        <w:insideV w:val="single" w:sz="4" w:space="0" w:color="FFE2A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F62" w:themeColor="accent6"/>
          <w:left w:val="single" w:sz="4" w:space="0" w:color="FFCF62" w:themeColor="accent6"/>
          <w:bottom w:val="single" w:sz="4" w:space="0" w:color="FFCF62" w:themeColor="accent6"/>
          <w:right w:val="single" w:sz="4" w:space="0" w:color="FFCF62" w:themeColor="accent6"/>
          <w:insideH w:val="nil"/>
          <w:insideV w:val="nil"/>
        </w:tcBorders>
        <w:shd w:val="clear" w:color="auto" w:fill="FFCF62" w:themeFill="accent6"/>
      </w:tcPr>
    </w:tblStylePr>
    <w:tblStylePr w:type="lastRow">
      <w:rPr>
        <w:b/>
        <w:bCs/>
      </w:rPr>
      <w:tblPr/>
      <w:tcPr>
        <w:tcBorders>
          <w:top w:val="double" w:sz="4" w:space="0" w:color="FFCF6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5DF" w:themeFill="accent6" w:themeFillTint="33"/>
      </w:tcPr>
    </w:tblStylePr>
    <w:tblStylePr w:type="band1Horz">
      <w:tblPr/>
      <w:tcPr>
        <w:shd w:val="clear" w:color="auto" w:fill="FFF5DF" w:themeFill="accent6" w:themeFillTint="33"/>
      </w:tcPr>
    </w:tblStylePr>
  </w:style>
  <w:style w:type="table" w:styleId="GridTable5Dark">
    <w:name w:val="Grid Table 5 Dark"/>
    <w:basedOn w:val="TableNormal"/>
    <w:uiPriority w:val="50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CFD1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31F2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31F2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31F2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31F20" w:themeFill="text1"/>
      </w:tcPr>
    </w:tblStylePr>
    <w:tblStylePr w:type="band1Vert">
      <w:tblPr/>
      <w:tcPr>
        <w:shd w:val="clear" w:color="auto" w:fill="ABA0A3" w:themeFill="text1" w:themeFillTint="66"/>
      </w:tcPr>
    </w:tblStylePr>
    <w:tblStylePr w:type="band1Horz">
      <w:tblPr/>
      <w:tcPr>
        <w:shd w:val="clear" w:color="auto" w:fill="ABA0A3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5F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CED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CED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CED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CED7" w:themeFill="accent1"/>
      </w:tcPr>
    </w:tblStylePr>
    <w:tblStylePr w:type="band1Vert">
      <w:tblPr/>
      <w:tcPr>
        <w:shd w:val="clear" w:color="auto" w:fill="D0EBEF" w:themeFill="accent1" w:themeFillTint="66"/>
      </w:tcPr>
    </w:tblStylePr>
    <w:tblStylePr w:type="band1Horz">
      <w:tblPr/>
      <w:tcPr>
        <w:shd w:val="clear" w:color="auto" w:fill="D0EBE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CD5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326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326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326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3263" w:themeFill="accent2"/>
      </w:tcPr>
    </w:tblStylePr>
    <w:tblStylePr w:type="band1Vert">
      <w:tblPr/>
      <w:tcPr>
        <w:shd w:val="clear" w:color="auto" w:fill="5AACFF" w:themeFill="accent2" w:themeFillTint="66"/>
      </w:tcPr>
    </w:tblStylePr>
    <w:tblStylePr w:type="band1Horz">
      <w:tblPr/>
      <w:tcPr>
        <w:shd w:val="clear" w:color="auto" w:fill="5AACF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BD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4E2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4E2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4E2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4E2D" w:themeFill="accent3"/>
      </w:tcPr>
    </w:tblStylePr>
    <w:tblStylePr w:type="band1Vert">
      <w:tblPr/>
      <w:tcPr>
        <w:shd w:val="clear" w:color="auto" w:fill="F9B8AB" w:themeFill="accent3" w:themeFillTint="66"/>
      </w:tcPr>
    </w:tblStylePr>
    <w:tblStylePr w:type="band1Horz">
      <w:tblPr/>
      <w:tcPr>
        <w:shd w:val="clear" w:color="auto" w:fill="F9B8A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F2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0BF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0BF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0BF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0BFA2" w:themeFill="accent4"/>
      </w:tcPr>
    </w:tblStylePr>
    <w:tblStylePr w:type="band1Vert">
      <w:tblPr/>
      <w:tcPr>
        <w:shd w:val="clear" w:color="auto" w:fill="B8E5D9" w:themeFill="accent4" w:themeFillTint="66"/>
      </w:tcPr>
    </w:tblStylePr>
    <w:tblStylePr w:type="band1Horz">
      <w:tblPr/>
      <w:tcPr>
        <w:shd w:val="clear" w:color="auto" w:fill="B8E5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DFE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64A9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64A9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A64A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A64A9" w:themeFill="accent5"/>
      </w:tcPr>
    </w:tblStylePr>
    <w:tblStylePr w:type="band1Vert">
      <w:tblPr/>
      <w:tcPr>
        <w:shd w:val="clear" w:color="auto" w:fill="D6C0DC" w:themeFill="accent5" w:themeFillTint="66"/>
      </w:tcPr>
    </w:tblStylePr>
    <w:tblStylePr w:type="band1Horz">
      <w:tblPr/>
      <w:tcPr>
        <w:shd w:val="clear" w:color="auto" w:fill="D6C0DC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5D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F6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F6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F6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F62" w:themeFill="accent6"/>
      </w:tcPr>
    </w:tblStylePr>
    <w:tblStylePr w:type="band1Vert">
      <w:tblPr/>
      <w:tcPr>
        <w:shd w:val="clear" w:color="auto" w:fill="FFEBC0" w:themeFill="accent6" w:themeFillTint="66"/>
      </w:tcPr>
    </w:tblStylePr>
    <w:tblStylePr w:type="band1Horz">
      <w:tblPr/>
      <w:tcPr>
        <w:shd w:val="clear" w:color="auto" w:fill="FFEBC0" w:themeFill="accent6" w:themeFillTint="66"/>
      </w:tcPr>
    </w:tblStylePr>
  </w:style>
  <w:style w:type="table" w:styleId="GridTable6Colorful">
    <w:name w:val="Grid Table 6 Colorful"/>
    <w:basedOn w:val="TableNormal"/>
    <w:uiPriority w:val="51"/>
    <w:semiHidden/>
    <w:rsid w:val="00B60586"/>
    <w:pPr>
      <w:spacing w:line="240" w:lineRule="auto"/>
    </w:pPr>
    <w:rPr>
      <w:color w:val="231F20" w:themeColor="text1"/>
    </w:rPr>
    <w:tblPr>
      <w:tblStyleRowBandSize w:val="1"/>
      <w:tblStyleColBandSize w:val="1"/>
      <w:tblBorders>
        <w:top w:val="single" w:sz="4" w:space="0" w:color="807276" w:themeColor="text1" w:themeTint="99"/>
        <w:left w:val="single" w:sz="4" w:space="0" w:color="807276" w:themeColor="text1" w:themeTint="99"/>
        <w:bottom w:val="single" w:sz="4" w:space="0" w:color="807276" w:themeColor="text1" w:themeTint="99"/>
        <w:right w:val="single" w:sz="4" w:space="0" w:color="807276" w:themeColor="text1" w:themeTint="99"/>
        <w:insideH w:val="single" w:sz="4" w:space="0" w:color="807276" w:themeColor="text1" w:themeTint="99"/>
        <w:insideV w:val="single" w:sz="4" w:space="0" w:color="80727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80727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0727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FD1" w:themeFill="text1" w:themeFillTint="33"/>
      </w:tcPr>
    </w:tblStylePr>
    <w:tblStylePr w:type="band1Horz">
      <w:tblPr/>
      <w:tcPr>
        <w:shd w:val="clear" w:color="auto" w:fill="D5CFD1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semiHidden/>
    <w:rsid w:val="00B60586"/>
    <w:pPr>
      <w:spacing w:line="240" w:lineRule="auto"/>
    </w:pPr>
    <w:rPr>
      <w:color w:val="47B2C0" w:themeColor="accent1" w:themeShade="BF"/>
    </w:rPr>
    <w:tblPr>
      <w:tblStyleRowBandSize w:val="1"/>
      <w:tblStyleColBandSize w:val="1"/>
      <w:tblBorders>
        <w:top w:val="single" w:sz="4" w:space="0" w:color="B8E1E7" w:themeColor="accent1" w:themeTint="99"/>
        <w:left w:val="single" w:sz="4" w:space="0" w:color="B8E1E7" w:themeColor="accent1" w:themeTint="99"/>
        <w:bottom w:val="single" w:sz="4" w:space="0" w:color="B8E1E7" w:themeColor="accent1" w:themeTint="99"/>
        <w:right w:val="single" w:sz="4" w:space="0" w:color="B8E1E7" w:themeColor="accent1" w:themeTint="99"/>
        <w:insideH w:val="single" w:sz="4" w:space="0" w:color="B8E1E7" w:themeColor="accent1" w:themeTint="99"/>
        <w:insideV w:val="single" w:sz="4" w:space="0" w:color="B8E1E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8E1E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E1E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5F7" w:themeFill="accent1" w:themeFillTint="33"/>
      </w:tcPr>
    </w:tblStylePr>
    <w:tblStylePr w:type="band1Horz">
      <w:tblPr/>
      <w:tcPr>
        <w:shd w:val="clear" w:color="auto" w:fill="E7F5F7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semiHidden/>
    <w:rsid w:val="00B60586"/>
    <w:pPr>
      <w:spacing w:line="240" w:lineRule="auto"/>
    </w:pPr>
    <w:rPr>
      <w:color w:val="00254A" w:themeColor="accent2" w:themeShade="BF"/>
    </w:rPr>
    <w:tblPr>
      <w:tblStyleRowBandSize w:val="1"/>
      <w:tblStyleColBandSize w:val="1"/>
      <w:tblBorders>
        <w:top w:val="single" w:sz="4" w:space="0" w:color="0884FF" w:themeColor="accent2" w:themeTint="99"/>
        <w:left w:val="single" w:sz="4" w:space="0" w:color="0884FF" w:themeColor="accent2" w:themeTint="99"/>
        <w:bottom w:val="single" w:sz="4" w:space="0" w:color="0884FF" w:themeColor="accent2" w:themeTint="99"/>
        <w:right w:val="single" w:sz="4" w:space="0" w:color="0884FF" w:themeColor="accent2" w:themeTint="99"/>
        <w:insideH w:val="single" w:sz="4" w:space="0" w:color="0884FF" w:themeColor="accent2" w:themeTint="99"/>
        <w:insideV w:val="single" w:sz="4" w:space="0" w:color="0884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884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884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D5FF" w:themeFill="accent2" w:themeFillTint="33"/>
      </w:tcPr>
    </w:tblStylePr>
    <w:tblStylePr w:type="band1Horz">
      <w:tblPr/>
      <w:tcPr>
        <w:shd w:val="clear" w:color="auto" w:fill="ACD5F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semiHidden/>
    <w:rsid w:val="00B60586"/>
    <w:pPr>
      <w:spacing w:line="240" w:lineRule="auto"/>
    </w:pPr>
    <w:rPr>
      <w:color w:val="C72D0E" w:themeColor="accent3" w:themeShade="BF"/>
    </w:rPr>
    <w:tblPr>
      <w:tblStyleRowBandSize w:val="1"/>
      <w:tblStyleColBandSize w:val="1"/>
      <w:tblBorders>
        <w:top w:val="single" w:sz="4" w:space="0" w:color="F69481" w:themeColor="accent3" w:themeTint="99"/>
        <w:left w:val="single" w:sz="4" w:space="0" w:color="F69481" w:themeColor="accent3" w:themeTint="99"/>
        <w:bottom w:val="single" w:sz="4" w:space="0" w:color="F69481" w:themeColor="accent3" w:themeTint="99"/>
        <w:right w:val="single" w:sz="4" w:space="0" w:color="F69481" w:themeColor="accent3" w:themeTint="99"/>
        <w:insideH w:val="single" w:sz="4" w:space="0" w:color="F69481" w:themeColor="accent3" w:themeTint="99"/>
        <w:insideV w:val="single" w:sz="4" w:space="0" w:color="F69481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6948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948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5" w:themeFill="accent3" w:themeFillTint="33"/>
      </w:tcPr>
    </w:tblStylePr>
    <w:tblStylePr w:type="band1Horz">
      <w:tblPr/>
      <w:tcPr>
        <w:shd w:val="clear" w:color="auto" w:fill="FCDBD5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semiHidden/>
    <w:rsid w:val="00B60586"/>
    <w:pPr>
      <w:spacing w:line="240" w:lineRule="auto"/>
    </w:pPr>
    <w:rPr>
      <w:color w:val="36947B" w:themeColor="accent4" w:themeShade="BF"/>
    </w:rPr>
    <w:tblPr>
      <w:tblStyleRowBandSize w:val="1"/>
      <w:tblStyleColBandSize w:val="1"/>
      <w:tblBorders>
        <w:top w:val="single" w:sz="4" w:space="0" w:color="95D8C7" w:themeColor="accent4" w:themeTint="99"/>
        <w:left w:val="single" w:sz="4" w:space="0" w:color="95D8C7" w:themeColor="accent4" w:themeTint="99"/>
        <w:bottom w:val="single" w:sz="4" w:space="0" w:color="95D8C7" w:themeColor="accent4" w:themeTint="99"/>
        <w:right w:val="single" w:sz="4" w:space="0" w:color="95D8C7" w:themeColor="accent4" w:themeTint="99"/>
        <w:insideH w:val="single" w:sz="4" w:space="0" w:color="95D8C7" w:themeColor="accent4" w:themeTint="99"/>
        <w:insideV w:val="single" w:sz="4" w:space="0" w:color="95D8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5D8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D8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2EC" w:themeFill="accent4" w:themeFillTint="33"/>
      </w:tcPr>
    </w:tblStylePr>
    <w:tblStylePr w:type="band1Horz">
      <w:tblPr/>
      <w:tcPr>
        <w:shd w:val="clear" w:color="auto" w:fill="DBF2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semiHidden/>
    <w:rsid w:val="00B60586"/>
    <w:pPr>
      <w:spacing w:line="240" w:lineRule="auto"/>
    </w:pPr>
    <w:rPr>
      <w:color w:val="744881" w:themeColor="accent5" w:themeShade="BF"/>
    </w:rPr>
    <w:tblPr>
      <w:tblStyleRowBandSize w:val="1"/>
      <w:tblStyleColBandSize w:val="1"/>
      <w:tblBorders>
        <w:top w:val="single" w:sz="4" w:space="0" w:color="C2A1CB" w:themeColor="accent5" w:themeTint="99"/>
        <w:left w:val="single" w:sz="4" w:space="0" w:color="C2A1CB" w:themeColor="accent5" w:themeTint="99"/>
        <w:bottom w:val="single" w:sz="4" w:space="0" w:color="C2A1CB" w:themeColor="accent5" w:themeTint="99"/>
        <w:right w:val="single" w:sz="4" w:space="0" w:color="C2A1CB" w:themeColor="accent5" w:themeTint="99"/>
        <w:insideH w:val="single" w:sz="4" w:space="0" w:color="C2A1CB" w:themeColor="accent5" w:themeTint="99"/>
        <w:insideV w:val="single" w:sz="4" w:space="0" w:color="C2A1C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2A1C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A1C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FED" w:themeFill="accent5" w:themeFillTint="33"/>
      </w:tcPr>
    </w:tblStylePr>
    <w:tblStylePr w:type="band1Horz">
      <w:tblPr/>
      <w:tcPr>
        <w:shd w:val="clear" w:color="auto" w:fill="EADFED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semiHidden/>
    <w:rsid w:val="00B60586"/>
    <w:pPr>
      <w:spacing w:line="240" w:lineRule="auto"/>
    </w:pPr>
    <w:rPr>
      <w:color w:val="FFB309" w:themeColor="accent6" w:themeShade="BF"/>
    </w:rPr>
    <w:tblPr>
      <w:tblStyleRowBandSize w:val="1"/>
      <w:tblStyleColBandSize w:val="1"/>
      <w:tblBorders>
        <w:top w:val="single" w:sz="4" w:space="0" w:color="FFE2A0" w:themeColor="accent6" w:themeTint="99"/>
        <w:left w:val="single" w:sz="4" w:space="0" w:color="FFE2A0" w:themeColor="accent6" w:themeTint="99"/>
        <w:bottom w:val="single" w:sz="4" w:space="0" w:color="FFE2A0" w:themeColor="accent6" w:themeTint="99"/>
        <w:right w:val="single" w:sz="4" w:space="0" w:color="FFE2A0" w:themeColor="accent6" w:themeTint="99"/>
        <w:insideH w:val="single" w:sz="4" w:space="0" w:color="FFE2A0" w:themeColor="accent6" w:themeTint="99"/>
        <w:insideV w:val="single" w:sz="4" w:space="0" w:color="FFE2A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E2A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E2A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5DF" w:themeFill="accent6" w:themeFillTint="33"/>
      </w:tcPr>
    </w:tblStylePr>
    <w:tblStylePr w:type="band1Horz">
      <w:tblPr/>
      <w:tcPr>
        <w:shd w:val="clear" w:color="auto" w:fill="FFF5DF" w:themeFill="accent6" w:themeFillTint="33"/>
      </w:tcPr>
    </w:tblStylePr>
  </w:style>
  <w:style w:type="table" w:styleId="GridTable7Colorful">
    <w:name w:val="Grid Table 7 Colorful"/>
    <w:basedOn w:val="TableNormal"/>
    <w:uiPriority w:val="52"/>
    <w:semiHidden/>
    <w:rsid w:val="00B60586"/>
    <w:pPr>
      <w:spacing w:line="240" w:lineRule="auto"/>
    </w:pPr>
    <w:rPr>
      <w:color w:val="231F20" w:themeColor="text1"/>
    </w:rPr>
    <w:tblPr>
      <w:tblStyleRowBandSize w:val="1"/>
      <w:tblStyleColBandSize w:val="1"/>
      <w:tblBorders>
        <w:top w:val="single" w:sz="4" w:space="0" w:color="807276" w:themeColor="text1" w:themeTint="99"/>
        <w:left w:val="single" w:sz="4" w:space="0" w:color="807276" w:themeColor="text1" w:themeTint="99"/>
        <w:bottom w:val="single" w:sz="4" w:space="0" w:color="807276" w:themeColor="text1" w:themeTint="99"/>
        <w:right w:val="single" w:sz="4" w:space="0" w:color="807276" w:themeColor="text1" w:themeTint="99"/>
        <w:insideH w:val="single" w:sz="4" w:space="0" w:color="807276" w:themeColor="text1" w:themeTint="99"/>
        <w:insideV w:val="single" w:sz="4" w:space="0" w:color="80727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CFD1" w:themeFill="text1" w:themeFillTint="33"/>
      </w:tcPr>
    </w:tblStylePr>
    <w:tblStylePr w:type="band1Horz">
      <w:tblPr/>
      <w:tcPr>
        <w:shd w:val="clear" w:color="auto" w:fill="D5CFD1" w:themeFill="text1" w:themeFillTint="33"/>
      </w:tcPr>
    </w:tblStylePr>
    <w:tblStylePr w:type="neCell">
      <w:tblPr/>
      <w:tcPr>
        <w:tcBorders>
          <w:bottom w:val="single" w:sz="4" w:space="0" w:color="807276" w:themeColor="text1" w:themeTint="99"/>
        </w:tcBorders>
      </w:tcPr>
    </w:tblStylePr>
    <w:tblStylePr w:type="nwCell">
      <w:tblPr/>
      <w:tcPr>
        <w:tcBorders>
          <w:bottom w:val="single" w:sz="4" w:space="0" w:color="807276" w:themeColor="text1" w:themeTint="99"/>
        </w:tcBorders>
      </w:tcPr>
    </w:tblStylePr>
    <w:tblStylePr w:type="seCell">
      <w:tblPr/>
      <w:tcPr>
        <w:tcBorders>
          <w:top w:val="single" w:sz="4" w:space="0" w:color="807276" w:themeColor="text1" w:themeTint="99"/>
        </w:tcBorders>
      </w:tcPr>
    </w:tblStylePr>
    <w:tblStylePr w:type="swCell">
      <w:tblPr/>
      <w:tcPr>
        <w:tcBorders>
          <w:top w:val="single" w:sz="4" w:space="0" w:color="80727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semiHidden/>
    <w:rsid w:val="00B60586"/>
    <w:pPr>
      <w:spacing w:line="240" w:lineRule="auto"/>
    </w:pPr>
    <w:rPr>
      <w:color w:val="47B2C0" w:themeColor="accent1" w:themeShade="BF"/>
    </w:rPr>
    <w:tblPr>
      <w:tblStyleRowBandSize w:val="1"/>
      <w:tblStyleColBandSize w:val="1"/>
      <w:tblBorders>
        <w:top w:val="single" w:sz="4" w:space="0" w:color="B8E1E7" w:themeColor="accent1" w:themeTint="99"/>
        <w:left w:val="single" w:sz="4" w:space="0" w:color="B8E1E7" w:themeColor="accent1" w:themeTint="99"/>
        <w:bottom w:val="single" w:sz="4" w:space="0" w:color="B8E1E7" w:themeColor="accent1" w:themeTint="99"/>
        <w:right w:val="single" w:sz="4" w:space="0" w:color="B8E1E7" w:themeColor="accent1" w:themeTint="99"/>
        <w:insideH w:val="single" w:sz="4" w:space="0" w:color="B8E1E7" w:themeColor="accent1" w:themeTint="99"/>
        <w:insideV w:val="single" w:sz="4" w:space="0" w:color="B8E1E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5F7" w:themeFill="accent1" w:themeFillTint="33"/>
      </w:tcPr>
    </w:tblStylePr>
    <w:tblStylePr w:type="band1Horz">
      <w:tblPr/>
      <w:tcPr>
        <w:shd w:val="clear" w:color="auto" w:fill="E7F5F7" w:themeFill="accent1" w:themeFillTint="33"/>
      </w:tcPr>
    </w:tblStylePr>
    <w:tblStylePr w:type="neCell">
      <w:tblPr/>
      <w:tcPr>
        <w:tcBorders>
          <w:bottom w:val="single" w:sz="4" w:space="0" w:color="B8E1E7" w:themeColor="accent1" w:themeTint="99"/>
        </w:tcBorders>
      </w:tcPr>
    </w:tblStylePr>
    <w:tblStylePr w:type="nwCell">
      <w:tblPr/>
      <w:tcPr>
        <w:tcBorders>
          <w:bottom w:val="single" w:sz="4" w:space="0" w:color="B8E1E7" w:themeColor="accent1" w:themeTint="99"/>
        </w:tcBorders>
      </w:tcPr>
    </w:tblStylePr>
    <w:tblStylePr w:type="seCell">
      <w:tblPr/>
      <w:tcPr>
        <w:tcBorders>
          <w:top w:val="single" w:sz="4" w:space="0" w:color="B8E1E7" w:themeColor="accent1" w:themeTint="99"/>
        </w:tcBorders>
      </w:tcPr>
    </w:tblStylePr>
    <w:tblStylePr w:type="swCell">
      <w:tblPr/>
      <w:tcPr>
        <w:tcBorders>
          <w:top w:val="single" w:sz="4" w:space="0" w:color="B8E1E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semiHidden/>
    <w:rsid w:val="00B60586"/>
    <w:pPr>
      <w:spacing w:line="240" w:lineRule="auto"/>
    </w:pPr>
    <w:rPr>
      <w:color w:val="00254A" w:themeColor="accent2" w:themeShade="BF"/>
    </w:rPr>
    <w:tblPr>
      <w:tblStyleRowBandSize w:val="1"/>
      <w:tblStyleColBandSize w:val="1"/>
      <w:tblBorders>
        <w:top w:val="single" w:sz="4" w:space="0" w:color="0884FF" w:themeColor="accent2" w:themeTint="99"/>
        <w:left w:val="single" w:sz="4" w:space="0" w:color="0884FF" w:themeColor="accent2" w:themeTint="99"/>
        <w:bottom w:val="single" w:sz="4" w:space="0" w:color="0884FF" w:themeColor="accent2" w:themeTint="99"/>
        <w:right w:val="single" w:sz="4" w:space="0" w:color="0884FF" w:themeColor="accent2" w:themeTint="99"/>
        <w:insideH w:val="single" w:sz="4" w:space="0" w:color="0884FF" w:themeColor="accent2" w:themeTint="99"/>
        <w:insideV w:val="single" w:sz="4" w:space="0" w:color="0884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CD5FF" w:themeFill="accent2" w:themeFillTint="33"/>
      </w:tcPr>
    </w:tblStylePr>
    <w:tblStylePr w:type="band1Horz">
      <w:tblPr/>
      <w:tcPr>
        <w:shd w:val="clear" w:color="auto" w:fill="ACD5FF" w:themeFill="accent2" w:themeFillTint="33"/>
      </w:tcPr>
    </w:tblStylePr>
    <w:tblStylePr w:type="neCell">
      <w:tblPr/>
      <w:tcPr>
        <w:tcBorders>
          <w:bottom w:val="single" w:sz="4" w:space="0" w:color="0884FF" w:themeColor="accent2" w:themeTint="99"/>
        </w:tcBorders>
      </w:tcPr>
    </w:tblStylePr>
    <w:tblStylePr w:type="nwCell">
      <w:tblPr/>
      <w:tcPr>
        <w:tcBorders>
          <w:bottom w:val="single" w:sz="4" w:space="0" w:color="0884FF" w:themeColor="accent2" w:themeTint="99"/>
        </w:tcBorders>
      </w:tcPr>
    </w:tblStylePr>
    <w:tblStylePr w:type="seCell">
      <w:tblPr/>
      <w:tcPr>
        <w:tcBorders>
          <w:top w:val="single" w:sz="4" w:space="0" w:color="0884FF" w:themeColor="accent2" w:themeTint="99"/>
        </w:tcBorders>
      </w:tcPr>
    </w:tblStylePr>
    <w:tblStylePr w:type="swCell">
      <w:tblPr/>
      <w:tcPr>
        <w:tcBorders>
          <w:top w:val="single" w:sz="4" w:space="0" w:color="0884F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semiHidden/>
    <w:rsid w:val="00B60586"/>
    <w:pPr>
      <w:spacing w:line="240" w:lineRule="auto"/>
    </w:pPr>
    <w:rPr>
      <w:color w:val="C72D0E" w:themeColor="accent3" w:themeShade="BF"/>
    </w:rPr>
    <w:tblPr>
      <w:tblStyleRowBandSize w:val="1"/>
      <w:tblStyleColBandSize w:val="1"/>
      <w:tblBorders>
        <w:top w:val="single" w:sz="4" w:space="0" w:color="F69481" w:themeColor="accent3" w:themeTint="99"/>
        <w:left w:val="single" w:sz="4" w:space="0" w:color="F69481" w:themeColor="accent3" w:themeTint="99"/>
        <w:bottom w:val="single" w:sz="4" w:space="0" w:color="F69481" w:themeColor="accent3" w:themeTint="99"/>
        <w:right w:val="single" w:sz="4" w:space="0" w:color="F69481" w:themeColor="accent3" w:themeTint="99"/>
        <w:insideH w:val="single" w:sz="4" w:space="0" w:color="F69481" w:themeColor="accent3" w:themeTint="99"/>
        <w:insideV w:val="single" w:sz="4" w:space="0" w:color="F6948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BD5" w:themeFill="accent3" w:themeFillTint="33"/>
      </w:tcPr>
    </w:tblStylePr>
    <w:tblStylePr w:type="band1Horz">
      <w:tblPr/>
      <w:tcPr>
        <w:shd w:val="clear" w:color="auto" w:fill="FCDBD5" w:themeFill="accent3" w:themeFillTint="33"/>
      </w:tcPr>
    </w:tblStylePr>
    <w:tblStylePr w:type="neCell">
      <w:tblPr/>
      <w:tcPr>
        <w:tcBorders>
          <w:bottom w:val="single" w:sz="4" w:space="0" w:color="F69481" w:themeColor="accent3" w:themeTint="99"/>
        </w:tcBorders>
      </w:tcPr>
    </w:tblStylePr>
    <w:tblStylePr w:type="nwCell">
      <w:tblPr/>
      <w:tcPr>
        <w:tcBorders>
          <w:bottom w:val="single" w:sz="4" w:space="0" w:color="F69481" w:themeColor="accent3" w:themeTint="99"/>
        </w:tcBorders>
      </w:tcPr>
    </w:tblStylePr>
    <w:tblStylePr w:type="seCell">
      <w:tblPr/>
      <w:tcPr>
        <w:tcBorders>
          <w:top w:val="single" w:sz="4" w:space="0" w:color="F69481" w:themeColor="accent3" w:themeTint="99"/>
        </w:tcBorders>
      </w:tcPr>
    </w:tblStylePr>
    <w:tblStylePr w:type="swCell">
      <w:tblPr/>
      <w:tcPr>
        <w:tcBorders>
          <w:top w:val="single" w:sz="4" w:space="0" w:color="F69481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semiHidden/>
    <w:rsid w:val="00B60586"/>
    <w:pPr>
      <w:spacing w:line="240" w:lineRule="auto"/>
    </w:pPr>
    <w:rPr>
      <w:color w:val="36947B" w:themeColor="accent4" w:themeShade="BF"/>
    </w:rPr>
    <w:tblPr>
      <w:tblStyleRowBandSize w:val="1"/>
      <w:tblStyleColBandSize w:val="1"/>
      <w:tblBorders>
        <w:top w:val="single" w:sz="4" w:space="0" w:color="95D8C7" w:themeColor="accent4" w:themeTint="99"/>
        <w:left w:val="single" w:sz="4" w:space="0" w:color="95D8C7" w:themeColor="accent4" w:themeTint="99"/>
        <w:bottom w:val="single" w:sz="4" w:space="0" w:color="95D8C7" w:themeColor="accent4" w:themeTint="99"/>
        <w:right w:val="single" w:sz="4" w:space="0" w:color="95D8C7" w:themeColor="accent4" w:themeTint="99"/>
        <w:insideH w:val="single" w:sz="4" w:space="0" w:color="95D8C7" w:themeColor="accent4" w:themeTint="99"/>
        <w:insideV w:val="single" w:sz="4" w:space="0" w:color="95D8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F2EC" w:themeFill="accent4" w:themeFillTint="33"/>
      </w:tcPr>
    </w:tblStylePr>
    <w:tblStylePr w:type="band1Horz">
      <w:tblPr/>
      <w:tcPr>
        <w:shd w:val="clear" w:color="auto" w:fill="DBF2EC" w:themeFill="accent4" w:themeFillTint="33"/>
      </w:tcPr>
    </w:tblStylePr>
    <w:tblStylePr w:type="neCell">
      <w:tblPr/>
      <w:tcPr>
        <w:tcBorders>
          <w:bottom w:val="single" w:sz="4" w:space="0" w:color="95D8C7" w:themeColor="accent4" w:themeTint="99"/>
        </w:tcBorders>
      </w:tcPr>
    </w:tblStylePr>
    <w:tblStylePr w:type="nwCell">
      <w:tblPr/>
      <w:tcPr>
        <w:tcBorders>
          <w:bottom w:val="single" w:sz="4" w:space="0" w:color="95D8C7" w:themeColor="accent4" w:themeTint="99"/>
        </w:tcBorders>
      </w:tcPr>
    </w:tblStylePr>
    <w:tblStylePr w:type="seCell">
      <w:tblPr/>
      <w:tcPr>
        <w:tcBorders>
          <w:top w:val="single" w:sz="4" w:space="0" w:color="95D8C7" w:themeColor="accent4" w:themeTint="99"/>
        </w:tcBorders>
      </w:tcPr>
    </w:tblStylePr>
    <w:tblStylePr w:type="swCell">
      <w:tblPr/>
      <w:tcPr>
        <w:tcBorders>
          <w:top w:val="single" w:sz="4" w:space="0" w:color="95D8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semiHidden/>
    <w:rsid w:val="00B60586"/>
    <w:pPr>
      <w:spacing w:line="240" w:lineRule="auto"/>
    </w:pPr>
    <w:rPr>
      <w:color w:val="744881" w:themeColor="accent5" w:themeShade="BF"/>
    </w:rPr>
    <w:tblPr>
      <w:tblStyleRowBandSize w:val="1"/>
      <w:tblStyleColBandSize w:val="1"/>
      <w:tblBorders>
        <w:top w:val="single" w:sz="4" w:space="0" w:color="C2A1CB" w:themeColor="accent5" w:themeTint="99"/>
        <w:left w:val="single" w:sz="4" w:space="0" w:color="C2A1CB" w:themeColor="accent5" w:themeTint="99"/>
        <w:bottom w:val="single" w:sz="4" w:space="0" w:color="C2A1CB" w:themeColor="accent5" w:themeTint="99"/>
        <w:right w:val="single" w:sz="4" w:space="0" w:color="C2A1CB" w:themeColor="accent5" w:themeTint="99"/>
        <w:insideH w:val="single" w:sz="4" w:space="0" w:color="C2A1CB" w:themeColor="accent5" w:themeTint="99"/>
        <w:insideV w:val="single" w:sz="4" w:space="0" w:color="C2A1C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FED" w:themeFill="accent5" w:themeFillTint="33"/>
      </w:tcPr>
    </w:tblStylePr>
    <w:tblStylePr w:type="band1Horz">
      <w:tblPr/>
      <w:tcPr>
        <w:shd w:val="clear" w:color="auto" w:fill="EADFED" w:themeFill="accent5" w:themeFillTint="33"/>
      </w:tcPr>
    </w:tblStylePr>
    <w:tblStylePr w:type="neCell">
      <w:tblPr/>
      <w:tcPr>
        <w:tcBorders>
          <w:bottom w:val="single" w:sz="4" w:space="0" w:color="C2A1CB" w:themeColor="accent5" w:themeTint="99"/>
        </w:tcBorders>
      </w:tcPr>
    </w:tblStylePr>
    <w:tblStylePr w:type="nwCell">
      <w:tblPr/>
      <w:tcPr>
        <w:tcBorders>
          <w:bottom w:val="single" w:sz="4" w:space="0" w:color="C2A1CB" w:themeColor="accent5" w:themeTint="99"/>
        </w:tcBorders>
      </w:tcPr>
    </w:tblStylePr>
    <w:tblStylePr w:type="seCell">
      <w:tblPr/>
      <w:tcPr>
        <w:tcBorders>
          <w:top w:val="single" w:sz="4" w:space="0" w:color="C2A1CB" w:themeColor="accent5" w:themeTint="99"/>
        </w:tcBorders>
      </w:tcPr>
    </w:tblStylePr>
    <w:tblStylePr w:type="swCell">
      <w:tblPr/>
      <w:tcPr>
        <w:tcBorders>
          <w:top w:val="single" w:sz="4" w:space="0" w:color="C2A1C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semiHidden/>
    <w:rsid w:val="00B60586"/>
    <w:pPr>
      <w:spacing w:line="240" w:lineRule="auto"/>
    </w:pPr>
    <w:rPr>
      <w:color w:val="FFB309" w:themeColor="accent6" w:themeShade="BF"/>
    </w:rPr>
    <w:tblPr>
      <w:tblStyleRowBandSize w:val="1"/>
      <w:tblStyleColBandSize w:val="1"/>
      <w:tblBorders>
        <w:top w:val="single" w:sz="4" w:space="0" w:color="FFE2A0" w:themeColor="accent6" w:themeTint="99"/>
        <w:left w:val="single" w:sz="4" w:space="0" w:color="FFE2A0" w:themeColor="accent6" w:themeTint="99"/>
        <w:bottom w:val="single" w:sz="4" w:space="0" w:color="FFE2A0" w:themeColor="accent6" w:themeTint="99"/>
        <w:right w:val="single" w:sz="4" w:space="0" w:color="FFE2A0" w:themeColor="accent6" w:themeTint="99"/>
        <w:insideH w:val="single" w:sz="4" w:space="0" w:color="FFE2A0" w:themeColor="accent6" w:themeTint="99"/>
        <w:insideV w:val="single" w:sz="4" w:space="0" w:color="FFE2A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5DF" w:themeFill="accent6" w:themeFillTint="33"/>
      </w:tcPr>
    </w:tblStylePr>
    <w:tblStylePr w:type="band1Horz">
      <w:tblPr/>
      <w:tcPr>
        <w:shd w:val="clear" w:color="auto" w:fill="FFF5DF" w:themeFill="accent6" w:themeFillTint="33"/>
      </w:tcPr>
    </w:tblStylePr>
    <w:tblStylePr w:type="neCell">
      <w:tblPr/>
      <w:tcPr>
        <w:tcBorders>
          <w:bottom w:val="single" w:sz="4" w:space="0" w:color="FFE2A0" w:themeColor="accent6" w:themeTint="99"/>
        </w:tcBorders>
      </w:tcPr>
    </w:tblStylePr>
    <w:tblStylePr w:type="nwCell">
      <w:tblPr/>
      <w:tcPr>
        <w:tcBorders>
          <w:bottom w:val="single" w:sz="4" w:space="0" w:color="FFE2A0" w:themeColor="accent6" w:themeTint="99"/>
        </w:tcBorders>
      </w:tcPr>
    </w:tblStylePr>
    <w:tblStylePr w:type="seCell">
      <w:tblPr/>
      <w:tcPr>
        <w:tcBorders>
          <w:top w:val="single" w:sz="4" w:space="0" w:color="FFE2A0" w:themeColor="accent6" w:themeTint="99"/>
        </w:tcBorders>
      </w:tcPr>
    </w:tblStylePr>
    <w:tblStylePr w:type="swCell">
      <w:tblPr/>
      <w:tcPr>
        <w:tcBorders>
          <w:top w:val="single" w:sz="4" w:space="0" w:color="FFE2A0" w:themeColor="accent6" w:themeTint="99"/>
        </w:tcBorders>
      </w:tcPr>
    </w:tblStylePr>
  </w:style>
  <w:style w:type="table" w:styleId="LightGrid">
    <w:name w:val="Light Grid"/>
    <w:basedOn w:val="TableNormal"/>
    <w:uiPriority w:val="62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8" w:space="0" w:color="231F20" w:themeColor="text1"/>
        <w:left w:val="single" w:sz="8" w:space="0" w:color="231F20" w:themeColor="text1"/>
        <w:bottom w:val="single" w:sz="8" w:space="0" w:color="231F20" w:themeColor="text1"/>
        <w:right w:val="single" w:sz="8" w:space="0" w:color="231F20" w:themeColor="text1"/>
        <w:insideH w:val="single" w:sz="8" w:space="0" w:color="231F20" w:themeColor="text1"/>
        <w:insideV w:val="single" w:sz="8" w:space="0" w:color="231F2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31F20" w:themeColor="text1"/>
          <w:left w:val="single" w:sz="8" w:space="0" w:color="231F20" w:themeColor="text1"/>
          <w:bottom w:val="single" w:sz="18" w:space="0" w:color="231F20" w:themeColor="text1"/>
          <w:right w:val="single" w:sz="8" w:space="0" w:color="231F20" w:themeColor="text1"/>
          <w:insideH w:val="nil"/>
          <w:insideV w:val="single" w:sz="8" w:space="0" w:color="231F2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31F20" w:themeColor="text1"/>
          <w:left w:val="single" w:sz="8" w:space="0" w:color="231F20" w:themeColor="text1"/>
          <w:bottom w:val="single" w:sz="8" w:space="0" w:color="231F20" w:themeColor="text1"/>
          <w:right w:val="single" w:sz="8" w:space="0" w:color="231F20" w:themeColor="text1"/>
          <w:insideH w:val="nil"/>
          <w:insideV w:val="single" w:sz="8" w:space="0" w:color="231F2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31F20" w:themeColor="text1"/>
          <w:left w:val="single" w:sz="8" w:space="0" w:color="231F20" w:themeColor="text1"/>
          <w:bottom w:val="single" w:sz="8" w:space="0" w:color="231F20" w:themeColor="text1"/>
          <w:right w:val="single" w:sz="8" w:space="0" w:color="231F20" w:themeColor="text1"/>
        </w:tcBorders>
      </w:tcPr>
    </w:tblStylePr>
    <w:tblStylePr w:type="band1Vert">
      <w:tblPr/>
      <w:tcPr>
        <w:tcBorders>
          <w:top w:val="single" w:sz="8" w:space="0" w:color="231F20" w:themeColor="text1"/>
          <w:left w:val="single" w:sz="8" w:space="0" w:color="231F20" w:themeColor="text1"/>
          <w:bottom w:val="single" w:sz="8" w:space="0" w:color="231F20" w:themeColor="text1"/>
          <w:right w:val="single" w:sz="8" w:space="0" w:color="231F20" w:themeColor="text1"/>
        </w:tcBorders>
        <w:shd w:val="clear" w:color="auto" w:fill="CBC4C6" w:themeFill="text1" w:themeFillTint="3F"/>
      </w:tcPr>
    </w:tblStylePr>
    <w:tblStylePr w:type="band1Horz">
      <w:tblPr/>
      <w:tcPr>
        <w:tcBorders>
          <w:top w:val="single" w:sz="8" w:space="0" w:color="231F20" w:themeColor="text1"/>
          <w:left w:val="single" w:sz="8" w:space="0" w:color="231F20" w:themeColor="text1"/>
          <w:bottom w:val="single" w:sz="8" w:space="0" w:color="231F20" w:themeColor="text1"/>
          <w:right w:val="single" w:sz="8" w:space="0" w:color="231F20" w:themeColor="text1"/>
          <w:insideV w:val="single" w:sz="8" w:space="0" w:color="231F20" w:themeColor="text1"/>
        </w:tcBorders>
        <w:shd w:val="clear" w:color="auto" w:fill="CBC4C6" w:themeFill="text1" w:themeFillTint="3F"/>
      </w:tcPr>
    </w:tblStylePr>
    <w:tblStylePr w:type="band2Horz">
      <w:tblPr/>
      <w:tcPr>
        <w:tcBorders>
          <w:top w:val="single" w:sz="8" w:space="0" w:color="231F20" w:themeColor="text1"/>
          <w:left w:val="single" w:sz="8" w:space="0" w:color="231F20" w:themeColor="text1"/>
          <w:bottom w:val="single" w:sz="8" w:space="0" w:color="231F20" w:themeColor="text1"/>
          <w:right w:val="single" w:sz="8" w:space="0" w:color="231F20" w:themeColor="text1"/>
          <w:insideV w:val="single" w:sz="8" w:space="0" w:color="231F2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8" w:space="0" w:color="8ACED7" w:themeColor="accent1"/>
        <w:left w:val="single" w:sz="8" w:space="0" w:color="8ACED7" w:themeColor="accent1"/>
        <w:bottom w:val="single" w:sz="8" w:space="0" w:color="8ACED7" w:themeColor="accent1"/>
        <w:right w:val="single" w:sz="8" w:space="0" w:color="8ACED7" w:themeColor="accent1"/>
        <w:insideH w:val="single" w:sz="8" w:space="0" w:color="8ACED7" w:themeColor="accent1"/>
        <w:insideV w:val="single" w:sz="8" w:space="0" w:color="8ACED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CED7" w:themeColor="accent1"/>
          <w:left w:val="single" w:sz="8" w:space="0" w:color="8ACED7" w:themeColor="accent1"/>
          <w:bottom w:val="single" w:sz="18" w:space="0" w:color="8ACED7" w:themeColor="accent1"/>
          <w:right w:val="single" w:sz="8" w:space="0" w:color="8ACED7" w:themeColor="accent1"/>
          <w:insideH w:val="nil"/>
          <w:insideV w:val="single" w:sz="8" w:space="0" w:color="8ACED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CED7" w:themeColor="accent1"/>
          <w:left w:val="single" w:sz="8" w:space="0" w:color="8ACED7" w:themeColor="accent1"/>
          <w:bottom w:val="single" w:sz="8" w:space="0" w:color="8ACED7" w:themeColor="accent1"/>
          <w:right w:val="single" w:sz="8" w:space="0" w:color="8ACED7" w:themeColor="accent1"/>
          <w:insideH w:val="nil"/>
          <w:insideV w:val="single" w:sz="8" w:space="0" w:color="8ACED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CED7" w:themeColor="accent1"/>
          <w:left w:val="single" w:sz="8" w:space="0" w:color="8ACED7" w:themeColor="accent1"/>
          <w:bottom w:val="single" w:sz="8" w:space="0" w:color="8ACED7" w:themeColor="accent1"/>
          <w:right w:val="single" w:sz="8" w:space="0" w:color="8ACED7" w:themeColor="accent1"/>
        </w:tcBorders>
      </w:tcPr>
    </w:tblStylePr>
    <w:tblStylePr w:type="band1Vert">
      <w:tblPr/>
      <w:tcPr>
        <w:tcBorders>
          <w:top w:val="single" w:sz="8" w:space="0" w:color="8ACED7" w:themeColor="accent1"/>
          <w:left w:val="single" w:sz="8" w:space="0" w:color="8ACED7" w:themeColor="accent1"/>
          <w:bottom w:val="single" w:sz="8" w:space="0" w:color="8ACED7" w:themeColor="accent1"/>
          <w:right w:val="single" w:sz="8" w:space="0" w:color="8ACED7" w:themeColor="accent1"/>
        </w:tcBorders>
        <w:shd w:val="clear" w:color="auto" w:fill="E1F2F5" w:themeFill="accent1" w:themeFillTint="3F"/>
      </w:tcPr>
    </w:tblStylePr>
    <w:tblStylePr w:type="band1Horz">
      <w:tblPr/>
      <w:tcPr>
        <w:tcBorders>
          <w:top w:val="single" w:sz="8" w:space="0" w:color="8ACED7" w:themeColor="accent1"/>
          <w:left w:val="single" w:sz="8" w:space="0" w:color="8ACED7" w:themeColor="accent1"/>
          <w:bottom w:val="single" w:sz="8" w:space="0" w:color="8ACED7" w:themeColor="accent1"/>
          <w:right w:val="single" w:sz="8" w:space="0" w:color="8ACED7" w:themeColor="accent1"/>
          <w:insideV w:val="single" w:sz="8" w:space="0" w:color="8ACED7" w:themeColor="accent1"/>
        </w:tcBorders>
        <w:shd w:val="clear" w:color="auto" w:fill="E1F2F5" w:themeFill="accent1" w:themeFillTint="3F"/>
      </w:tcPr>
    </w:tblStylePr>
    <w:tblStylePr w:type="band2Horz">
      <w:tblPr/>
      <w:tcPr>
        <w:tcBorders>
          <w:top w:val="single" w:sz="8" w:space="0" w:color="8ACED7" w:themeColor="accent1"/>
          <w:left w:val="single" w:sz="8" w:space="0" w:color="8ACED7" w:themeColor="accent1"/>
          <w:bottom w:val="single" w:sz="8" w:space="0" w:color="8ACED7" w:themeColor="accent1"/>
          <w:right w:val="single" w:sz="8" w:space="0" w:color="8ACED7" w:themeColor="accent1"/>
          <w:insideV w:val="single" w:sz="8" w:space="0" w:color="8ACED7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8" w:space="0" w:color="003263" w:themeColor="accent2"/>
        <w:left w:val="single" w:sz="8" w:space="0" w:color="003263" w:themeColor="accent2"/>
        <w:bottom w:val="single" w:sz="8" w:space="0" w:color="003263" w:themeColor="accent2"/>
        <w:right w:val="single" w:sz="8" w:space="0" w:color="003263" w:themeColor="accent2"/>
        <w:insideH w:val="single" w:sz="8" w:space="0" w:color="003263" w:themeColor="accent2"/>
        <w:insideV w:val="single" w:sz="8" w:space="0" w:color="00326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263" w:themeColor="accent2"/>
          <w:left w:val="single" w:sz="8" w:space="0" w:color="003263" w:themeColor="accent2"/>
          <w:bottom w:val="single" w:sz="18" w:space="0" w:color="003263" w:themeColor="accent2"/>
          <w:right w:val="single" w:sz="8" w:space="0" w:color="003263" w:themeColor="accent2"/>
          <w:insideH w:val="nil"/>
          <w:insideV w:val="single" w:sz="8" w:space="0" w:color="00326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3263" w:themeColor="accent2"/>
          <w:left w:val="single" w:sz="8" w:space="0" w:color="003263" w:themeColor="accent2"/>
          <w:bottom w:val="single" w:sz="8" w:space="0" w:color="003263" w:themeColor="accent2"/>
          <w:right w:val="single" w:sz="8" w:space="0" w:color="003263" w:themeColor="accent2"/>
          <w:insideH w:val="nil"/>
          <w:insideV w:val="single" w:sz="8" w:space="0" w:color="00326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263" w:themeColor="accent2"/>
          <w:left w:val="single" w:sz="8" w:space="0" w:color="003263" w:themeColor="accent2"/>
          <w:bottom w:val="single" w:sz="8" w:space="0" w:color="003263" w:themeColor="accent2"/>
          <w:right w:val="single" w:sz="8" w:space="0" w:color="003263" w:themeColor="accent2"/>
        </w:tcBorders>
      </w:tcPr>
    </w:tblStylePr>
    <w:tblStylePr w:type="band1Vert">
      <w:tblPr/>
      <w:tcPr>
        <w:tcBorders>
          <w:top w:val="single" w:sz="8" w:space="0" w:color="003263" w:themeColor="accent2"/>
          <w:left w:val="single" w:sz="8" w:space="0" w:color="003263" w:themeColor="accent2"/>
          <w:bottom w:val="single" w:sz="8" w:space="0" w:color="003263" w:themeColor="accent2"/>
          <w:right w:val="single" w:sz="8" w:space="0" w:color="003263" w:themeColor="accent2"/>
        </w:tcBorders>
        <w:shd w:val="clear" w:color="auto" w:fill="99CCFF" w:themeFill="accent2" w:themeFillTint="3F"/>
      </w:tcPr>
    </w:tblStylePr>
    <w:tblStylePr w:type="band1Horz">
      <w:tblPr/>
      <w:tcPr>
        <w:tcBorders>
          <w:top w:val="single" w:sz="8" w:space="0" w:color="003263" w:themeColor="accent2"/>
          <w:left w:val="single" w:sz="8" w:space="0" w:color="003263" w:themeColor="accent2"/>
          <w:bottom w:val="single" w:sz="8" w:space="0" w:color="003263" w:themeColor="accent2"/>
          <w:right w:val="single" w:sz="8" w:space="0" w:color="003263" w:themeColor="accent2"/>
          <w:insideV w:val="single" w:sz="8" w:space="0" w:color="003263" w:themeColor="accent2"/>
        </w:tcBorders>
        <w:shd w:val="clear" w:color="auto" w:fill="99CCFF" w:themeFill="accent2" w:themeFillTint="3F"/>
      </w:tcPr>
    </w:tblStylePr>
    <w:tblStylePr w:type="band2Horz">
      <w:tblPr/>
      <w:tcPr>
        <w:tcBorders>
          <w:top w:val="single" w:sz="8" w:space="0" w:color="003263" w:themeColor="accent2"/>
          <w:left w:val="single" w:sz="8" w:space="0" w:color="003263" w:themeColor="accent2"/>
          <w:bottom w:val="single" w:sz="8" w:space="0" w:color="003263" w:themeColor="accent2"/>
          <w:right w:val="single" w:sz="8" w:space="0" w:color="003263" w:themeColor="accent2"/>
          <w:insideV w:val="single" w:sz="8" w:space="0" w:color="003263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8" w:space="0" w:color="F04E2D" w:themeColor="accent3"/>
        <w:left w:val="single" w:sz="8" w:space="0" w:color="F04E2D" w:themeColor="accent3"/>
        <w:bottom w:val="single" w:sz="8" w:space="0" w:color="F04E2D" w:themeColor="accent3"/>
        <w:right w:val="single" w:sz="8" w:space="0" w:color="F04E2D" w:themeColor="accent3"/>
        <w:insideH w:val="single" w:sz="8" w:space="0" w:color="F04E2D" w:themeColor="accent3"/>
        <w:insideV w:val="single" w:sz="8" w:space="0" w:color="F04E2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4E2D" w:themeColor="accent3"/>
          <w:left w:val="single" w:sz="8" w:space="0" w:color="F04E2D" w:themeColor="accent3"/>
          <w:bottom w:val="single" w:sz="18" w:space="0" w:color="F04E2D" w:themeColor="accent3"/>
          <w:right w:val="single" w:sz="8" w:space="0" w:color="F04E2D" w:themeColor="accent3"/>
          <w:insideH w:val="nil"/>
          <w:insideV w:val="single" w:sz="8" w:space="0" w:color="F04E2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4E2D" w:themeColor="accent3"/>
          <w:left w:val="single" w:sz="8" w:space="0" w:color="F04E2D" w:themeColor="accent3"/>
          <w:bottom w:val="single" w:sz="8" w:space="0" w:color="F04E2D" w:themeColor="accent3"/>
          <w:right w:val="single" w:sz="8" w:space="0" w:color="F04E2D" w:themeColor="accent3"/>
          <w:insideH w:val="nil"/>
          <w:insideV w:val="single" w:sz="8" w:space="0" w:color="F04E2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4E2D" w:themeColor="accent3"/>
          <w:left w:val="single" w:sz="8" w:space="0" w:color="F04E2D" w:themeColor="accent3"/>
          <w:bottom w:val="single" w:sz="8" w:space="0" w:color="F04E2D" w:themeColor="accent3"/>
          <w:right w:val="single" w:sz="8" w:space="0" w:color="F04E2D" w:themeColor="accent3"/>
        </w:tcBorders>
      </w:tcPr>
    </w:tblStylePr>
    <w:tblStylePr w:type="band1Vert">
      <w:tblPr/>
      <w:tcPr>
        <w:tcBorders>
          <w:top w:val="single" w:sz="8" w:space="0" w:color="F04E2D" w:themeColor="accent3"/>
          <w:left w:val="single" w:sz="8" w:space="0" w:color="F04E2D" w:themeColor="accent3"/>
          <w:bottom w:val="single" w:sz="8" w:space="0" w:color="F04E2D" w:themeColor="accent3"/>
          <w:right w:val="single" w:sz="8" w:space="0" w:color="F04E2D" w:themeColor="accent3"/>
        </w:tcBorders>
        <w:shd w:val="clear" w:color="auto" w:fill="FBD3CB" w:themeFill="accent3" w:themeFillTint="3F"/>
      </w:tcPr>
    </w:tblStylePr>
    <w:tblStylePr w:type="band1Horz">
      <w:tblPr/>
      <w:tcPr>
        <w:tcBorders>
          <w:top w:val="single" w:sz="8" w:space="0" w:color="F04E2D" w:themeColor="accent3"/>
          <w:left w:val="single" w:sz="8" w:space="0" w:color="F04E2D" w:themeColor="accent3"/>
          <w:bottom w:val="single" w:sz="8" w:space="0" w:color="F04E2D" w:themeColor="accent3"/>
          <w:right w:val="single" w:sz="8" w:space="0" w:color="F04E2D" w:themeColor="accent3"/>
          <w:insideV w:val="single" w:sz="8" w:space="0" w:color="F04E2D" w:themeColor="accent3"/>
        </w:tcBorders>
        <w:shd w:val="clear" w:color="auto" w:fill="FBD3CB" w:themeFill="accent3" w:themeFillTint="3F"/>
      </w:tcPr>
    </w:tblStylePr>
    <w:tblStylePr w:type="band2Horz">
      <w:tblPr/>
      <w:tcPr>
        <w:tcBorders>
          <w:top w:val="single" w:sz="8" w:space="0" w:color="F04E2D" w:themeColor="accent3"/>
          <w:left w:val="single" w:sz="8" w:space="0" w:color="F04E2D" w:themeColor="accent3"/>
          <w:bottom w:val="single" w:sz="8" w:space="0" w:color="F04E2D" w:themeColor="accent3"/>
          <w:right w:val="single" w:sz="8" w:space="0" w:color="F04E2D" w:themeColor="accent3"/>
          <w:insideV w:val="single" w:sz="8" w:space="0" w:color="F04E2D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8" w:space="0" w:color="50BFA2" w:themeColor="accent4"/>
        <w:left w:val="single" w:sz="8" w:space="0" w:color="50BFA2" w:themeColor="accent4"/>
        <w:bottom w:val="single" w:sz="8" w:space="0" w:color="50BFA2" w:themeColor="accent4"/>
        <w:right w:val="single" w:sz="8" w:space="0" w:color="50BFA2" w:themeColor="accent4"/>
        <w:insideH w:val="single" w:sz="8" w:space="0" w:color="50BFA2" w:themeColor="accent4"/>
        <w:insideV w:val="single" w:sz="8" w:space="0" w:color="50BF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0BFA2" w:themeColor="accent4"/>
          <w:left w:val="single" w:sz="8" w:space="0" w:color="50BFA2" w:themeColor="accent4"/>
          <w:bottom w:val="single" w:sz="18" w:space="0" w:color="50BFA2" w:themeColor="accent4"/>
          <w:right w:val="single" w:sz="8" w:space="0" w:color="50BFA2" w:themeColor="accent4"/>
          <w:insideH w:val="nil"/>
          <w:insideV w:val="single" w:sz="8" w:space="0" w:color="50BF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0BFA2" w:themeColor="accent4"/>
          <w:left w:val="single" w:sz="8" w:space="0" w:color="50BFA2" w:themeColor="accent4"/>
          <w:bottom w:val="single" w:sz="8" w:space="0" w:color="50BFA2" w:themeColor="accent4"/>
          <w:right w:val="single" w:sz="8" w:space="0" w:color="50BFA2" w:themeColor="accent4"/>
          <w:insideH w:val="nil"/>
          <w:insideV w:val="single" w:sz="8" w:space="0" w:color="50BF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0BFA2" w:themeColor="accent4"/>
          <w:left w:val="single" w:sz="8" w:space="0" w:color="50BFA2" w:themeColor="accent4"/>
          <w:bottom w:val="single" w:sz="8" w:space="0" w:color="50BFA2" w:themeColor="accent4"/>
          <w:right w:val="single" w:sz="8" w:space="0" w:color="50BFA2" w:themeColor="accent4"/>
        </w:tcBorders>
      </w:tcPr>
    </w:tblStylePr>
    <w:tblStylePr w:type="band1Vert">
      <w:tblPr/>
      <w:tcPr>
        <w:tcBorders>
          <w:top w:val="single" w:sz="8" w:space="0" w:color="50BFA2" w:themeColor="accent4"/>
          <w:left w:val="single" w:sz="8" w:space="0" w:color="50BFA2" w:themeColor="accent4"/>
          <w:bottom w:val="single" w:sz="8" w:space="0" w:color="50BFA2" w:themeColor="accent4"/>
          <w:right w:val="single" w:sz="8" w:space="0" w:color="50BFA2" w:themeColor="accent4"/>
        </w:tcBorders>
        <w:shd w:val="clear" w:color="auto" w:fill="D3EFE7" w:themeFill="accent4" w:themeFillTint="3F"/>
      </w:tcPr>
    </w:tblStylePr>
    <w:tblStylePr w:type="band1Horz">
      <w:tblPr/>
      <w:tcPr>
        <w:tcBorders>
          <w:top w:val="single" w:sz="8" w:space="0" w:color="50BFA2" w:themeColor="accent4"/>
          <w:left w:val="single" w:sz="8" w:space="0" w:color="50BFA2" w:themeColor="accent4"/>
          <w:bottom w:val="single" w:sz="8" w:space="0" w:color="50BFA2" w:themeColor="accent4"/>
          <w:right w:val="single" w:sz="8" w:space="0" w:color="50BFA2" w:themeColor="accent4"/>
          <w:insideV w:val="single" w:sz="8" w:space="0" w:color="50BFA2" w:themeColor="accent4"/>
        </w:tcBorders>
        <w:shd w:val="clear" w:color="auto" w:fill="D3EFE7" w:themeFill="accent4" w:themeFillTint="3F"/>
      </w:tcPr>
    </w:tblStylePr>
    <w:tblStylePr w:type="band2Horz">
      <w:tblPr/>
      <w:tcPr>
        <w:tcBorders>
          <w:top w:val="single" w:sz="8" w:space="0" w:color="50BFA2" w:themeColor="accent4"/>
          <w:left w:val="single" w:sz="8" w:space="0" w:color="50BFA2" w:themeColor="accent4"/>
          <w:bottom w:val="single" w:sz="8" w:space="0" w:color="50BFA2" w:themeColor="accent4"/>
          <w:right w:val="single" w:sz="8" w:space="0" w:color="50BFA2" w:themeColor="accent4"/>
          <w:insideV w:val="single" w:sz="8" w:space="0" w:color="50BF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8" w:space="0" w:color="9A64A9" w:themeColor="accent5"/>
        <w:left w:val="single" w:sz="8" w:space="0" w:color="9A64A9" w:themeColor="accent5"/>
        <w:bottom w:val="single" w:sz="8" w:space="0" w:color="9A64A9" w:themeColor="accent5"/>
        <w:right w:val="single" w:sz="8" w:space="0" w:color="9A64A9" w:themeColor="accent5"/>
        <w:insideH w:val="single" w:sz="8" w:space="0" w:color="9A64A9" w:themeColor="accent5"/>
        <w:insideV w:val="single" w:sz="8" w:space="0" w:color="9A64A9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64A9" w:themeColor="accent5"/>
          <w:left w:val="single" w:sz="8" w:space="0" w:color="9A64A9" w:themeColor="accent5"/>
          <w:bottom w:val="single" w:sz="18" w:space="0" w:color="9A64A9" w:themeColor="accent5"/>
          <w:right w:val="single" w:sz="8" w:space="0" w:color="9A64A9" w:themeColor="accent5"/>
          <w:insideH w:val="nil"/>
          <w:insideV w:val="single" w:sz="8" w:space="0" w:color="9A64A9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A64A9" w:themeColor="accent5"/>
          <w:left w:val="single" w:sz="8" w:space="0" w:color="9A64A9" w:themeColor="accent5"/>
          <w:bottom w:val="single" w:sz="8" w:space="0" w:color="9A64A9" w:themeColor="accent5"/>
          <w:right w:val="single" w:sz="8" w:space="0" w:color="9A64A9" w:themeColor="accent5"/>
          <w:insideH w:val="nil"/>
          <w:insideV w:val="single" w:sz="8" w:space="0" w:color="9A64A9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64A9" w:themeColor="accent5"/>
          <w:left w:val="single" w:sz="8" w:space="0" w:color="9A64A9" w:themeColor="accent5"/>
          <w:bottom w:val="single" w:sz="8" w:space="0" w:color="9A64A9" w:themeColor="accent5"/>
          <w:right w:val="single" w:sz="8" w:space="0" w:color="9A64A9" w:themeColor="accent5"/>
        </w:tcBorders>
      </w:tcPr>
    </w:tblStylePr>
    <w:tblStylePr w:type="band1Vert">
      <w:tblPr/>
      <w:tcPr>
        <w:tcBorders>
          <w:top w:val="single" w:sz="8" w:space="0" w:color="9A64A9" w:themeColor="accent5"/>
          <w:left w:val="single" w:sz="8" w:space="0" w:color="9A64A9" w:themeColor="accent5"/>
          <w:bottom w:val="single" w:sz="8" w:space="0" w:color="9A64A9" w:themeColor="accent5"/>
          <w:right w:val="single" w:sz="8" w:space="0" w:color="9A64A9" w:themeColor="accent5"/>
        </w:tcBorders>
        <w:shd w:val="clear" w:color="auto" w:fill="E6D8E9" w:themeFill="accent5" w:themeFillTint="3F"/>
      </w:tcPr>
    </w:tblStylePr>
    <w:tblStylePr w:type="band1Horz">
      <w:tblPr/>
      <w:tcPr>
        <w:tcBorders>
          <w:top w:val="single" w:sz="8" w:space="0" w:color="9A64A9" w:themeColor="accent5"/>
          <w:left w:val="single" w:sz="8" w:space="0" w:color="9A64A9" w:themeColor="accent5"/>
          <w:bottom w:val="single" w:sz="8" w:space="0" w:color="9A64A9" w:themeColor="accent5"/>
          <w:right w:val="single" w:sz="8" w:space="0" w:color="9A64A9" w:themeColor="accent5"/>
          <w:insideV w:val="single" w:sz="8" w:space="0" w:color="9A64A9" w:themeColor="accent5"/>
        </w:tcBorders>
        <w:shd w:val="clear" w:color="auto" w:fill="E6D8E9" w:themeFill="accent5" w:themeFillTint="3F"/>
      </w:tcPr>
    </w:tblStylePr>
    <w:tblStylePr w:type="band2Horz">
      <w:tblPr/>
      <w:tcPr>
        <w:tcBorders>
          <w:top w:val="single" w:sz="8" w:space="0" w:color="9A64A9" w:themeColor="accent5"/>
          <w:left w:val="single" w:sz="8" w:space="0" w:color="9A64A9" w:themeColor="accent5"/>
          <w:bottom w:val="single" w:sz="8" w:space="0" w:color="9A64A9" w:themeColor="accent5"/>
          <w:right w:val="single" w:sz="8" w:space="0" w:color="9A64A9" w:themeColor="accent5"/>
          <w:insideV w:val="single" w:sz="8" w:space="0" w:color="9A64A9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8" w:space="0" w:color="FFCF62" w:themeColor="accent6"/>
        <w:left w:val="single" w:sz="8" w:space="0" w:color="FFCF62" w:themeColor="accent6"/>
        <w:bottom w:val="single" w:sz="8" w:space="0" w:color="FFCF62" w:themeColor="accent6"/>
        <w:right w:val="single" w:sz="8" w:space="0" w:color="FFCF62" w:themeColor="accent6"/>
        <w:insideH w:val="single" w:sz="8" w:space="0" w:color="FFCF62" w:themeColor="accent6"/>
        <w:insideV w:val="single" w:sz="8" w:space="0" w:color="FFCF6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F62" w:themeColor="accent6"/>
          <w:left w:val="single" w:sz="8" w:space="0" w:color="FFCF62" w:themeColor="accent6"/>
          <w:bottom w:val="single" w:sz="18" w:space="0" w:color="FFCF62" w:themeColor="accent6"/>
          <w:right w:val="single" w:sz="8" w:space="0" w:color="FFCF62" w:themeColor="accent6"/>
          <w:insideH w:val="nil"/>
          <w:insideV w:val="single" w:sz="8" w:space="0" w:color="FFCF6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F62" w:themeColor="accent6"/>
          <w:left w:val="single" w:sz="8" w:space="0" w:color="FFCF62" w:themeColor="accent6"/>
          <w:bottom w:val="single" w:sz="8" w:space="0" w:color="FFCF62" w:themeColor="accent6"/>
          <w:right w:val="single" w:sz="8" w:space="0" w:color="FFCF62" w:themeColor="accent6"/>
          <w:insideH w:val="nil"/>
          <w:insideV w:val="single" w:sz="8" w:space="0" w:color="FFCF6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F62" w:themeColor="accent6"/>
          <w:left w:val="single" w:sz="8" w:space="0" w:color="FFCF62" w:themeColor="accent6"/>
          <w:bottom w:val="single" w:sz="8" w:space="0" w:color="FFCF62" w:themeColor="accent6"/>
          <w:right w:val="single" w:sz="8" w:space="0" w:color="FFCF62" w:themeColor="accent6"/>
        </w:tcBorders>
      </w:tcPr>
    </w:tblStylePr>
    <w:tblStylePr w:type="band1Vert">
      <w:tblPr/>
      <w:tcPr>
        <w:tcBorders>
          <w:top w:val="single" w:sz="8" w:space="0" w:color="FFCF62" w:themeColor="accent6"/>
          <w:left w:val="single" w:sz="8" w:space="0" w:color="FFCF62" w:themeColor="accent6"/>
          <w:bottom w:val="single" w:sz="8" w:space="0" w:color="FFCF62" w:themeColor="accent6"/>
          <w:right w:val="single" w:sz="8" w:space="0" w:color="FFCF62" w:themeColor="accent6"/>
        </w:tcBorders>
        <w:shd w:val="clear" w:color="auto" w:fill="FFF3D8" w:themeFill="accent6" w:themeFillTint="3F"/>
      </w:tcPr>
    </w:tblStylePr>
    <w:tblStylePr w:type="band1Horz">
      <w:tblPr/>
      <w:tcPr>
        <w:tcBorders>
          <w:top w:val="single" w:sz="8" w:space="0" w:color="FFCF62" w:themeColor="accent6"/>
          <w:left w:val="single" w:sz="8" w:space="0" w:color="FFCF62" w:themeColor="accent6"/>
          <w:bottom w:val="single" w:sz="8" w:space="0" w:color="FFCF62" w:themeColor="accent6"/>
          <w:right w:val="single" w:sz="8" w:space="0" w:color="FFCF62" w:themeColor="accent6"/>
          <w:insideV w:val="single" w:sz="8" w:space="0" w:color="FFCF62" w:themeColor="accent6"/>
        </w:tcBorders>
        <w:shd w:val="clear" w:color="auto" w:fill="FFF3D8" w:themeFill="accent6" w:themeFillTint="3F"/>
      </w:tcPr>
    </w:tblStylePr>
    <w:tblStylePr w:type="band2Horz">
      <w:tblPr/>
      <w:tcPr>
        <w:tcBorders>
          <w:top w:val="single" w:sz="8" w:space="0" w:color="FFCF62" w:themeColor="accent6"/>
          <w:left w:val="single" w:sz="8" w:space="0" w:color="FFCF62" w:themeColor="accent6"/>
          <w:bottom w:val="single" w:sz="8" w:space="0" w:color="FFCF62" w:themeColor="accent6"/>
          <w:right w:val="single" w:sz="8" w:space="0" w:color="FFCF62" w:themeColor="accent6"/>
          <w:insideV w:val="single" w:sz="8" w:space="0" w:color="FFCF62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8" w:space="0" w:color="231F20" w:themeColor="text1"/>
        <w:left w:val="single" w:sz="8" w:space="0" w:color="231F20" w:themeColor="text1"/>
        <w:bottom w:val="single" w:sz="8" w:space="0" w:color="231F20" w:themeColor="text1"/>
        <w:right w:val="single" w:sz="8" w:space="0" w:color="231F2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31F2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31F20" w:themeColor="text1"/>
          <w:left w:val="single" w:sz="8" w:space="0" w:color="231F20" w:themeColor="text1"/>
          <w:bottom w:val="single" w:sz="8" w:space="0" w:color="231F20" w:themeColor="text1"/>
          <w:right w:val="single" w:sz="8" w:space="0" w:color="231F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31F20" w:themeColor="text1"/>
          <w:left w:val="single" w:sz="8" w:space="0" w:color="231F20" w:themeColor="text1"/>
          <w:bottom w:val="single" w:sz="8" w:space="0" w:color="231F20" w:themeColor="text1"/>
          <w:right w:val="single" w:sz="8" w:space="0" w:color="231F20" w:themeColor="text1"/>
        </w:tcBorders>
      </w:tcPr>
    </w:tblStylePr>
    <w:tblStylePr w:type="band1Horz">
      <w:tblPr/>
      <w:tcPr>
        <w:tcBorders>
          <w:top w:val="single" w:sz="8" w:space="0" w:color="231F20" w:themeColor="text1"/>
          <w:left w:val="single" w:sz="8" w:space="0" w:color="231F20" w:themeColor="text1"/>
          <w:bottom w:val="single" w:sz="8" w:space="0" w:color="231F20" w:themeColor="text1"/>
          <w:right w:val="single" w:sz="8" w:space="0" w:color="231F2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8" w:space="0" w:color="8ACED7" w:themeColor="accent1"/>
        <w:left w:val="single" w:sz="8" w:space="0" w:color="8ACED7" w:themeColor="accent1"/>
        <w:bottom w:val="single" w:sz="8" w:space="0" w:color="8ACED7" w:themeColor="accent1"/>
        <w:right w:val="single" w:sz="8" w:space="0" w:color="8ACED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CED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CED7" w:themeColor="accent1"/>
          <w:left w:val="single" w:sz="8" w:space="0" w:color="8ACED7" w:themeColor="accent1"/>
          <w:bottom w:val="single" w:sz="8" w:space="0" w:color="8ACED7" w:themeColor="accent1"/>
          <w:right w:val="single" w:sz="8" w:space="0" w:color="8ACED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CED7" w:themeColor="accent1"/>
          <w:left w:val="single" w:sz="8" w:space="0" w:color="8ACED7" w:themeColor="accent1"/>
          <w:bottom w:val="single" w:sz="8" w:space="0" w:color="8ACED7" w:themeColor="accent1"/>
          <w:right w:val="single" w:sz="8" w:space="0" w:color="8ACED7" w:themeColor="accent1"/>
        </w:tcBorders>
      </w:tcPr>
    </w:tblStylePr>
    <w:tblStylePr w:type="band1Horz">
      <w:tblPr/>
      <w:tcPr>
        <w:tcBorders>
          <w:top w:val="single" w:sz="8" w:space="0" w:color="8ACED7" w:themeColor="accent1"/>
          <w:left w:val="single" w:sz="8" w:space="0" w:color="8ACED7" w:themeColor="accent1"/>
          <w:bottom w:val="single" w:sz="8" w:space="0" w:color="8ACED7" w:themeColor="accent1"/>
          <w:right w:val="single" w:sz="8" w:space="0" w:color="8ACED7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8" w:space="0" w:color="003263" w:themeColor="accent2"/>
        <w:left w:val="single" w:sz="8" w:space="0" w:color="003263" w:themeColor="accent2"/>
        <w:bottom w:val="single" w:sz="8" w:space="0" w:color="003263" w:themeColor="accent2"/>
        <w:right w:val="single" w:sz="8" w:space="0" w:color="00326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326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263" w:themeColor="accent2"/>
          <w:left w:val="single" w:sz="8" w:space="0" w:color="003263" w:themeColor="accent2"/>
          <w:bottom w:val="single" w:sz="8" w:space="0" w:color="003263" w:themeColor="accent2"/>
          <w:right w:val="single" w:sz="8" w:space="0" w:color="00326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263" w:themeColor="accent2"/>
          <w:left w:val="single" w:sz="8" w:space="0" w:color="003263" w:themeColor="accent2"/>
          <w:bottom w:val="single" w:sz="8" w:space="0" w:color="003263" w:themeColor="accent2"/>
          <w:right w:val="single" w:sz="8" w:space="0" w:color="003263" w:themeColor="accent2"/>
        </w:tcBorders>
      </w:tcPr>
    </w:tblStylePr>
    <w:tblStylePr w:type="band1Horz">
      <w:tblPr/>
      <w:tcPr>
        <w:tcBorders>
          <w:top w:val="single" w:sz="8" w:space="0" w:color="003263" w:themeColor="accent2"/>
          <w:left w:val="single" w:sz="8" w:space="0" w:color="003263" w:themeColor="accent2"/>
          <w:bottom w:val="single" w:sz="8" w:space="0" w:color="003263" w:themeColor="accent2"/>
          <w:right w:val="single" w:sz="8" w:space="0" w:color="003263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8" w:space="0" w:color="F04E2D" w:themeColor="accent3"/>
        <w:left w:val="single" w:sz="8" w:space="0" w:color="F04E2D" w:themeColor="accent3"/>
        <w:bottom w:val="single" w:sz="8" w:space="0" w:color="F04E2D" w:themeColor="accent3"/>
        <w:right w:val="single" w:sz="8" w:space="0" w:color="F04E2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4E2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4E2D" w:themeColor="accent3"/>
          <w:left w:val="single" w:sz="8" w:space="0" w:color="F04E2D" w:themeColor="accent3"/>
          <w:bottom w:val="single" w:sz="8" w:space="0" w:color="F04E2D" w:themeColor="accent3"/>
          <w:right w:val="single" w:sz="8" w:space="0" w:color="F04E2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4E2D" w:themeColor="accent3"/>
          <w:left w:val="single" w:sz="8" w:space="0" w:color="F04E2D" w:themeColor="accent3"/>
          <w:bottom w:val="single" w:sz="8" w:space="0" w:color="F04E2D" w:themeColor="accent3"/>
          <w:right w:val="single" w:sz="8" w:space="0" w:color="F04E2D" w:themeColor="accent3"/>
        </w:tcBorders>
      </w:tcPr>
    </w:tblStylePr>
    <w:tblStylePr w:type="band1Horz">
      <w:tblPr/>
      <w:tcPr>
        <w:tcBorders>
          <w:top w:val="single" w:sz="8" w:space="0" w:color="F04E2D" w:themeColor="accent3"/>
          <w:left w:val="single" w:sz="8" w:space="0" w:color="F04E2D" w:themeColor="accent3"/>
          <w:bottom w:val="single" w:sz="8" w:space="0" w:color="F04E2D" w:themeColor="accent3"/>
          <w:right w:val="single" w:sz="8" w:space="0" w:color="F04E2D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8" w:space="0" w:color="50BFA2" w:themeColor="accent4"/>
        <w:left w:val="single" w:sz="8" w:space="0" w:color="50BFA2" w:themeColor="accent4"/>
        <w:bottom w:val="single" w:sz="8" w:space="0" w:color="50BFA2" w:themeColor="accent4"/>
        <w:right w:val="single" w:sz="8" w:space="0" w:color="50BF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0BF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0BFA2" w:themeColor="accent4"/>
          <w:left w:val="single" w:sz="8" w:space="0" w:color="50BFA2" w:themeColor="accent4"/>
          <w:bottom w:val="single" w:sz="8" w:space="0" w:color="50BFA2" w:themeColor="accent4"/>
          <w:right w:val="single" w:sz="8" w:space="0" w:color="50BF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0BFA2" w:themeColor="accent4"/>
          <w:left w:val="single" w:sz="8" w:space="0" w:color="50BFA2" w:themeColor="accent4"/>
          <w:bottom w:val="single" w:sz="8" w:space="0" w:color="50BFA2" w:themeColor="accent4"/>
          <w:right w:val="single" w:sz="8" w:space="0" w:color="50BFA2" w:themeColor="accent4"/>
        </w:tcBorders>
      </w:tcPr>
    </w:tblStylePr>
    <w:tblStylePr w:type="band1Horz">
      <w:tblPr/>
      <w:tcPr>
        <w:tcBorders>
          <w:top w:val="single" w:sz="8" w:space="0" w:color="50BFA2" w:themeColor="accent4"/>
          <w:left w:val="single" w:sz="8" w:space="0" w:color="50BFA2" w:themeColor="accent4"/>
          <w:bottom w:val="single" w:sz="8" w:space="0" w:color="50BFA2" w:themeColor="accent4"/>
          <w:right w:val="single" w:sz="8" w:space="0" w:color="50BF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8" w:space="0" w:color="9A64A9" w:themeColor="accent5"/>
        <w:left w:val="single" w:sz="8" w:space="0" w:color="9A64A9" w:themeColor="accent5"/>
        <w:bottom w:val="single" w:sz="8" w:space="0" w:color="9A64A9" w:themeColor="accent5"/>
        <w:right w:val="single" w:sz="8" w:space="0" w:color="9A64A9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A64A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64A9" w:themeColor="accent5"/>
          <w:left w:val="single" w:sz="8" w:space="0" w:color="9A64A9" w:themeColor="accent5"/>
          <w:bottom w:val="single" w:sz="8" w:space="0" w:color="9A64A9" w:themeColor="accent5"/>
          <w:right w:val="single" w:sz="8" w:space="0" w:color="9A64A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A64A9" w:themeColor="accent5"/>
          <w:left w:val="single" w:sz="8" w:space="0" w:color="9A64A9" w:themeColor="accent5"/>
          <w:bottom w:val="single" w:sz="8" w:space="0" w:color="9A64A9" w:themeColor="accent5"/>
          <w:right w:val="single" w:sz="8" w:space="0" w:color="9A64A9" w:themeColor="accent5"/>
        </w:tcBorders>
      </w:tcPr>
    </w:tblStylePr>
    <w:tblStylePr w:type="band1Horz">
      <w:tblPr/>
      <w:tcPr>
        <w:tcBorders>
          <w:top w:val="single" w:sz="8" w:space="0" w:color="9A64A9" w:themeColor="accent5"/>
          <w:left w:val="single" w:sz="8" w:space="0" w:color="9A64A9" w:themeColor="accent5"/>
          <w:bottom w:val="single" w:sz="8" w:space="0" w:color="9A64A9" w:themeColor="accent5"/>
          <w:right w:val="single" w:sz="8" w:space="0" w:color="9A64A9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8" w:space="0" w:color="FFCF62" w:themeColor="accent6"/>
        <w:left w:val="single" w:sz="8" w:space="0" w:color="FFCF62" w:themeColor="accent6"/>
        <w:bottom w:val="single" w:sz="8" w:space="0" w:color="FFCF62" w:themeColor="accent6"/>
        <w:right w:val="single" w:sz="8" w:space="0" w:color="FFCF6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F6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62" w:themeColor="accent6"/>
          <w:left w:val="single" w:sz="8" w:space="0" w:color="FFCF62" w:themeColor="accent6"/>
          <w:bottom w:val="single" w:sz="8" w:space="0" w:color="FFCF62" w:themeColor="accent6"/>
          <w:right w:val="single" w:sz="8" w:space="0" w:color="FFCF6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F62" w:themeColor="accent6"/>
          <w:left w:val="single" w:sz="8" w:space="0" w:color="FFCF62" w:themeColor="accent6"/>
          <w:bottom w:val="single" w:sz="8" w:space="0" w:color="FFCF62" w:themeColor="accent6"/>
          <w:right w:val="single" w:sz="8" w:space="0" w:color="FFCF62" w:themeColor="accent6"/>
        </w:tcBorders>
      </w:tcPr>
    </w:tblStylePr>
    <w:tblStylePr w:type="band1Horz">
      <w:tblPr/>
      <w:tcPr>
        <w:tcBorders>
          <w:top w:val="single" w:sz="8" w:space="0" w:color="FFCF62" w:themeColor="accent6"/>
          <w:left w:val="single" w:sz="8" w:space="0" w:color="FFCF62" w:themeColor="accent6"/>
          <w:bottom w:val="single" w:sz="8" w:space="0" w:color="FFCF62" w:themeColor="accent6"/>
          <w:right w:val="single" w:sz="8" w:space="0" w:color="FFCF6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B60586"/>
    <w:pPr>
      <w:spacing w:line="240" w:lineRule="auto"/>
    </w:pPr>
    <w:rPr>
      <w:color w:val="1A1717" w:themeColor="text1" w:themeShade="BF"/>
    </w:rPr>
    <w:tblPr>
      <w:tblStyleRowBandSize w:val="1"/>
      <w:tblStyleColBandSize w:val="1"/>
      <w:tblBorders>
        <w:top w:val="single" w:sz="8" w:space="0" w:color="231F20" w:themeColor="text1"/>
        <w:bottom w:val="single" w:sz="8" w:space="0" w:color="231F2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31F20" w:themeColor="text1"/>
          <w:left w:val="nil"/>
          <w:bottom w:val="single" w:sz="8" w:space="0" w:color="231F2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31F20" w:themeColor="text1"/>
          <w:left w:val="nil"/>
          <w:bottom w:val="single" w:sz="8" w:space="0" w:color="231F2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4C6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4C6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B60586"/>
    <w:pPr>
      <w:spacing w:line="240" w:lineRule="auto"/>
    </w:pPr>
    <w:rPr>
      <w:color w:val="47B2C0" w:themeColor="accent1" w:themeShade="BF"/>
    </w:rPr>
    <w:tblPr>
      <w:tblStyleRowBandSize w:val="1"/>
      <w:tblStyleColBandSize w:val="1"/>
      <w:tblBorders>
        <w:top w:val="single" w:sz="8" w:space="0" w:color="8ACED7" w:themeColor="accent1"/>
        <w:bottom w:val="single" w:sz="8" w:space="0" w:color="8ACED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CED7" w:themeColor="accent1"/>
          <w:left w:val="nil"/>
          <w:bottom w:val="single" w:sz="8" w:space="0" w:color="8ACED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CED7" w:themeColor="accent1"/>
          <w:left w:val="nil"/>
          <w:bottom w:val="single" w:sz="8" w:space="0" w:color="8ACED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2F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F2F5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B60586"/>
    <w:pPr>
      <w:spacing w:line="240" w:lineRule="auto"/>
    </w:pPr>
    <w:rPr>
      <w:color w:val="00254A" w:themeColor="accent2" w:themeShade="BF"/>
    </w:rPr>
    <w:tblPr>
      <w:tblStyleRowBandSize w:val="1"/>
      <w:tblStyleColBandSize w:val="1"/>
      <w:tblBorders>
        <w:top w:val="single" w:sz="8" w:space="0" w:color="003263" w:themeColor="accent2"/>
        <w:bottom w:val="single" w:sz="8" w:space="0" w:color="00326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263" w:themeColor="accent2"/>
          <w:left w:val="nil"/>
          <w:bottom w:val="single" w:sz="8" w:space="0" w:color="00326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263" w:themeColor="accent2"/>
          <w:left w:val="nil"/>
          <w:bottom w:val="single" w:sz="8" w:space="0" w:color="00326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9CC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9CC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B60586"/>
    <w:pPr>
      <w:spacing w:line="240" w:lineRule="auto"/>
    </w:pPr>
    <w:rPr>
      <w:color w:val="C72D0E" w:themeColor="accent3" w:themeShade="BF"/>
    </w:rPr>
    <w:tblPr>
      <w:tblStyleRowBandSize w:val="1"/>
      <w:tblStyleColBandSize w:val="1"/>
      <w:tblBorders>
        <w:top w:val="single" w:sz="8" w:space="0" w:color="F04E2D" w:themeColor="accent3"/>
        <w:bottom w:val="single" w:sz="8" w:space="0" w:color="F04E2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4E2D" w:themeColor="accent3"/>
          <w:left w:val="nil"/>
          <w:bottom w:val="single" w:sz="8" w:space="0" w:color="F04E2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4E2D" w:themeColor="accent3"/>
          <w:left w:val="nil"/>
          <w:bottom w:val="single" w:sz="8" w:space="0" w:color="F04E2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3C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3CB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B60586"/>
    <w:pPr>
      <w:spacing w:line="240" w:lineRule="auto"/>
    </w:pPr>
    <w:rPr>
      <w:color w:val="36947B" w:themeColor="accent4" w:themeShade="BF"/>
    </w:rPr>
    <w:tblPr>
      <w:tblStyleRowBandSize w:val="1"/>
      <w:tblStyleColBandSize w:val="1"/>
      <w:tblBorders>
        <w:top w:val="single" w:sz="8" w:space="0" w:color="50BFA2" w:themeColor="accent4"/>
        <w:bottom w:val="single" w:sz="8" w:space="0" w:color="50BF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0BFA2" w:themeColor="accent4"/>
          <w:left w:val="nil"/>
          <w:bottom w:val="single" w:sz="8" w:space="0" w:color="50BF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0BFA2" w:themeColor="accent4"/>
          <w:left w:val="nil"/>
          <w:bottom w:val="single" w:sz="8" w:space="0" w:color="50BF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FE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EFE7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B60586"/>
    <w:pPr>
      <w:spacing w:line="240" w:lineRule="auto"/>
    </w:pPr>
    <w:rPr>
      <w:color w:val="744881" w:themeColor="accent5" w:themeShade="BF"/>
    </w:rPr>
    <w:tblPr>
      <w:tblStyleRowBandSize w:val="1"/>
      <w:tblStyleColBandSize w:val="1"/>
      <w:tblBorders>
        <w:top w:val="single" w:sz="8" w:space="0" w:color="9A64A9" w:themeColor="accent5"/>
        <w:bottom w:val="single" w:sz="8" w:space="0" w:color="9A64A9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64A9" w:themeColor="accent5"/>
          <w:left w:val="nil"/>
          <w:bottom w:val="single" w:sz="8" w:space="0" w:color="9A64A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64A9" w:themeColor="accent5"/>
          <w:left w:val="nil"/>
          <w:bottom w:val="single" w:sz="8" w:space="0" w:color="9A64A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8E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8E9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B60586"/>
    <w:pPr>
      <w:spacing w:line="240" w:lineRule="auto"/>
    </w:pPr>
    <w:rPr>
      <w:color w:val="FFB309" w:themeColor="accent6" w:themeShade="BF"/>
    </w:rPr>
    <w:tblPr>
      <w:tblStyleRowBandSize w:val="1"/>
      <w:tblStyleColBandSize w:val="1"/>
      <w:tblBorders>
        <w:top w:val="single" w:sz="8" w:space="0" w:color="FFCF62" w:themeColor="accent6"/>
        <w:bottom w:val="single" w:sz="8" w:space="0" w:color="FFCF6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F62" w:themeColor="accent6"/>
          <w:left w:val="nil"/>
          <w:bottom w:val="single" w:sz="8" w:space="0" w:color="FFCF6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F62" w:themeColor="accent6"/>
          <w:left w:val="nil"/>
          <w:bottom w:val="single" w:sz="8" w:space="0" w:color="FFCF6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3D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3D8" w:themeFill="accent6" w:themeFillTint="3F"/>
      </w:tcPr>
    </w:tblStylePr>
  </w:style>
  <w:style w:type="table" w:styleId="ListTable1Light">
    <w:name w:val="List Table 1 Light"/>
    <w:basedOn w:val="TableNormal"/>
    <w:uiPriority w:val="46"/>
    <w:semiHidden/>
    <w:rsid w:val="00B6058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0727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0727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FD1" w:themeFill="text1" w:themeFillTint="33"/>
      </w:tcPr>
    </w:tblStylePr>
    <w:tblStylePr w:type="band1Horz">
      <w:tblPr/>
      <w:tcPr>
        <w:shd w:val="clear" w:color="auto" w:fill="D5CFD1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semiHidden/>
    <w:rsid w:val="00B6058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E1E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E1E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5F7" w:themeFill="accent1" w:themeFillTint="33"/>
      </w:tcPr>
    </w:tblStylePr>
    <w:tblStylePr w:type="band1Horz">
      <w:tblPr/>
      <w:tcPr>
        <w:shd w:val="clear" w:color="auto" w:fill="E7F5F7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semiHidden/>
    <w:rsid w:val="00B6058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884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884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D5FF" w:themeFill="accent2" w:themeFillTint="33"/>
      </w:tcPr>
    </w:tblStylePr>
    <w:tblStylePr w:type="band1Horz">
      <w:tblPr/>
      <w:tcPr>
        <w:shd w:val="clear" w:color="auto" w:fill="ACD5F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semiHidden/>
    <w:rsid w:val="00B6058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9481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948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5" w:themeFill="accent3" w:themeFillTint="33"/>
      </w:tcPr>
    </w:tblStylePr>
    <w:tblStylePr w:type="band1Horz">
      <w:tblPr/>
      <w:tcPr>
        <w:shd w:val="clear" w:color="auto" w:fill="FCDBD5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semiHidden/>
    <w:rsid w:val="00B6058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D8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D8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2EC" w:themeFill="accent4" w:themeFillTint="33"/>
      </w:tcPr>
    </w:tblStylePr>
    <w:tblStylePr w:type="band1Horz">
      <w:tblPr/>
      <w:tcPr>
        <w:shd w:val="clear" w:color="auto" w:fill="DBF2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semiHidden/>
    <w:rsid w:val="00B6058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A1C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A1C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FED" w:themeFill="accent5" w:themeFillTint="33"/>
      </w:tcPr>
    </w:tblStylePr>
    <w:tblStylePr w:type="band1Horz">
      <w:tblPr/>
      <w:tcPr>
        <w:shd w:val="clear" w:color="auto" w:fill="EADFED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semiHidden/>
    <w:rsid w:val="00B6058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E2A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E2A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5DF" w:themeFill="accent6" w:themeFillTint="33"/>
      </w:tcPr>
    </w:tblStylePr>
    <w:tblStylePr w:type="band1Horz">
      <w:tblPr/>
      <w:tcPr>
        <w:shd w:val="clear" w:color="auto" w:fill="FFF5DF" w:themeFill="accent6" w:themeFillTint="33"/>
      </w:tcPr>
    </w:tblStylePr>
  </w:style>
  <w:style w:type="table" w:styleId="ListTable2">
    <w:name w:val="List Table 2"/>
    <w:basedOn w:val="TableNormal"/>
    <w:uiPriority w:val="47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4" w:space="0" w:color="807276" w:themeColor="text1" w:themeTint="99"/>
        <w:bottom w:val="single" w:sz="4" w:space="0" w:color="807276" w:themeColor="text1" w:themeTint="99"/>
        <w:insideH w:val="single" w:sz="4" w:space="0" w:color="80727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FD1" w:themeFill="text1" w:themeFillTint="33"/>
      </w:tcPr>
    </w:tblStylePr>
    <w:tblStylePr w:type="band1Horz">
      <w:tblPr/>
      <w:tcPr>
        <w:shd w:val="clear" w:color="auto" w:fill="D5CFD1" w:themeFill="text1" w:themeFillTint="33"/>
      </w:tcPr>
    </w:tblStylePr>
  </w:style>
  <w:style w:type="table" w:styleId="ListTable2-Accent1">
    <w:name w:val="List Table 2 Accent 1"/>
    <w:basedOn w:val="TableNormal"/>
    <w:uiPriority w:val="47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4" w:space="0" w:color="B8E1E7" w:themeColor="accent1" w:themeTint="99"/>
        <w:bottom w:val="single" w:sz="4" w:space="0" w:color="B8E1E7" w:themeColor="accent1" w:themeTint="99"/>
        <w:insideH w:val="single" w:sz="4" w:space="0" w:color="B8E1E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5F7" w:themeFill="accent1" w:themeFillTint="33"/>
      </w:tcPr>
    </w:tblStylePr>
    <w:tblStylePr w:type="band1Horz">
      <w:tblPr/>
      <w:tcPr>
        <w:shd w:val="clear" w:color="auto" w:fill="E7F5F7" w:themeFill="accent1" w:themeFillTint="33"/>
      </w:tcPr>
    </w:tblStylePr>
  </w:style>
  <w:style w:type="table" w:styleId="ListTable2-Accent2">
    <w:name w:val="List Table 2 Accent 2"/>
    <w:basedOn w:val="TableNormal"/>
    <w:uiPriority w:val="47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4" w:space="0" w:color="0884FF" w:themeColor="accent2" w:themeTint="99"/>
        <w:bottom w:val="single" w:sz="4" w:space="0" w:color="0884FF" w:themeColor="accent2" w:themeTint="99"/>
        <w:insideH w:val="single" w:sz="4" w:space="0" w:color="0884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D5FF" w:themeFill="accent2" w:themeFillTint="33"/>
      </w:tcPr>
    </w:tblStylePr>
    <w:tblStylePr w:type="band1Horz">
      <w:tblPr/>
      <w:tcPr>
        <w:shd w:val="clear" w:color="auto" w:fill="ACD5FF" w:themeFill="accent2" w:themeFillTint="33"/>
      </w:tcPr>
    </w:tblStylePr>
  </w:style>
  <w:style w:type="table" w:styleId="ListTable2-Accent3">
    <w:name w:val="List Table 2 Accent 3"/>
    <w:basedOn w:val="TableNormal"/>
    <w:uiPriority w:val="47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4" w:space="0" w:color="F69481" w:themeColor="accent3" w:themeTint="99"/>
        <w:bottom w:val="single" w:sz="4" w:space="0" w:color="F69481" w:themeColor="accent3" w:themeTint="99"/>
        <w:insideH w:val="single" w:sz="4" w:space="0" w:color="F69481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5" w:themeFill="accent3" w:themeFillTint="33"/>
      </w:tcPr>
    </w:tblStylePr>
    <w:tblStylePr w:type="band1Horz">
      <w:tblPr/>
      <w:tcPr>
        <w:shd w:val="clear" w:color="auto" w:fill="FCDBD5" w:themeFill="accent3" w:themeFillTint="33"/>
      </w:tcPr>
    </w:tblStylePr>
  </w:style>
  <w:style w:type="table" w:styleId="ListTable2-Accent4">
    <w:name w:val="List Table 2 Accent 4"/>
    <w:basedOn w:val="TableNormal"/>
    <w:uiPriority w:val="47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4" w:space="0" w:color="95D8C7" w:themeColor="accent4" w:themeTint="99"/>
        <w:bottom w:val="single" w:sz="4" w:space="0" w:color="95D8C7" w:themeColor="accent4" w:themeTint="99"/>
        <w:insideH w:val="single" w:sz="4" w:space="0" w:color="95D8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2EC" w:themeFill="accent4" w:themeFillTint="33"/>
      </w:tcPr>
    </w:tblStylePr>
    <w:tblStylePr w:type="band1Horz">
      <w:tblPr/>
      <w:tcPr>
        <w:shd w:val="clear" w:color="auto" w:fill="DBF2EC" w:themeFill="accent4" w:themeFillTint="33"/>
      </w:tcPr>
    </w:tblStylePr>
  </w:style>
  <w:style w:type="table" w:styleId="ListTable2-Accent5">
    <w:name w:val="List Table 2 Accent 5"/>
    <w:basedOn w:val="TableNormal"/>
    <w:uiPriority w:val="47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4" w:space="0" w:color="C2A1CB" w:themeColor="accent5" w:themeTint="99"/>
        <w:bottom w:val="single" w:sz="4" w:space="0" w:color="C2A1CB" w:themeColor="accent5" w:themeTint="99"/>
        <w:insideH w:val="single" w:sz="4" w:space="0" w:color="C2A1C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FED" w:themeFill="accent5" w:themeFillTint="33"/>
      </w:tcPr>
    </w:tblStylePr>
    <w:tblStylePr w:type="band1Horz">
      <w:tblPr/>
      <w:tcPr>
        <w:shd w:val="clear" w:color="auto" w:fill="EADFED" w:themeFill="accent5" w:themeFillTint="33"/>
      </w:tcPr>
    </w:tblStylePr>
  </w:style>
  <w:style w:type="table" w:styleId="ListTable2-Accent6">
    <w:name w:val="List Table 2 Accent 6"/>
    <w:basedOn w:val="TableNormal"/>
    <w:uiPriority w:val="47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4" w:space="0" w:color="FFE2A0" w:themeColor="accent6" w:themeTint="99"/>
        <w:bottom w:val="single" w:sz="4" w:space="0" w:color="FFE2A0" w:themeColor="accent6" w:themeTint="99"/>
        <w:insideH w:val="single" w:sz="4" w:space="0" w:color="FFE2A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5DF" w:themeFill="accent6" w:themeFillTint="33"/>
      </w:tcPr>
    </w:tblStylePr>
    <w:tblStylePr w:type="band1Horz">
      <w:tblPr/>
      <w:tcPr>
        <w:shd w:val="clear" w:color="auto" w:fill="FFF5DF" w:themeFill="accent6" w:themeFillTint="33"/>
      </w:tcPr>
    </w:tblStylePr>
  </w:style>
  <w:style w:type="table" w:styleId="ListTable3">
    <w:name w:val="List Table 3"/>
    <w:basedOn w:val="TableNormal"/>
    <w:uiPriority w:val="48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4" w:space="0" w:color="231F20" w:themeColor="text1"/>
        <w:left w:val="single" w:sz="4" w:space="0" w:color="231F20" w:themeColor="text1"/>
        <w:bottom w:val="single" w:sz="4" w:space="0" w:color="231F20" w:themeColor="text1"/>
        <w:right w:val="single" w:sz="4" w:space="0" w:color="231F2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31F20" w:themeFill="text1"/>
      </w:tcPr>
    </w:tblStylePr>
    <w:tblStylePr w:type="lastRow">
      <w:rPr>
        <w:b/>
        <w:bCs/>
      </w:rPr>
      <w:tblPr/>
      <w:tcPr>
        <w:tcBorders>
          <w:top w:val="double" w:sz="4" w:space="0" w:color="231F2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31F20" w:themeColor="text1"/>
          <w:right w:val="single" w:sz="4" w:space="0" w:color="231F20" w:themeColor="text1"/>
        </w:tcBorders>
      </w:tcPr>
    </w:tblStylePr>
    <w:tblStylePr w:type="band1Horz">
      <w:tblPr/>
      <w:tcPr>
        <w:tcBorders>
          <w:top w:val="single" w:sz="4" w:space="0" w:color="231F20" w:themeColor="text1"/>
          <w:bottom w:val="single" w:sz="4" w:space="0" w:color="231F2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31F20" w:themeColor="text1"/>
          <w:left w:val="nil"/>
        </w:tcBorders>
      </w:tcPr>
    </w:tblStylePr>
    <w:tblStylePr w:type="swCell">
      <w:tblPr/>
      <w:tcPr>
        <w:tcBorders>
          <w:top w:val="double" w:sz="4" w:space="0" w:color="231F2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4" w:space="0" w:color="8ACED7" w:themeColor="accent1"/>
        <w:left w:val="single" w:sz="4" w:space="0" w:color="8ACED7" w:themeColor="accent1"/>
        <w:bottom w:val="single" w:sz="4" w:space="0" w:color="8ACED7" w:themeColor="accent1"/>
        <w:right w:val="single" w:sz="4" w:space="0" w:color="8ACED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CED7" w:themeFill="accent1"/>
      </w:tcPr>
    </w:tblStylePr>
    <w:tblStylePr w:type="lastRow">
      <w:rPr>
        <w:b/>
        <w:bCs/>
      </w:rPr>
      <w:tblPr/>
      <w:tcPr>
        <w:tcBorders>
          <w:top w:val="double" w:sz="4" w:space="0" w:color="8ACED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CED7" w:themeColor="accent1"/>
          <w:right w:val="single" w:sz="4" w:space="0" w:color="8ACED7" w:themeColor="accent1"/>
        </w:tcBorders>
      </w:tcPr>
    </w:tblStylePr>
    <w:tblStylePr w:type="band1Horz">
      <w:tblPr/>
      <w:tcPr>
        <w:tcBorders>
          <w:top w:val="single" w:sz="4" w:space="0" w:color="8ACED7" w:themeColor="accent1"/>
          <w:bottom w:val="single" w:sz="4" w:space="0" w:color="8ACED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CED7" w:themeColor="accent1"/>
          <w:left w:val="nil"/>
        </w:tcBorders>
      </w:tcPr>
    </w:tblStylePr>
    <w:tblStylePr w:type="swCell">
      <w:tblPr/>
      <w:tcPr>
        <w:tcBorders>
          <w:top w:val="double" w:sz="4" w:space="0" w:color="8ACED7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4" w:space="0" w:color="003263" w:themeColor="accent2"/>
        <w:left w:val="single" w:sz="4" w:space="0" w:color="003263" w:themeColor="accent2"/>
        <w:bottom w:val="single" w:sz="4" w:space="0" w:color="003263" w:themeColor="accent2"/>
        <w:right w:val="single" w:sz="4" w:space="0" w:color="00326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3263" w:themeFill="accent2"/>
      </w:tcPr>
    </w:tblStylePr>
    <w:tblStylePr w:type="lastRow">
      <w:rPr>
        <w:b/>
        <w:bCs/>
      </w:rPr>
      <w:tblPr/>
      <w:tcPr>
        <w:tcBorders>
          <w:top w:val="double" w:sz="4" w:space="0" w:color="00326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3263" w:themeColor="accent2"/>
          <w:right w:val="single" w:sz="4" w:space="0" w:color="003263" w:themeColor="accent2"/>
        </w:tcBorders>
      </w:tcPr>
    </w:tblStylePr>
    <w:tblStylePr w:type="band1Horz">
      <w:tblPr/>
      <w:tcPr>
        <w:tcBorders>
          <w:top w:val="single" w:sz="4" w:space="0" w:color="003263" w:themeColor="accent2"/>
          <w:bottom w:val="single" w:sz="4" w:space="0" w:color="00326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3263" w:themeColor="accent2"/>
          <w:left w:val="nil"/>
        </w:tcBorders>
      </w:tcPr>
    </w:tblStylePr>
    <w:tblStylePr w:type="swCell">
      <w:tblPr/>
      <w:tcPr>
        <w:tcBorders>
          <w:top w:val="double" w:sz="4" w:space="0" w:color="003263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4" w:space="0" w:color="F04E2D" w:themeColor="accent3"/>
        <w:left w:val="single" w:sz="4" w:space="0" w:color="F04E2D" w:themeColor="accent3"/>
        <w:bottom w:val="single" w:sz="4" w:space="0" w:color="F04E2D" w:themeColor="accent3"/>
        <w:right w:val="single" w:sz="4" w:space="0" w:color="F04E2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4E2D" w:themeFill="accent3"/>
      </w:tcPr>
    </w:tblStylePr>
    <w:tblStylePr w:type="lastRow">
      <w:rPr>
        <w:b/>
        <w:bCs/>
      </w:rPr>
      <w:tblPr/>
      <w:tcPr>
        <w:tcBorders>
          <w:top w:val="double" w:sz="4" w:space="0" w:color="F04E2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4E2D" w:themeColor="accent3"/>
          <w:right w:val="single" w:sz="4" w:space="0" w:color="F04E2D" w:themeColor="accent3"/>
        </w:tcBorders>
      </w:tcPr>
    </w:tblStylePr>
    <w:tblStylePr w:type="band1Horz">
      <w:tblPr/>
      <w:tcPr>
        <w:tcBorders>
          <w:top w:val="single" w:sz="4" w:space="0" w:color="F04E2D" w:themeColor="accent3"/>
          <w:bottom w:val="single" w:sz="4" w:space="0" w:color="F04E2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4E2D" w:themeColor="accent3"/>
          <w:left w:val="nil"/>
        </w:tcBorders>
      </w:tcPr>
    </w:tblStylePr>
    <w:tblStylePr w:type="swCell">
      <w:tblPr/>
      <w:tcPr>
        <w:tcBorders>
          <w:top w:val="double" w:sz="4" w:space="0" w:color="F04E2D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4" w:space="0" w:color="50BFA2" w:themeColor="accent4"/>
        <w:left w:val="single" w:sz="4" w:space="0" w:color="50BFA2" w:themeColor="accent4"/>
        <w:bottom w:val="single" w:sz="4" w:space="0" w:color="50BFA2" w:themeColor="accent4"/>
        <w:right w:val="single" w:sz="4" w:space="0" w:color="50BF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0BFA2" w:themeFill="accent4"/>
      </w:tcPr>
    </w:tblStylePr>
    <w:tblStylePr w:type="lastRow">
      <w:rPr>
        <w:b/>
        <w:bCs/>
      </w:rPr>
      <w:tblPr/>
      <w:tcPr>
        <w:tcBorders>
          <w:top w:val="double" w:sz="4" w:space="0" w:color="50BF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0BFA2" w:themeColor="accent4"/>
          <w:right w:val="single" w:sz="4" w:space="0" w:color="50BFA2" w:themeColor="accent4"/>
        </w:tcBorders>
      </w:tcPr>
    </w:tblStylePr>
    <w:tblStylePr w:type="band1Horz">
      <w:tblPr/>
      <w:tcPr>
        <w:tcBorders>
          <w:top w:val="single" w:sz="4" w:space="0" w:color="50BFA2" w:themeColor="accent4"/>
          <w:bottom w:val="single" w:sz="4" w:space="0" w:color="50BF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0BFA2" w:themeColor="accent4"/>
          <w:left w:val="nil"/>
        </w:tcBorders>
      </w:tcPr>
    </w:tblStylePr>
    <w:tblStylePr w:type="swCell">
      <w:tblPr/>
      <w:tcPr>
        <w:tcBorders>
          <w:top w:val="double" w:sz="4" w:space="0" w:color="50BF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4" w:space="0" w:color="9A64A9" w:themeColor="accent5"/>
        <w:left w:val="single" w:sz="4" w:space="0" w:color="9A64A9" w:themeColor="accent5"/>
        <w:bottom w:val="single" w:sz="4" w:space="0" w:color="9A64A9" w:themeColor="accent5"/>
        <w:right w:val="single" w:sz="4" w:space="0" w:color="9A64A9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A64A9" w:themeFill="accent5"/>
      </w:tcPr>
    </w:tblStylePr>
    <w:tblStylePr w:type="lastRow">
      <w:rPr>
        <w:b/>
        <w:bCs/>
      </w:rPr>
      <w:tblPr/>
      <w:tcPr>
        <w:tcBorders>
          <w:top w:val="double" w:sz="4" w:space="0" w:color="9A64A9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A64A9" w:themeColor="accent5"/>
          <w:right w:val="single" w:sz="4" w:space="0" w:color="9A64A9" w:themeColor="accent5"/>
        </w:tcBorders>
      </w:tcPr>
    </w:tblStylePr>
    <w:tblStylePr w:type="band1Horz">
      <w:tblPr/>
      <w:tcPr>
        <w:tcBorders>
          <w:top w:val="single" w:sz="4" w:space="0" w:color="9A64A9" w:themeColor="accent5"/>
          <w:bottom w:val="single" w:sz="4" w:space="0" w:color="9A64A9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A64A9" w:themeColor="accent5"/>
          <w:left w:val="nil"/>
        </w:tcBorders>
      </w:tcPr>
    </w:tblStylePr>
    <w:tblStylePr w:type="swCell">
      <w:tblPr/>
      <w:tcPr>
        <w:tcBorders>
          <w:top w:val="double" w:sz="4" w:space="0" w:color="9A64A9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4" w:space="0" w:color="FFCF62" w:themeColor="accent6"/>
        <w:left w:val="single" w:sz="4" w:space="0" w:color="FFCF62" w:themeColor="accent6"/>
        <w:bottom w:val="single" w:sz="4" w:space="0" w:color="FFCF62" w:themeColor="accent6"/>
        <w:right w:val="single" w:sz="4" w:space="0" w:color="FFCF6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F62" w:themeFill="accent6"/>
      </w:tcPr>
    </w:tblStylePr>
    <w:tblStylePr w:type="lastRow">
      <w:rPr>
        <w:b/>
        <w:bCs/>
      </w:rPr>
      <w:tblPr/>
      <w:tcPr>
        <w:tcBorders>
          <w:top w:val="double" w:sz="4" w:space="0" w:color="FFCF6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F62" w:themeColor="accent6"/>
          <w:right w:val="single" w:sz="4" w:space="0" w:color="FFCF62" w:themeColor="accent6"/>
        </w:tcBorders>
      </w:tcPr>
    </w:tblStylePr>
    <w:tblStylePr w:type="band1Horz">
      <w:tblPr/>
      <w:tcPr>
        <w:tcBorders>
          <w:top w:val="single" w:sz="4" w:space="0" w:color="FFCF62" w:themeColor="accent6"/>
          <w:bottom w:val="single" w:sz="4" w:space="0" w:color="FFCF6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F62" w:themeColor="accent6"/>
          <w:left w:val="nil"/>
        </w:tcBorders>
      </w:tcPr>
    </w:tblStylePr>
    <w:tblStylePr w:type="swCell">
      <w:tblPr/>
      <w:tcPr>
        <w:tcBorders>
          <w:top w:val="double" w:sz="4" w:space="0" w:color="FFCF6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4" w:space="0" w:color="807276" w:themeColor="text1" w:themeTint="99"/>
        <w:left w:val="single" w:sz="4" w:space="0" w:color="807276" w:themeColor="text1" w:themeTint="99"/>
        <w:bottom w:val="single" w:sz="4" w:space="0" w:color="807276" w:themeColor="text1" w:themeTint="99"/>
        <w:right w:val="single" w:sz="4" w:space="0" w:color="807276" w:themeColor="text1" w:themeTint="99"/>
        <w:insideH w:val="single" w:sz="4" w:space="0" w:color="80727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31F20" w:themeColor="text1"/>
          <w:left w:val="single" w:sz="4" w:space="0" w:color="231F20" w:themeColor="text1"/>
          <w:bottom w:val="single" w:sz="4" w:space="0" w:color="231F20" w:themeColor="text1"/>
          <w:right w:val="single" w:sz="4" w:space="0" w:color="231F20" w:themeColor="text1"/>
          <w:insideH w:val="nil"/>
        </w:tcBorders>
        <w:shd w:val="clear" w:color="auto" w:fill="231F20" w:themeFill="text1"/>
      </w:tcPr>
    </w:tblStylePr>
    <w:tblStylePr w:type="lastRow">
      <w:rPr>
        <w:b/>
        <w:bCs/>
      </w:rPr>
      <w:tblPr/>
      <w:tcPr>
        <w:tcBorders>
          <w:top w:val="double" w:sz="4" w:space="0" w:color="80727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FD1" w:themeFill="text1" w:themeFillTint="33"/>
      </w:tcPr>
    </w:tblStylePr>
    <w:tblStylePr w:type="band1Horz">
      <w:tblPr/>
      <w:tcPr>
        <w:shd w:val="clear" w:color="auto" w:fill="D5CFD1" w:themeFill="text1" w:themeFillTint="33"/>
      </w:tcPr>
    </w:tblStylePr>
  </w:style>
  <w:style w:type="table" w:styleId="ListTable4-Accent1">
    <w:name w:val="List Table 4 Accent 1"/>
    <w:basedOn w:val="TableNormal"/>
    <w:uiPriority w:val="49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4" w:space="0" w:color="B8E1E7" w:themeColor="accent1" w:themeTint="99"/>
        <w:left w:val="single" w:sz="4" w:space="0" w:color="B8E1E7" w:themeColor="accent1" w:themeTint="99"/>
        <w:bottom w:val="single" w:sz="4" w:space="0" w:color="B8E1E7" w:themeColor="accent1" w:themeTint="99"/>
        <w:right w:val="single" w:sz="4" w:space="0" w:color="B8E1E7" w:themeColor="accent1" w:themeTint="99"/>
        <w:insideH w:val="single" w:sz="4" w:space="0" w:color="B8E1E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CED7" w:themeColor="accent1"/>
          <w:left w:val="single" w:sz="4" w:space="0" w:color="8ACED7" w:themeColor="accent1"/>
          <w:bottom w:val="single" w:sz="4" w:space="0" w:color="8ACED7" w:themeColor="accent1"/>
          <w:right w:val="single" w:sz="4" w:space="0" w:color="8ACED7" w:themeColor="accent1"/>
          <w:insideH w:val="nil"/>
        </w:tcBorders>
        <w:shd w:val="clear" w:color="auto" w:fill="8ACED7" w:themeFill="accent1"/>
      </w:tcPr>
    </w:tblStylePr>
    <w:tblStylePr w:type="lastRow">
      <w:rPr>
        <w:b/>
        <w:bCs/>
      </w:rPr>
      <w:tblPr/>
      <w:tcPr>
        <w:tcBorders>
          <w:top w:val="double" w:sz="4" w:space="0" w:color="B8E1E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5F7" w:themeFill="accent1" w:themeFillTint="33"/>
      </w:tcPr>
    </w:tblStylePr>
    <w:tblStylePr w:type="band1Horz">
      <w:tblPr/>
      <w:tcPr>
        <w:shd w:val="clear" w:color="auto" w:fill="E7F5F7" w:themeFill="accent1" w:themeFillTint="33"/>
      </w:tcPr>
    </w:tblStylePr>
  </w:style>
  <w:style w:type="table" w:styleId="ListTable4-Accent2">
    <w:name w:val="List Table 4 Accent 2"/>
    <w:basedOn w:val="TableNormal"/>
    <w:uiPriority w:val="49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4" w:space="0" w:color="0884FF" w:themeColor="accent2" w:themeTint="99"/>
        <w:left w:val="single" w:sz="4" w:space="0" w:color="0884FF" w:themeColor="accent2" w:themeTint="99"/>
        <w:bottom w:val="single" w:sz="4" w:space="0" w:color="0884FF" w:themeColor="accent2" w:themeTint="99"/>
        <w:right w:val="single" w:sz="4" w:space="0" w:color="0884FF" w:themeColor="accent2" w:themeTint="99"/>
        <w:insideH w:val="single" w:sz="4" w:space="0" w:color="0884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3263" w:themeColor="accent2"/>
          <w:left w:val="single" w:sz="4" w:space="0" w:color="003263" w:themeColor="accent2"/>
          <w:bottom w:val="single" w:sz="4" w:space="0" w:color="003263" w:themeColor="accent2"/>
          <w:right w:val="single" w:sz="4" w:space="0" w:color="003263" w:themeColor="accent2"/>
          <w:insideH w:val="nil"/>
        </w:tcBorders>
        <w:shd w:val="clear" w:color="auto" w:fill="003263" w:themeFill="accent2"/>
      </w:tcPr>
    </w:tblStylePr>
    <w:tblStylePr w:type="lastRow">
      <w:rPr>
        <w:b/>
        <w:bCs/>
      </w:rPr>
      <w:tblPr/>
      <w:tcPr>
        <w:tcBorders>
          <w:top w:val="double" w:sz="4" w:space="0" w:color="0884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D5FF" w:themeFill="accent2" w:themeFillTint="33"/>
      </w:tcPr>
    </w:tblStylePr>
    <w:tblStylePr w:type="band1Horz">
      <w:tblPr/>
      <w:tcPr>
        <w:shd w:val="clear" w:color="auto" w:fill="ACD5FF" w:themeFill="accent2" w:themeFillTint="33"/>
      </w:tcPr>
    </w:tblStylePr>
  </w:style>
  <w:style w:type="table" w:styleId="ListTable4-Accent3">
    <w:name w:val="List Table 4 Accent 3"/>
    <w:basedOn w:val="TableNormal"/>
    <w:uiPriority w:val="49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4" w:space="0" w:color="F69481" w:themeColor="accent3" w:themeTint="99"/>
        <w:left w:val="single" w:sz="4" w:space="0" w:color="F69481" w:themeColor="accent3" w:themeTint="99"/>
        <w:bottom w:val="single" w:sz="4" w:space="0" w:color="F69481" w:themeColor="accent3" w:themeTint="99"/>
        <w:right w:val="single" w:sz="4" w:space="0" w:color="F69481" w:themeColor="accent3" w:themeTint="99"/>
        <w:insideH w:val="single" w:sz="4" w:space="0" w:color="F6948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4E2D" w:themeColor="accent3"/>
          <w:left w:val="single" w:sz="4" w:space="0" w:color="F04E2D" w:themeColor="accent3"/>
          <w:bottom w:val="single" w:sz="4" w:space="0" w:color="F04E2D" w:themeColor="accent3"/>
          <w:right w:val="single" w:sz="4" w:space="0" w:color="F04E2D" w:themeColor="accent3"/>
          <w:insideH w:val="nil"/>
        </w:tcBorders>
        <w:shd w:val="clear" w:color="auto" w:fill="F04E2D" w:themeFill="accent3"/>
      </w:tcPr>
    </w:tblStylePr>
    <w:tblStylePr w:type="lastRow">
      <w:rPr>
        <w:b/>
        <w:bCs/>
      </w:rPr>
      <w:tblPr/>
      <w:tcPr>
        <w:tcBorders>
          <w:top w:val="double" w:sz="4" w:space="0" w:color="F6948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5" w:themeFill="accent3" w:themeFillTint="33"/>
      </w:tcPr>
    </w:tblStylePr>
    <w:tblStylePr w:type="band1Horz">
      <w:tblPr/>
      <w:tcPr>
        <w:shd w:val="clear" w:color="auto" w:fill="FCDBD5" w:themeFill="accent3" w:themeFillTint="33"/>
      </w:tcPr>
    </w:tblStylePr>
  </w:style>
  <w:style w:type="table" w:styleId="ListTable4-Accent4">
    <w:name w:val="List Table 4 Accent 4"/>
    <w:basedOn w:val="TableNormal"/>
    <w:uiPriority w:val="49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4" w:space="0" w:color="95D8C7" w:themeColor="accent4" w:themeTint="99"/>
        <w:left w:val="single" w:sz="4" w:space="0" w:color="95D8C7" w:themeColor="accent4" w:themeTint="99"/>
        <w:bottom w:val="single" w:sz="4" w:space="0" w:color="95D8C7" w:themeColor="accent4" w:themeTint="99"/>
        <w:right w:val="single" w:sz="4" w:space="0" w:color="95D8C7" w:themeColor="accent4" w:themeTint="99"/>
        <w:insideH w:val="single" w:sz="4" w:space="0" w:color="95D8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0BFA2" w:themeColor="accent4"/>
          <w:left w:val="single" w:sz="4" w:space="0" w:color="50BFA2" w:themeColor="accent4"/>
          <w:bottom w:val="single" w:sz="4" w:space="0" w:color="50BFA2" w:themeColor="accent4"/>
          <w:right w:val="single" w:sz="4" w:space="0" w:color="50BFA2" w:themeColor="accent4"/>
          <w:insideH w:val="nil"/>
        </w:tcBorders>
        <w:shd w:val="clear" w:color="auto" w:fill="50BFA2" w:themeFill="accent4"/>
      </w:tcPr>
    </w:tblStylePr>
    <w:tblStylePr w:type="lastRow">
      <w:rPr>
        <w:b/>
        <w:bCs/>
      </w:rPr>
      <w:tblPr/>
      <w:tcPr>
        <w:tcBorders>
          <w:top w:val="double" w:sz="4" w:space="0" w:color="95D8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2EC" w:themeFill="accent4" w:themeFillTint="33"/>
      </w:tcPr>
    </w:tblStylePr>
    <w:tblStylePr w:type="band1Horz">
      <w:tblPr/>
      <w:tcPr>
        <w:shd w:val="clear" w:color="auto" w:fill="DBF2EC" w:themeFill="accent4" w:themeFillTint="33"/>
      </w:tcPr>
    </w:tblStylePr>
  </w:style>
  <w:style w:type="table" w:styleId="ListTable4-Accent5">
    <w:name w:val="List Table 4 Accent 5"/>
    <w:basedOn w:val="TableNormal"/>
    <w:uiPriority w:val="49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4" w:space="0" w:color="C2A1CB" w:themeColor="accent5" w:themeTint="99"/>
        <w:left w:val="single" w:sz="4" w:space="0" w:color="C2A1CB" w:themeColor="accent5" w:themeTint="99"/>
        <w:bottom w:val="single" w:sz="4" w:space="0" w:color="C2A1CB" w:themeColor="accent5" w:themeTint="99"/>
        <w:right w:val="single" w:sz="4" w:space="0" w:color="C2A1CB" w:themeColor="accent5" w:themeTint="99"/>
        <w:insideH w:val="single" w:sz="4" w:space="0" w:color="C2A1C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64A9" w:themeColor="accent5"/>
          <w:left w:val="single" w:sz="4" w:space="0" w:color="9A64A9" w:themeColor="accent5"/>
          <w:bottom w:val="single" w:sz="4" w:space="0" w:color="9A64A9" w:themeColor="accent5"/>
          <w:right w:val="single" w:sz="4" w:space="0" w:color="9A64A9" w:themeColor="accent5"/>
          <w:insideH w:val="nil"/>
        </w:tcBorders>
        <w:shd w:val="clear" w:color="auto" w:fill="9A64A9" w:themeFill="accent5"/>
      </w:tcPr>
    </w:tblStylePr>
    <w:tblStylePr w:type="lastRow">
      <w:rPr>
        <w:b/>
        <w:bCs/>
      </w:rPr>
      <w:tblPr/>
      <w:tcPr>
        <w:tcBorders>
          <w:top w:val="double" w:sz="4" w:space="0" w:color="C2A1C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FED" w:themeFill="accent5" w:themeFillTint="33"/>
      </w:tcPr>
    </w:tblStylePr>
    <w:tblStylePr w:type="band1Horz">
      <w:tblPr/>
      <w:tcPr>
        <w:shd w:val="clear" w:color="auto" w:fill="EADFED" w:themeFill="accent5" w:themeFillTint="33"/>
      </w:tcPr>
    </w:tblStylePr>
  </w:style>
  <w:style w:type="table" w:styleId="ListTable4-Accent6">
    <w:name w:val="List Table 4 Accent 6"/>
    <w:basedOn w:val="TableNormal"/>
    <w:uiPriority w:val="49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4" w:space="0" w:color="FFE2A0" w:themeColor="accent6" w:themeTint="99"/>
        <w:left w:val="single" w:sz="4" w:space="0" w:color="FFE2A0" w:themeColor="accent6" w:themeTint="99"/>
        <w:bottom w:val="single" w:sz="4" w:space="0" w:color="FFE2A0" w:themeColor="accent6" w:themeTint="99"/>
        <w:right w:val="single" w:sz="4" w:space="0" w:color="FFE2A0" w:themeColor="accent6" w:themeTint="99"/>
        <w:insideH w:val="single" w:sz="4" w:space="0" w:color="FFE2A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F62" w:themeColor="accent6"/>
          <w:left w:val="single" w:sz="4" w:space="0" w:color="FFCF62" w:themeColor="accent6"/>
          <w:bottom w:val="single" w:sz="4" w:space="0" w:color="FFCF62" w:themeColor="accent6"/>
          <w:right w:val="single" w:sz="4" w:space="0" w:color="FFCF62" w:themeColor="accent6"/>
          <w:insideH w:val="nil"/>
        </w:tcBorders>
        <w:shd w:val="clear" w:color="auto" w:fill="FFCF62" w:themeFill="accent6"/>
      </w:tcPr>
    </w:tblStylePr>
    <w:tblStylePr w:type="lastRow">
      <w:rPr>
        <w:b/>
        <w:bCs/>
      </w:rPr>
      <w:tblPr/>
      <w:tcPr>
        <w:tcBorders>
          <w:top w:val="double" w:sz="4" w:space="0" w:color="FFE2A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5DF" w:themeFill="accent6" w:themeFillTint="33"/>
      </w:tcPr>
    </w:tblStylePr>
    <w:tblStylePr w:type="band1Horz">
      <w:tblPr/>
      <w:tcPr>
        <w:shd w:val="clear" w:color="auto" w:fill="FFF5DF" w:themeFill="accent6" w:themeFillTint="33"/>
      </w:tcPr>
    </w:tblStylePr>
  </w:style>
  <w:style w:type="table" w:styleId="ListTable5Dark">
    <w:name w:val="List Table 5 Dark"/>
    <w:basedOn w:val="TableNormal"/>
    <w:uiPriority w:val="50"/>
    <w:semiHidden/>
    <w:rsid w:val="00B6058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31F20" w:themeColor="text1"/>
        <w:left w:val="single" w:sz="24" w:space="0" w:color="231F20" w:themeColor="text1"/>
        <w:bottom w:val="single" w:sz="24" w:space="0" w:color="231F20" w:themeColor="text1"/>
        <w:right w:val="single" w:sz="24" w:space="0" w:color="231F20" w:themeColor="text1"/>
      </w:tblBorders>
    </w:tblPr>
    <w:tcPr>
      <w:shd w:val="clear" w:color="auto" w:fill="231F2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semiHidden/>
    <w:rsid w:val="00B6058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CED7" w:themeColor="accent1"/>
        <w:left w:val="single" w:sz="24" w:space="0" w:color="8ACED7" w:themeColor="accent1"/>
        <w:bottom w:val="single" w:sz="24" w:space="0" w:color="8ACED7" w:themeColor="accent1"/>
        <w:right w:val="single" w:sz="24" w:space="0" w:color="8ACED7" w:themeColor="accent1"/>
      </w:tblBorders>
    </w:tblPr>
    <w:tcPr>
      <w:shd w:val="clear" w:color="auto" w:fill="8ACED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semiHidden/>
    <w:rsid w:val="00B6058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3263" w:themeColor="accent2"/>
        <w:left w:val="single" w:sz="24" w:space="0" w:color="003263" w:themeColor="accent2"/>
        <w:bottom w:val="single" w:sz="24" w:space="0" w:color="003263" w:themeColor="accent2"/>
        <w:right w:val="single" w:sz="24" w:space="0" w:color="003263" w:themeColor="accent2"/>
      </w:tblBorders>
    </w:tblPr>
    <w:tcPr>
      <w:shd w:val="clear" w:color="auto" w:fill="00326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semiHidden/>
    <w:rsid w:val="00B6058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4E2D" w:themeColor="accent3"/>
        <w:left w:val="single" w:sz="24" w:space="0" w:color="F04E2D" w:themeColor="accent3"/>
        <w:bottom w:val="single" w:sz="24" w:space="0" w:color="F04E2D" w:themeColor="accent3"/>
        <w:right w:val="single" w:sz="24" w:space="0" w:color="F04E2D" w:themeColor="accent3"/>
      </w:tblBorders>
    </w:tblPr>
    <w:tcPr>
      <w:shd w:val="clear" w:color="auto" w:fill="F04E2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semiHidden/>
    <w:rsid w:val="00B6058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0BFA2" w:themeColor="accent4"/>
        <w:left w:val="single" w:sz="24" w:space="0" w:color="50BFA2" w:themeColor="accent4"/>
        <w:bottom w:val="single" w:sz="24" w:space="0" w:color="50BFA2" w:themeColor="accent4"/>
        <w:right w:val="single" w:sz="24" w:space="0" w:color="50BFA2" w:themeColor="accent4"/>
      </w:tblBorders>
    </w:tblPr>
    <w:tcPr>
      <w:shd w:val="clear" w:color="auto" w:fill="50BF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semiHidden/>
    <w:rsid w:val="00B6058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A64A9" w:themeColor="accent5"/>
        <w:left w:val="single" w:sz="24" w:space="0" w:color="9A64A9" w:themeColor="accent5"/>
        <w:bottom w:val="single" w:sz="24" w:space="0" w:color="9A64A9" w:themeColor="accent5"/>
        <w:right w:val="single" w:sz="24" w:space="0" w:color="9A64A9" w:themeColor="accent5"/>
      </w:tblBorders>
    </w:tblPr>
    <w:tcPr>
      <w:shd w:val="clear" w:color="auto" w:fill="9A64A9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semiHidden/>
    <w:rsid w:val="00B6058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F62" w:themeColor="accent6"/>
        <w:left w:val="single" w:sz="24" w:space="0" w:color="FFCF62" w:themeColor="accent6"/>
        <w:bottom w:val="single" w:sz="24" w:space="0" w:color="FFCF62" w:themeColor="accent6"/>
        <w:right w:val="single" w:sz="24" w:space="0" w:color="FFCF62" w:themeColor="accent6"/>
      </w:tblBorders>
    </w:tblPr>
    <w:tcPr>
      <w:shd w:val="clear" w:color="auto" w:fill="FFCF6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semiHidden/>
    <w:rsid w:val="00B60586"/>
    <w:pPr>
      <w:spacing w:line="240" w:lineRule="auto"/>
    </w:pPr>
    <w:rPr>
      <w:color w:val="231F20" w:themeColor="text1"/>
    </w:rPr>
    <w:tblPr>
      <w:tblStyleRowBandSize w:val="1"/>
      <w:tblStyleColBandSize w:val="1"/>
      <w:tblBorders>
        <w:top w:val="single" w:sz="4" w:space="0" w:color="231F20" w:themeColor="text1"/>
        <w:bottom w:val="single" w:sz="4" w:space="0" w:color="231F2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231F2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231F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FD1" w:themeFill="text1" w:themeFillTint="33"/>
      </w:tcPr>
    </w:tblStylePr>
    <w:tblStylePr w:type="band1Horz">
      <w:tblPr/>
      <w:tcPr>
        <w:shd w:val="clear" w:color="auto" w:fill="D5CFD1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semiHidden/>
    <w:rsid w:val="00B60586"/>
    <w:pPr>
      <w:spacing w:line="240" w:lineRule="auto"/>
    </w:pPr>
    <w:rPr>
      <w:color w:val="47B2C0" w:themeColor="accent1" w:themeShade="BF"/>
    </w:rPr>
    <w:tblPr>
      <w:tblStyleRowBandSize w:val="1"/>
      <w:tblStyleColBandSize w:val="1"/>
      <w:tblBorders>
        <w:top w:val="single" w:sz="4" w:space="0" w:color="8ACED7" w:themeColor="accent1"/>
        <w:bottom w:val="single" w:sz="4" w:space="0" w:color="8ACED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CED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CED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5F7" w:themeFill="accent1" w:themeFillTint="33"/>
      </w:tcPr>
    </w:tblStylePr>
    <w:tblStylePr w:type="band1Horz">
      <w:tblPr/>
      <w:tcPr>
        <w:shd w:val="clear" w:color="auto" w:fill="E7F5F7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semiHidden/>
    <w:rsid w:val="00B60586"/>
    <w:pPr>
      <w:spacing w:line="240" w:lineRule="auto"/>
    </w:pPr>
    <w:rPr>
      <w:color w:val="00254A" w:themeColor="accent2" w:themeShade="BF"/>
    </w:rPr>
    <w:tblPr>
      <w:tblStyleRowBandSize w:val="1"/>
      <w:tblStyleColBandSize w:val="1"/>
      <w:tblBorders>
        <w:top w:val="single" w:sz="4" w:space="0" w:color="003263" w:themeColor="accent2"/>
        <w:bottom w:val="single" w:sz="4" w:space="0" w:color="00326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326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326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D5FF" w:themeFill="accent2" w:themeFillTint="33"/>
      </w:tcPr>
    </w:tblStylePr>
    <w:tblStylePr w:type="band1Horz">
      <w:tblPr/>
      <w:tcPr>
        <w:shd w:val="clear" w:color="auto" w:fill="ACD5F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semiHidden/>
    <w:rsid w:val="00B60586"/>
    <w:pPr>
      <w:spacing w:line="240" w:lineRule="auto"/>
    </w:pPr>
    <w:rPr>
      <w:color w:val="C72D0E" w:themeColor="accent3" w:themeShade="BF"/>
    </w:rPr>
    <w:tblPr>
      <w:tblStyleRowBandSize w:val="1"/>
      <w:tblStyleColBandSize w:val="1"/>
      <w:tblBorders>
        <w:top w:val="single" w:sz="4" w:space="0" w:color="F04E2D" w:themeColor="accent3"/>
        <w:bottom w:val="single" w:sz="4" w:space="0" w:color="F04E2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04E2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04E2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5" w:themeFill="accent3" w:themeFillTint="33"/>
      </w:tcPr>
    </w:tblStylePr>
    <w:tblStylePr w:type="band1Horz">
      <w:tblPr/>
      <w:tcPr>
        <w:shd w:val="clear" w:color="auto" w:fill="FCDBD5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semiHidden/>
    <w:rsid w:val="00B60586"/>
    <w:pPr>
      <w:spacing w:line="240" w:lineRule="auto"/>
    </w:pPr>
    <w:rPr>
      <w:color w:val="36947B" w:themeColor="accent4" w:themeShade="BF"/>
    </w:rPr>
    <w:tblPr>
      <w:tblStyleRowBandSize w:val="1"/>
      <w:tblStyleColBandSize w:val="1"/>
      <w:tblBorders>
        <w:top w:val="single" w:sz="4" w:space="0" w:color="50BFA2" w:themeColor="accent4"/>
        <w:bottom w:val="single" w:sz="4" w:space="0" w:color="50BF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0BF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0BF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2EC" w:themeFill="accent4" w:themeFillTint="33"/>
      </w:tcPr>
    </w:tblStylePr>
    <w:tblStylePr w:type="band1Horz">
      <w:tblPr/>
      <w:tcPr>
        <w:shd w:val="clear" w:color="auto" w:fill="DBF2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semiHidden/>
    <w:rsid w:val="00B60586"/>
    <w:pPr>
      <w:spacing w:line="240" w:lineRule="auto"/>
    </w:pPr>
    <w:rPr>
      <w:color w:val="744881" w:themeColor="accent5" w:themeShade="BF"/>
    </w:rPr>
    <w:tblPr>
      <w:tblStyleRowBandSize w:val="1"/>
      <w:tblStyleColBandSize w:val="1"/>
      <w:tblBorders>
        <w:top w:val="single" w:sz="4" w:space="0" w:color="9A64A9" w:themeColor="accent5"/>
        <w:bottom w:val="single" w:sz="4" w:space="0" w:color="9A64A9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A64A9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A64A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FED" w:themeFill="accent5" w:themeFillTint="33"/>
      </w:tcPr>
    </w:tblStylePr>
    <w:tblStylePr w:type="band1Horz">
      <w:tblPr/>
      <w:tcPr>
        <w:shd w:val="clear" w:color="auto" w:fill="EADFED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semiHidden/>
    <w:rsid w:val="00B60586"/>
    <w:pPr>
      <w:spacing w:line="240" w:lineRule="auto"/>
    </w:pPr>
    <w:rPr>
      <w:color w:val="FFB309" w:themeColor="accent6" w:themeShade="BF"/>
    </w:rPr>
    <w:tblPr>
      <w:tblStyleRowBandSize w:val="1"/>
      <w:tblStyleColBandSize w:val="1"/>
      <w:tblBorders>
        <w:top w:val="single" w:sz="4" w:space="0" w:color="FFCF62" w:themeColor="accent6"/>
        <w:bottom w:val="single" w:sz="4" w:space="0" w:color="FFCF6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CF6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CF6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5DF" w:themeFill="accent6" w:themeFillTint="33"/>
      </w:tcPr>
    </w:tblStylePr>
    <w:tblStylePr w:type="band1Horz">
      <w:tblPr/>
      <w:tcPr>
        <w:shd w:val="clear" w:color="auto" w:fill="FFF5DF" w:themeFill="accent6" w:themeFillTint="33"/>
      </w:tcPr>
    </w:tblStylePr>
  </w:style>
  <w:style w:type="table" w:styleId="ListTable7Colorful">
    <w:name w:val="List Table 7 Colorful"/>
    <w:basedOn w:val="TableNormal"/>
    <w:uiPriority w:val="52"/>
    <w:semiHidden/>
    <w:rsid w:val="00B60586"/>
    <w:pPr>
      <w:spacing w:line="240" w:lineRule="auto"/>
    </w:pPr>
    <w:rPr>
      <w:color w:val="231F2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31F2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31F2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31F2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31F2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5CFD1" w:themeFill="text1" w:themeFillTint="33"/>
      </w:tcPr>
    </w:tblStylePr>
    <w:tblStylePr w:type="band1Horz">
      <w:tblPr/>
      <w:tcPr>
        <w:shd w:val="clear" w:color="auto" w:fill="D5CFD1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semiHidden/>
    <w:rsid w:val="00B60586"/>
    <w:pPr>
      <w:spacing w:line="240" w:lineRule="auto"/>
    </w:pPr>
    <w:rPr>
      <w:color w:val="47B2C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CED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CED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CED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CED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7F5F7" w:themeFill="accent1" w:themeFillTint="33"/>
      </w:tcPr>
    </w:tblStylePr>
    <w:tblStylePr w:type="band1Horz">
      <w:tblPr/>
      <w:tcPr>
        <w:shd w:val="clear" w:color="auto" w:fill="E7F5F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semiHidden/>
    <w:rsid w:val="00B60586"/>
    <w:pPr>
      <w:spacing w:line="240" w:lineRule="auto"/>
    </w:pPr>
    <w:rPr>
      <w:color w:val="00254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326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326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326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326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CD5FF" w:themeFill="accent2" w:themeFillTint="33"/>
      </w:tcPr>
    </w:tblStylePr>
    <w:tblStylePr w:type="band1Horz">
      <w:tblPr/>
      <w:tcPr>
        <w:shd w:val="clear" w:color="auto" w:fill="ACD5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semiHidden/>
    <w:rsid w:val="00B60586"/>
    <w:pPr>
      <w:spacing w:line="240" w:lineRule="auto"/>
    </w:pPr>
    <w:rPr>
      <w:color w:val="C72D0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4E2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4E2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4E2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4E2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CDBD5" w:themeFill="accent3" w:themeFillTint="33"/>
      </w:tcPr>
    </w:tblStylePr>
    <w:tblStylePr w:type="band1Horz">
      <w:tblPr/>
      <w:tcPr>
        <w:shd w:val="clear" w:color="auto" w:fill="FCDBD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semiHidden/>
    <w:rsid w:val="00B60586"/>
    <w:pPr>
      <w:spacing w:line="240" w:lineRule="auto"/>
    </w:pPr>
    <w:rPr>
      <w:color w:val="36947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0BF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0BF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0BF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0BF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BF2EC" w:themeFill="accent4" w:themeFillTint="33"/>
      </w:tcPr>
    </w:tblStylePr>
    <w:tblStylePr w:type="band1Horz">
      <w:tblPr/>
      <w:tcPr>
        <w:shd w:val="clear" w:color="auto" w:fill="DBF2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semiHidden/>
    <w:rsid w:val="00B60586"/>
    <w:pPr>
      <w:spacing w:line="240" w:lineRule="auto"/>
    </w:pPr>
    <w:rPr>
      <w:color w:val="74488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A64A9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A64A9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A64A9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A64A9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ADFED" w:themeFill="accent5" w:themeFillTint="33"/>
      </w:tcPr>
    </w:tblStylePr>
    <w:tblStylePr w:type="band1Horz">
      <w:tblPr/>
      <w:tcPr>
        <w:shd w:val="clear" w:color="auto" w:fill="EADFE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semiHidden/>
    <w:rsid w:val="00B60586"/>
    <w:pPr>
      <w:spacing w:line="240" w:lineRule="auto"/>
    </w:pPr>
    <w:rPr>
      <w:color w:val="FFB30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F6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F6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F6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F6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F5DF" w:themeFill="accent6" w:themeFillTint="33"/>
      </w:tcPr>
    </w:tblStylePr>
    <w:tblStylePr w:type="band1Horz">
      <w:tblPr/>
      <w:tcPr>
        <w:shd w:val="clear" w:color="auto" w:fill="FFF5D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8" w:space="0" w:color="5D5356" w:themeColor="text1" w:themeTint="BF"/>
        <w:left w:val="single" w:sz="8" w:space="0" w:color="5D5356" w:themeColor="text1" w:themeTint="BF"/>
        <w:bottom w:val="single" w:sz="8" w:space="0" w:color="5D5356" w:themeColor="text1" w:themeTint="BF"/>
        <w:right w:val="single" w:sz="8" w:space="0" w:color="5D5356" w:themeColor="text1" w:themeTint="BF"/>
        <w:insideH w:val="single" w:sz="8" w:space="0" w:color="5D5356" w:themeColor="text1" w:themeTint="BF"/>
        <w:insideV w:val="single" w:sz="8" w:space="0" w:color="5D5356" w:themeColor="text1" w:themeTint="BF"/>
      </w:tblBorders>
    </w:tblPr>
    <w:tcPr>
      <w:shd w:val="clear" w:color="auto" w:fill="CBC4C6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D5356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7898C" w:themeFill="text1" w:themeFillTint="7F"/>
      </w:tcPr>
    </w:tblStylePr>
    <w:tblStylePr w:type="band1Horz">
      <w:tblPr/>
      <w:tcPr>
        <w:shd w:val="clear" w:color="auto" w:fill="97898C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8" w:space="0" w:color="A7DAE1" w:themeColor="accent1" w:themeTint="BF"/>
        <w:left w:val="single" w:sz="8" w:space="0" w:color="A7DAE1" w:themeColor="accent1" w:themeTint="BF"/>
        <w:bottom w:val="single" w:sz="8" w:space="0" w:color="A7DAE1" w:themeColor="accent1" w:themeTint="BF"/>
        <w:right w:val="single" w:sz="8" w:space="0" w:color="A7DAE1" w:themeColor="accent1" w:themeTint="BF"/>
        <w:insideH w:val="single" w:sz="8" w:space="0" w:color="A7DAE1" w:themeColor="accent1" w:themeTint="BF"/>
        <w:insideV w:val="single" w:sz="8" w:space="0" w:color="A7DAE1" w:themeColor="accent1" w:themeTint="BF"/>
      </w:tblBorders>
    </w:tblPr>
    <w:tcPr>
      <w:shd w:val="clear" w:color="auto" w:fill="E1F2F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7DAE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6EB" w:themeFill="accent1" w:themeFillTint="7F"/>
      </w:tcPr>
    </w:tblStylePr>
    <w:tblStylePr w:type="band1Horz">
      <w:tblPr/>
      <w:tcPr>
        <w:shd w:val="clear" w:color="auto" w:fill="C4E6E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8" w:space="0" w:color="0065CA" w:themeColor="accent2" w:themeTint="BF"/>
        <w:left w:val="single" w:sz="8" w:space="0" w:color="0065CA" w:themeColor="accent2" w:themeTint="BF"/>
        <w:bottom w:val="single" w:sz="8" w:space="0" w:color="0065CA" w:themeColor="accent2" w:themeTint="BF"/>
        <w:right w:val="single" w:sz="8" w:space="0" w:color="0065CA" w:themeColor="accent2" w:themeTint="BF"/>
        <w:insideH w:val="single" w:sz="8" w:space="0" w:color="0065CA" w:themeColor="accent2" w:themeTint="BF"/>
        <w:insideV w:val="single" w:sz="8" w:space="0" w:color="0065CA" w:themeColor="accent2" w:themeTint="BF"/>
      </w:tblBorders>
    </w:tblPr>
    <w:tcPr>
      <w:shd w:val="clear" w:color="auto" w:fill="99CC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65C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298FF" w:themeFill="accent2" w:themeFillTint="7F"/>
      </w:tcPr>
    </w:tblStylePr>
    <w:tblStylePr w:type="band1Horz">
      <w:tblPr/>
      <w:tcPr>
        <w:shd w:val="clear" w:color="auto" w:fill="3298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8" w:space="0" w:color="F37A61" w:themeColor="accent3" w:themeTint="BF"/>
        <w:left w:val="single" w:sz="8" w:space="0" w:color="F37A61" w:themeColor="accent3" w:themeTint="BF"/>
        <w:bottom w:val="single" w:sz="8" w:space="0" w:color="F37A61" w:themeColor="accent3" w:themeTint="BF"/>
        <w:right w:val="single" w:sz="8" w:space="0" w:color="F37A61" w:themeColor="accent3" w:themeTint="BF"/>
        <w:insideH w:val="single" w:sz="8" w:space="0" w:color="F37A61" w:themeColor="accent3" w:themeTint="BF"/>
        <w:insideV w:val="single" w:sz="8" w:space="0" w:color="F37A61" w:themeColor="accent3" w:themeTint="BF"/>
      </w:tblBorders>
    </w:tblPr>
    <w:tcPr>
      <w:shd w:val="clear" w:color="auto" w:fill="FBD3C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7A6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A696" w:themeFill="accent3" w:themeFillTint="7F"/>
      </w:tcPr>
    </w:tblStylePr>
    <w:tblStylePr w:type="band1Horz">
      <w:tblPr/>
      <w:tcPr>
        <w:shd w:val="clear" w:color="auto" w:fill="F7A69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8" w:space="0" w:color="7BCFB9" w:themeColor="accent4" w:themeTint="BF"/>
        <w:left w:val="single" w:sz="8" w:space="0" w:color="7BCFB9" w:themeColor="accent4" w:themeTint="BF"/>
        <w:bottom w:val="single" w:sz="8" w:space="0" w:color="7BCFB9" w:themeColor="accent4" w:themeTint="BF"/>
        <w:right w:val="single" w:sz="8" w:space="0" w:color="7BCFB9" w:themeColor="accent4" w:themeTint="BF"/>
        <w:insideH w:val="single" w:sz="8" w:space="0" w:color="7BCFB9" w:themeColor="accent4" w:themeTint="BF"/>
        <w:insideV w:val="single" w:sz="8" w:space="0" w:color="7BCFB9" w:themeColor="accent4" w:themeTint="BF"/>
      </w:tblBorders>
    </w:tblPr>
    <w:tcPr>
      <w:shd w:val="clear" w:color="auto" w:fill="D3EFE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CF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DFD0" w:themeFill="accent4" w:themeFillTint="7F"/>
      </w:tcPr>
    </w:tblStylePr>
    <w:tblStylePr w:type="band1Horz">
      <w:tblPr/>
      <w:tcPr>
        <w:shd w:val="clear" w:color="auto" w:fill="A7DF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8" w:space="0" w:color="B38ABE" w:themeColor="accent5" w:themeTint="BF"/>
        <w:left w:val="single" w:sz="8" w:space="0" w:color="B38ABE" w:themeColor="accent5" w:themeTint="BF"/>
        <w:bottom w:val="single" w:sz="8" w:space="0" w:color="B38ABE" w:themeColor="accent5" w:themeTint="BF"/>
        <w:right w:val="single" w:sz="8" w:space="0" w:color="B38ABE" w:themeColor="accent5" w:themeTint="BF"/>
        <w:insideH w:val="single" w:sz="8" w:space="0" w:color="B38ABE" w:themeColor="accent5" w:themeTint="BF"/>
        <w:insideV w:val="single" w:sz="8" w:space="0" w:color="B38ABE" w:themeColor="accent5" w:themeTint="BF"/>
      </w:tblBorders>
    </w:tblPr>
    <w:tcPr>
      <w:shd w:val="clear" w:color="auto" w:fill="E6D8E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8AB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B1D4" w:themeFill="accent5" w:themeFillTint="7F"/>
      </w:tcPr>
    </w:tblStylePr>
    <w:tblStylePr w:type="band1Horz">
      <w:tblPr/>
      <w:tcPr>
        <w:shd w:val="clear" w:color="auto" w:fill="CCB1D4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8" w:space="0" w:color="FFDB89" w:themeColor="accent6" w:themeTint="BF"/>
        <w:left w:val="single" w:sz="8" w:space="0" w:color="FFDB89" w:themeColor="accent6" w:themeTint="BF"/>
        <w:bottom w:val="single" w:sz="8" w:space="0" w:color="FFDB89" w:themeColor="accent6" w:themeTint="BF"/>
        <w:right w:val="single" w:sz="8" w:space="0" w:color="FFDB89" w:themeColor="accent6" w:themeTint="BF"/>
        <w:insideH w:val="single" w:sz="8" w:space="0" w:color="FFDB89" w:themeColor="accent6" w:themeTint="BF"/>
        <w:insideV w:val="single" w:sz="8" w:space="0" w:color="FFDB89" w:themeColor="accent6" w:themeTint="BF"/>
      </w:tblBorders>
    </w:tblPr>
    <w:tcPr>
      <w:shd w:val="clear" w:color="auto" w:fill="FFF3D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DB8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7B0" w:themeFill="accent6" w:themeFillTint="7F"/>
      </w:tcPr>
    </w:tblStylePr>
    <w:tblStylePr w:type="band1Horz">
      <w:tblPr/>
      <w:tcPr>
        <w:shd w:val="clear" w:color="auto" w:fill="FFE7B0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B60586"/>
    <w:pPr>
      <w:spacing w:line="240" w:lineRule="auto"/>
    </w:pPr>
    <w:rPr>
      <w:rFonts w:asciiTheme="majorHAnsi" w:eastAsiaTheme="majorEastAsia" w:hAnsiTheme="majorHAnsi" w:cstheme="majorBidi"/>
      <w:color w:val="231F20" w:themeColor="text1"/>
    </w:rPr>
    <w:tblPr>
      <w:tblStyleRowBandSize w:val="1"/>
      <w:tblStyleColBandSize w:val="1"/>
      <w:tblBorders>
        <w:top w:val="single" w:sz="8" w:space="0" w:color="231F20" w:themeColor="text1"/>
        <w:left w:val="single" w:sz="8" w:space="0" w:color="231F20" w:themeColor="text1"/>
        <w:bottom w:val="single" w:sz="8" w:space="0" w:color="231F20" w:themeColor="text1"/>
        <w:right w:val="single" w:sz="8" w:space="0" w:color="231F20" w:themeColor="text1"/>
        <w:insideH w:val="single" w:sz="8" w:space="0" w:color="231F20" w:themeColor="text1"/>
        <w:insideV w:val="single" w:sz="8" w:space="0" w:color="231F20" w:themeColor="text1"/>
      </w:tblBorders>
    </w:tblPr>
    <w:tcPr>
      <w:shd w:val="clear" w:color="auto" w:fill="CBC4C6" w:themeFill="text1" w:themeFillTint="3F"/>
    </w:tcPr>
    <w:tblStylePr w:type="firstRow">
      <w:rPr>
        <w:b/>
        <w:bCs/>
        <w:color w:val="231F20" w:themeColor="text1"/>
      </w:rPr>
      <w:tblPr/>
      <w:tcPr>
        <w:shd w:val="clear" w:color="auto" w:fill="EAE7E8" w:themeFill="text1" w:themeFillTint="19"/>
      </w:tcPr>
    </w:tblStylePr>
    <w:tblStylePr w:type="lastRow">
      <w:rPr>
        <w:b/>
        <w:bCs/>
        <w:color w:val="231F20" w:themeColor="text1"/>
      </w:rPr>
      <w:tblPr/>
      <w:tcPr>
        <w:tcBorders>
          <w:top w:val="single" w:sz="12" w:space="0" w:color="231F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CFD1" w:themeFill="text1" w:themeFillTint="33"/>
      </w:tcPr>
    </w:tblStylePr>
    <w:tblStylePr w:type="band1Vert">
      <w:tblPr/>
      <w:tcPr>
        <w:shd w:val="clear" w:color="auto" w:fill="97898C" w:themeFill="text1" w:themeFillTint="7F"/>
      </w:tcPr>
    </w:tblStylePr>
    <w:tblStylePr w:type="band1Horz">
      <w:tblPr/>
      <w:tcPr>
        <w:tcBorders>
          <w:insideH w:val="single" w:sz="6" w:space="0" w:color="231F20" w:themeColor="text1"/>
          <w:insideV w:val="single" w:sz="6" w:space="0" w:color="231F20" w:themeColor="text1"/>
        </w:tcBorders>
        <w:shd w:val="clear" w:color="auto" w:fill="97898C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B60586"/>
    <w:pPr>
      <w:spacing w:line="240" w:lineRule="auto"/>
    </w:pPr>
    <w:rPr>
      <w:rFonts w:asciiTheme="majorHAnsi" w:eastAsiaTheme="majorEastAsia" w:hAnsiTheme="majorHAnsi" w:cstheme="majorBidi"/>
      <w:color w:val="231F20" w:themeColor="text1"/>
    </w:rPr>
    <w:tblPr>
      <w:tblStyleRowBandSize w:val="1"/>
      <w:tblStyleColBandSize w:val="1"/>
      <w:tblBorders>
        <w:top w:val="single" w:sz="8" w:space="0" w:color="8ACED7" w:themeColor="accent1"/>
        <w:left w:val="single" w:sz="8" w:space="0" w:color="8ACED7" w:themeColor="accent1"/>
        <w:bottom w:val="single" w:sz="8" w:space="0" w:color="8ACED7" w:themeColor="accent1"/>
        <w:right w:val="single" w:sz="8" w:space="0" w:color="8ACED7" w:themeColor="accent1"/>
        <w:insideH w:val="single" w:sz="8" w:space="0" w:color="8ACED7" w:themeColor="accent1"/>
        <w:insideV w:val="single" w:sz="8" w:space="0" w:color="8ACED7" w:themeColor="accent1"/>
      </w:tblBorders>
    </w:tblPr>
    <w:tcPr>
      <w:shd w:val="clear" w:color="auto" w:fill="E1F2F5" w:themeFill="accent1" w:themeFillTint="3F"/>
    </w:tcPr>
    <w:tblStylePr w:type="firstRow">
      <w:rPr>
        <w:b/>
        <w:bCs/>
        <w:color w:val="231F20" w:themeColor="text1"/>
      </w:rPr>
      <w:tblPr/>
      <w:tcPr>
        <w:shd w:val="clear" w:color="auto" w:fill="F3FAFB" w:themeFill="accent1" w:themeFillTint="19"/>
      </w:tcPr>
    </w:tblStylePr>
    <w:tblStylePr w:type="lastRow">
      <w:rPr>
        <w:b/>
        <w:bCs/>
        <w:color w:val="231F20" w:themeColor="text1"/>
      </w:rPr>
      <w:tblPr/>
      <w:tcPr>
        <w:tcBorders>
          <w:top w:val="single" w:sz="12" w:space="0" w:color="231F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5F7" w:themeFill="accent1" w:themeFillTint="33"/>
      </w:tcPr>
    </w:tblStylePr>
    <w:tblStylePr w:type="band1Vert">
      <w:tblPr/>
      <w:tcPr>
        <w:shd w:val="clear" w:color="auto" w:fill="C4E6EB" w:themeFill="accent1" w:themeFillTint="7F"/>
      </w:tcPr>
    </w:tblStylePr>
    <w:tblStylePr w:type="band1Horz">
      <w:tblPr/>
      <w:tcPr>
        <w:tcBorders>
          <w:insideH w:val="single" w:sz="6" w:space="0" w:color="8ACED7" w:themeColor="accent1"/>
          <w:insideV w:val="single" w:sz="6" w:space="0" w:color="8ACED7" w:themeColor="accent1"/>
        </w:tcBorders>
        <w:shd w:val="clear" w:color="auto" w:fill="C4E6E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B60586"/>
    <w:pPr>
      <w:spacing w:line="240" w:lineRule="auto"/>
    </w:pPr>
    <w:rPr>
      <w:rFonts w:asciiTheme="majorHAnsi" w:eastAsiaTheme="majorEastAsia" w:hAnsiTheme="majorHAnsi" w:cstheme="majorBidi"/>
      <w:color w:val="231F20" w:themeColor="text1"/>
    </w:rPr>
    <w:tblPr>
      <w:tblStyleRowBandSize w:val="1"/>
      <w:tblStyleColBandSize w:val="1"/>
      <w:tblBorders>
        <w:top w:val="single" w:sz="8" w:space="0" w:color="003263" w:themeColor="accent2"/>
        <w:left w:val="single" w:sz="8" w:space="0" w:color="003263" w:themeColor="accent2"/>
        <w:bottom w:val="single" w:sz="8" w:space="0" w:color="003263" w:themeColor="accent2"/>
        <w:right w:val="single" w:sz="8" w:space="0" w:color="003263" w:themeColor="accent2"/>
        <w:insideH w:val="single" w:sz="8" w:space="0" w:color="003263" w:themeColor="accent2"/>
        <w:insideV w:val="single" w:sz="8" w:space="0" w:color="003263" w:themeColor="accent2"/>
      </w:tblBorders>
    </w:tblPr>
    <w:tcPr>
      <w:shd w:val="clear" w:color="auto" w:fill="99CCFF" w:themeFill="accent2" w:themeFillTint="3F"/>
    </w:tcPr>
    <w:tblStylePr w:type="firstRow">
      <w:rPr>
        <w:b/>
        <w:bCs/>
        <w:color w:val="231F20" w:themeColor="text1"/>
      </w:rPr>
      <w:tblPr/>
      <w:tcPr>
        <w:shd w:val="clear" w:color="auto" w:fill="D6EAFF" w:themeFill="accent2" w:themeFillTint="19"/>
      </w:tcPr>
    </w:tblStylePr>
    <w:tblStylePr w:type="lastRow">
      <w:rPr>
        <w:b/>
        <w:bCs/>
        <w:color w:val="231F20" w:themeColor="text1"/>
      </w:rPr>
      <w:tblPr/>
      <w:tcPr>
        <w:tcBorders>
          <w:top w:val="single" w:sz="12" w:space="0" w:color="231F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D5FF" w:themeFill="accent2" w:themeFillTint="33"/>
      </w:tcPr>
    </w:tblStylePr>
    <w:tblStylePr w:type="band1Vert">
      <w:tblPr/>
      <w:tcPr>
        <w:shd w:val="clear" w:color="auto" w:fill="3298FF" w:themeFill="accent2" w:themeFillTint="7F"/>
      </w:tcPr>
    </w:tblStylePr>
    <w:tblStylePr w:type="band1Horz">
      <w:tblPr/>
      <w:tcPr>
        <w:tcBorders>
          <w:insideH w:val="single" w:sz="6" w:space="0" w:color="003263" w:themeColor="accent2"/>
          <w:insideV w:val="single" w:sz="6" w:space="0" w:color="003263" w:themeColor="accent2"/>
        </w:tcBorders>
        <w:shd w:val="clear" w:color="auto" w:fill="3298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B60586"/>
    <w:pPr>
      <w:spacing w:line="240" w:lineRule="auto"/>
    </w:pPr>
    <w:rPr>
      <w:rFonts w:asciiTheme="majorHAnsi" w:eastAsiaTheme="majorEastAsia" w:hAnsiTheme="majorHAnsi" w:cstheme="majorBidi"/>
      <w:color w:val="231F20" w:themeColor="text1"/>
    </w:rPr>
    <w:tblPr>
      <w:tblStyleRowBandSize w:val="1"/>
      <w:tblStyleColBandSize w:val="1"/>
      <w:tblBorders>
        <w:top w:val="single" w:sz="8" w:space="0" w:color="F04E2D" w:themeColor="accent3"/>
        <w:left w:val="single" w:sz="8" w:space="0" w:color="F04E2D" w:themeColor="accent3"/>
        <w:bottom w:val="single" w:sz="8" w:space="0" w:color="F04E2D" w:themeColor="accent3"/>
        <w:right w:val="single" w:sz="8" w:space="0" w:color="F04E2D" w:themeColor="accent3"/>
        <w:insideH w:val="single" w:sz="8" w:space="0" w:color="F04E2D" w:themeColor="accent3"/>
        <w:insideV w:val="single" w:sz="8" w:space="0" w:color="F04E2D" w:themeColor="accent3"/>
      </w:tblBorders>
    </w:tblPr>
    <w:tcPr>
      <w:shd w:val="clear" w:color="auto" w:fill="FBD3CB" w:themeFill="accent3" w:themeFillTint="3F"/>
    </w:tcPr>
    <w:tblStylePr w:type="firstRow">
      <w:rPr>
        <w:b/>
        <w:bCs/>
        <w:color w:val="231F20" w:themeColor="text1"/>
      </w:rPr>
      <w:tblPr/>
      <w:tcPr>
        <w:shd w:val="clear" w:color="auto" w:fill="FDEDEA" w:themeFill="accent3" w:themeFillTint="19"/>
      </w:tcPr>
    </w:tblStylePr>
    <w:tblStylePr w:type="lastRow">
      <w:rPr>
        <w:b/>
        <w:bCs/>
        <w:color w:val="231F20" w:themeColor="text1"/>
      </w:rPr>
      <w:tblPr/>
      <w:tcPr>
        <w:tcBorders>
          <w:top w:val="single" w:sz="12" w:space="0" w:color="231F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BD5" w:themeFill="accent3" w:themeFillTint="33"/>
      </w:tcPr>
    </w:tblStylePr>
    <w:tblStylePr w:type="band1Vert">
      <w:tblPr/>
      <w:tcPr>
        <w:shd w:val="clear" w:color="auto" w:fill="F7A696" w:themeFill="accent3" w:themeFillTint="7F"/>
      </w:tcPr>
    </w:tblStylePr>
    <w:tblStylePr w:type="band1Horz">
      <w:tblPr/>
      <w:tcPr>
        <w:tcBorders>
          <w:insideH w:val="single" w:sz="6" w:space="0" w:color="F04E2D" w:themeColor="accent3"/>
          <w:insideV w:val="single" w:sz="6" w:space="0" w:color="F04E2D" w:themeColor="accent3"/>
        </w:tcBorders>
        <w:shd w:val="clear" w:color="auto" w:fill="F7A69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B60586"/>
    <w:pPr>
      <w:spacing w:line="240" w:lineRule="auto"/>
    </w:pPr>
    <w:rPr>
      <w:rFonts w:asciiTheme="majorHAnsi" w:eastAsiaTheme="majorEastAsia" w:hAnsiTheme="majorHAnsi" w:cstheme="majorBidi"/>
      <w:color w:val="231F20" w:themeColor="text1"/>
    </w:rPr>
    <w:tblPr>
      <w:tblStyleRowBandSize w:val="1"/>
      <w:tblStyleColBandSize w:val="1"/>
      <w:tblBorders>
        <w:top w:val="single" w:sz="8" w:space="0" w:color="50BFA2" w:themeColor="accent4"/>
        <w:left w:val="single" w:sz="8" w:space="0" w:color="50BFA2" w:themeColor="accent4"/>
        <w:bottom w:val="single" w:sz="8" w:space="0" w:color="50BFA2" w:themeColor="accent4"/>
        <w:right w:val="single" w:sz="8" w:space="0" w:color="50BFA2" w:themeColor="accent4"/>
        <w:insideH w:val="single" w:sz="8" w:space="0" w:color="50BFA2" w:themeColor="accent4"/>
        <w:insideV w:val="single" w:sz="8" w:space="0" w:color="50BFA2" w:themeColor="accent4"/>
      </w:tblBorders>
    </w:tblPr>
    <w:tcPr>
      <w:shd w:val="clear" w:color="auto" w:fill="D3EFE7" w:themeFill="accent4" w:themeFillTint="3F"/>
    </w:tcPr>
    <w:tblStylePr w:type="firstRow">
      <w:rPr>
        <w:b/>
        <w:bCs/>
        <w:color w:val="231F20" w:themeColor="text1"/>
      </w:rPr>
      <w:tblPr/>
      <w:tcPr>
        <w:shd w:val="clear" w:color="auto" w:fill="EDF8F5" w:themeFill="accent4" w:themeFillTint="19"/>
      </w:tcPr>
    </w:tblStylePr>
    <w:tblStylePr w:type="lastRow">
      <w:rPr>
        <w:b/>
        <w:bCs/>
        <w:color w:val="231F20" w:themeColor="text1"/>
      </w:rPr>
      <w:tblPr/>
      <w:tcPr>
        <w:tcBorders>
          <w:top w:val="single" w:sz="12" w:space="0" w:color="231F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2EC" w:themeFill="accent4" w:themeFillTint="33"/>
      </w:tcPr>
    </w:tblStylePr>
    <w:tblStylePr w:type="band1Vert">
      <w:tblPr/>
      <w:tcPr>
        <w:shd w:val="clear" w:color="auto" w:fill="A7DFD0" w:themeFill="accent4" w:themeFillTint="7F"/>
      </w:tcPr>
    </w:tblStylePr>
    <w:tblStylePr w:type="band1Horz">
      <w:tblPr/>
      <w:tcPr>
        <w:tcBorders>
          <w:insideH w:val="single" w:sz="6" w:space="0" w:color="50BFA2" w:themeColor="accent4"/>
          <w:insideV w:val="single" w:sz="6" w:space="0" w:color="50BFA2" w:themeColor="accent4"/>
        </w:tcBorders>
        <w:shd w:val="clear" w:color="auto" w:fill="A7DF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B60586"/>
    <w:pPr>
      <w:spacing w:line="240" w:lineRule="auto"/>
    </w:pPr>
    <w:rPr>
      <w:rFonts w:asciiTheme="majorHAnsi" w:eastAsiaTheme="majorEastAsia" w:hAnsiTheme="majorHAnsi" w:cstheme="majorBidi"/>
      <w:color w:val="231F20" w:themeColor="text1"/>
    </w:rPr>
    <w:tblPr>
      <w:tblStyleRowBandSize w:val="1"/>
      <w:tblStyleColBandSize w:val="1"/>
      <w:tblBorders>
        <w:top w:val="single" w:sz="8" w:space="0" w:color="9A64A9" w:themeColor="accent5"/>
        <w:left w:val="single" w:sz="8" w:space="0" w:color="9A64A9" w:themeColor="accent5"/>
        <w:bottom w:val="single" w:sz="8" w:space="0" w:color="9A64A9" w:themeColor="accent5"/>
        <w:right w:val="single" w:sz="8" w:space="0" w:color="9A64A9" w:themeColor="accent5"/>
        <w:insideH w:val="single" w:sz="8" w:space="0" w:color="9A64A9" w:themeColor="accent5"/>
        <w:insideV w:val="single" w:sz="8" w:space="0" w:color="9A64A9" w:themeColor="accent5"/>
      </w:tblBorders>
    </w:tblPr>
    <w:tcPr>
      <w:shd w:val="clear" w:color="auto" w:fill="E6D8E9" w:themeFill="accent5" w:themeFillTint="3F"/>
    </w:tcPr>
    <w:tblStylePr w:type="firstRow">
      <w:rPr>
        <w:b/>
        <w:bCs/>
        <w:color w:val="231F20" w:themeColor="text1"/>
      </w:rPr>
      <w:tblPr/>
      <w:tcPr>
        <w:shd w:val="clear" w:color="auto" w:fill="F5EFF6" w:themeFill="accent5" w:themeFillTint="19"/>
      </w:tcPr>
    </w:tblStylePr>
    <w:tblStylePr w:type="lastRow">
      <w:rPr>
        <w:b/>
        <w:bCs/>
        <w:color w:val="231F20" w:themeColor="text1"/>
      </w:rPr>
      <w:tblPr/>
      <w:tcPr>
        <w:tcBorders>
          <w:top w:val="single" w:sz="12" w:space="0" w:color="231F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FED" w:themeFill="accent5" w:themeFillTint="33"/>
      </w:tcPr>
    </w:tblStylePr>
    <w:tblStylePr w:type="band1Vert">
      <w:tblPr/>
      <w:tcPr>
        <w:shd w:val="clear" w:color="auto" w:fill="CCB1D4" w:themeFill="accent5" w:themeFillTint="7F"/>
      </w:tcPr>
    </w:tblStylePr>
    <w:tblStylePr w:type="band1Horz">
      <w:tblPr/>
      <w:tcPr>
        <w:tcBorders>
          <w:insideH w:val="single" w:sz="6" w:space="0" w:color="9A64A9" w:themeColor="accent5"/>
          <w:insideV w:val="single" w:sz="6" w:space="0" w:color="9A64A9" w:themeColor="accent5"/>
        </w:tcBorders>
        <w:shd w:val="clear" w:color="auto" w:fill="CCB1D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B60586"/>
    <w:pPr>
      <w:spacing w:line="240" w:lineRule="auto"/>
    </w:pPr>
    <w:rPr>
      <w:rFonts w:asciiTheme="majorHAnsi" w:eastAsiaTheme="majorEastAsia" w:hAnsiTheme="majorHAnsi" w:cstheme="majorBidi"/>
      <w:color w:val="231F20" w:themeColor="text1"/>
    </w:rPr>
    <w:tblPr>
      <w:tblStyleRowBandSize w:val="1"/>
      <w:tblStyleColBandSize w:val="1"/>
      <w:tblBorders>
        <w:top w:val="single" w:sz="8" w:space="0" w:color="FFCF62" w:themeColor="accent6"/>
        <w:left w:val="single" w:sz="8" w:space="0" w:color="FFCF62" w:themeColor="accent6"/>
        <w:bottom w:val="single" w:sz="8" w:space="0" w:color="FFCF62" w:themeColor="accent6"/>
        <w:right w:val="single" w:sz="8" w:space="0" w:color="FFCF62" w:themeColor="accent6"/>
        <w:insideH w:val="single" w:sz="8" w:space="0" w:color="FFCF62" w:themeColor="accent6"/>
        <w:insideV w:val="single" w:sz="8" w:space="0" w:color="FFCF62" w:themeColor="accent6"/>
      </w:tblBorders>
    </w:tblPr>
    <w:tcPr>
      <w:shd w:val="clear" w:color="auto" w:fill="FFF3D8" w:themeFill="accent6" w:themeFillTint="3F"/>
    </w:tcPr>
    <w:tblStylePr w:type="firstRow">
      <w:rPr>
        <w:b/>
        <w:bCs/>
        <w:color w:val="231F20" w:themeColor="text1"/>
      </w:rPr>
      <w:tblPr/>
      <w:tcPr>
        <w:shd w:val="clear" w:color="auto" w:fill="FFFAEF" w:themeFill="accent6" w:themeFillTint="19"/>
      </w:tcPr>
    </w:tblStylePr>
    <w:tblStylePr w:type="lastRow">
      <w:rPr>
        <w:b/>
        <w:bCs/>
        <w:color w:val="231F20" w:themeColor="text1"/>
      </w:rPr>
      <w:tblPr/>
      <w:tcPr>
        <w:tcBorders>
          <w:top w:val="single" w:sz="12" w:space="0" w:color="231F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5DF" w:themeFill="accent6" w:themeFillTint="33"/>
      </w:tcPr>
    </w:tblStylePr>
    <w:tblStylePr w:type="band1Vert">
      <w:tblPr/>
      <w:tcPr>
        <w:shd w:val="clear" w:color="auto" w:fill="FFE7B0" w:themeFill="accent6" w:themeFillTint="7F"/>
      </w:tcPr>
    </w:tblStylePr>
    <w:tblStylePr w:type="band1Horz">
      <w:tblPr/>
      <w:tcPr>
        <w:tcBorders>
          <w:insideH w:val="single" w:sz="6" w:space="0" w:color="FFCF62" w:themeColor="accent6"/>
          <w:insideV w:val="single" w:sz="6" w:space="0" w:color="FFCF62" w:themeColor="accent6"/>
        </w:tcBorders>
        <w:shd w:val="clear" w:color="auto" w:fill="FFE7B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C4C6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31F2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31F2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31F2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31F2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7898C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7898C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F2F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CED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CED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CED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CED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E6E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E6E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9CC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26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26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326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326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298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298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3C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4E2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4E2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4E2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4E2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A69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A69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EFE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0BF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0BF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0BF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0BF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DF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DF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D8E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64A9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64A9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A64A9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A64A9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B1D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B1D4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3D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F6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F6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F6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F6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7B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7B0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B60586"/>
    <w:pPr>
      <w:spacing w:line="240" w:lineRule="auto"/>
    </w:pPr>
    <w:rPr>
      <w:color w:val="231F20" w:themeColor="text1"/>
    </w:rPr>
    <w:tblPr>
      <w:tblStyleRowBandSize w:val="1"/>
      <w:tblStyleColBandSize w:val="1"/>
      <w:tblBorders>
        <w:top w:val="single" w:sz="8" w:space="0" w:color="231F20" w:themeColor="text1"/>
        <w:bottom w:val="single" w:sz="8" w:space="0" w:color="231F2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31F20" w:themeColor="text1"/>
        </w:tcBorders>
      </w:tcPr>
    </w:tblStylePr>
    <w:tblStylePr w:type="lastRow">
      <w:rPr>
        <w:b/>
        <w:bCs/>
        <w:color w:val="003263" w:themeColor="text2"/>
      </w:rPr>
      <w:tblPr/>
      <w:tcPr>
        <w:tcBorders>
          <w:top w:val="single" w:sz="8" w:space="0" w:color="231F20" w:themeColor="text1"/>
          <w:bottom w:val="single" w:sz="8" w:space="0" w:color="231F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31F20" w:themeColor="text1"/>
          <w:bottom w:val="single" w:sz="8" w:space="0" w:color="231F20" w:themeColor="text1"/>
        </w:tcBorders>
      </w:tcPr>
    </w:tblStylePr>
    <w:tblStylePr w:type="band1Vert">
      <w:tblPr/>
      <w:tcPr>
        <w:shd w:val="clear" w:color="auto" w:fill="CBC4C6" w:themeFill="text1" w:themeFillTint="3F"/>
      </w:tcPr>
    </w:tblStylePr>
    <w:tblStylePr w:type="band1Horz">
      <w:tblPr/>
      <w:tcPr>
        <w:shd w:val="clear" w:color="auto" w:fill="CBC4C6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B60586"/>
    <w:pPr>
      <w:spacing w:line="240" w:lineRule="auto"/>
    </w:pPr>
    <w:rPr>
      <w:color w:val="231F20" w:themeColor="text1"/>
    </w:rPr>
    <w:tblPr>
      <w:tblStyleRowBandSize w:val="1"/>
      <w:tblStyleColBandSize w:val="1"/>
      <w:tblBorders>
        <w:top w:val="single" w:sz="8" w:space="0" w:color="8ACED7" w:themeColor="accent1"/>
        <w:bottom w:val="single" w:sz="8" w:space="0" w:color="8ACED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CED7" w:themeColor="accent1"/>
        </w:tcBorders>
      </w:tcPr>
    </w:tblStylePr>
    <w:tblStylePr w:type="lastRow">
      <w:rPr>
        <w:b/>
        <w:bCs/>
        <w:color w:val="003263" w:themeColor="text2"/>
      </w:rPr>
      <w:tblPr/>
      <w:tcPr>
        <w:tcBorders>
          <w:top w:val="single" w:sz="8" w:space="0" w:color="8ACED7" w:themeColor="accent1"/>
          <w:bottom w:val="single" w:sz="8" w:space="0" w:color="8ACED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CED7" w:themeColor="accent1"/>
          <w:bottom w:val="single" w:sz="8" w:space="0" w:color="8ACED7" w:themeColor="accent1"/>
        </w:tcBorders>
      </w:tcPr>
    </w:tblStylePr>
    <w:tblStylePr w:type="band1Vert">
      <w:tblPr/>
      <w:tcPr>
        <w:shd w:val="clear" w:color="auto" w:fill="E1F2F5" w:themeFill="accent1" w:themeFillTint="3F"/>
      </w:tcPr>
    </w:tblStylePr>
    <w:tblStylePr w:type="band1Horz">
      <w:tblPr/>
      <w:tcPr>
        <w:shd w:val="clear" w:color="auto" w:fill="E1F2F5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B60586"/>
    <w:pPr>
      <w:spacing w:line="240" w:lineRule="auto"/>
    </w:pPr>
    <w:rPr>
      <w:color w:val="231F20" w:themeColor="text1"/>
    </w:rPr>
    <w:tblPr>
      <w:tblStyleRowBandSize w:val="1"/>
      <w:tblStyleColBandSize w:val="1"/>
      <w:tblBorders>
        <w:top w:val="single" w:sz="8" w:space="0" w:color="003263" w:themeColor="accent2"/>
        <w:bottom w:val="single" w:sz="8" w:space="0" w:color="00326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3263" w:themeColor="accent2"/>
        </w:tcBorders>
      </w:tcPr>
    </w:tblStylePr>
    <w:tblStylePr w:type="lastRow">
      <w:rPr>
        <w:b/>
        <w:bCs/>
        <w:color w:val="003263" w:themeColor="text2"/>
      </w:rPr>
      <w:tblPr/>
      <w:tcPr>
        <w:tcBorders>
          <w:top w:val="single" w:sz="8" w:space="0" w:color="003263" w:themeColor="accent2"/>
          <w:bottom w:val="single" w:sz="8" w:space="0" w:color="00326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3263" w:themeColor="accent2"/>
          <w:bottom w:val="single" w:sz="8" w:space="0" w:color="003263" w:themeColor="accent2"/>
        </w:tcBorders>
      </w:tcPr>
    </w:tblStylePr>
    <w:tblStylePr w:type="band1Vert">
      <w:tblPr/>
      <w:tcPr>
        <w:shd w:val="clear" w:color="auto" w:fill="99CCFF" w:themeFill="accent2" w:themeFillTint="3F"/>
      </w:tcPr>
    </w:tblStylePr>
    <w:tblStylePr w:type="band1Horz">
      <w:tblPr/>
      <w:tcPr>
        <w:shd w:val="clear" w:color="auto" w:fill="99CC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B60586"/>
    <w:pPr>
      <w:spacing w:line="240" w:lineRule="auto"/>
    </w:pPr>
    <w:rPr>
      <w:color w:val="231F20" w:themeColor="text1"/>
    </w:rPr>
    <w:tblPr>
      <w:tblStyleRowBandSize w:val="1"/>
      <w:tblStyleColBandSize w:val="1"/>
      <w:tblBorders>
        <w:top w:val="single" w:sz="8" w:space="0" w:color="F04E2D" w:themeColor="accent3"/>
        <w:bottom w:val="single" w:sz="8" w:space="0" w:color="F04E2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4E2D" w:themeColor="accent3"/>
        </w:tcBorders>
      </w:tcPr>
    </w:tblStylePr>
    <w:tblStylePr w:type="lastRow">
      <w:rPr>
        <w:b/>
        <w:bCs/>
        <w:color w:val="003263" w:themeColor="text2"/>
      </w:rPr>
      <w:tblPr/>
      <w:tcPr>
        <w:tcBorders>
          <w:top w:val="single" w:sz="8" w:space="0" w:color="F04E2D" w:themeColor="accent3"/>
          <w:bottom w:val="single" w:sz="8" w:space="0" w:color="F04E2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4E2D" w:themeColor="accent3"/>
          <w:bottom w:val="single" w:sz="8" w:space="0" w:color="F04E2D" w:themeColor="accent3"/>
        </w:tcBorders>
      </w:tcPr>
    </w:tblStylePr>
    <w:tblStylePr w:type="band1Vert">
      <w:tblPr/>
      <w:tcPr>
        <w:shd w:val="clear" w:color="auto" w:fill="FBD3CB" w:themeFill="accent3" w:themeFillTint="3F"/>
      </w:tcPr>
    </w:tblStylePr>
    <w:tblStylePr w:type="band1Horz">
      <w:tblPr/>
      <w:tcPr>
        <w:shd w:val="clear" w:color="auto" w:fill="FBD3CB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B60586"/>
    <w:pPr>
      <w:spacing w:line="240" w:lineRule="auto"/>
    </w:pPr>
    <w:rPr>
      <w:color w:val="231F20" w:themeColor="text1"/>
    </w:rPr>
    <w:tblPr>
      <w:tblStyleRowBandSize w:val="1"/>
      <w:tblStyleColBandSize w:val="1"/>
      <w:tblBorders>
        <w:top w:val="single" w:sz="8" w:space="0" w:color="50BFA2" w:themeColor="accent4"/>
        <w:bottom w:val="single" w:sz="8" w:space="0" w:color="50BF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0BFA2" w:themeColor="accent4"/>
        </w:tcBorders>
      </w:tcPr>
    </w:tblStylePr>
    <w:tblStylePr w:type="lastRow">
      <w:rPr>
        <w:b/>
        <w:bCs/>
        <w:color w:val="003263" w:themeColor="text2"/>
      </w:rPr>
      <w:tblPr/>
      <w:tcPr>
        <w:tcBorders>
          <w:top w:val="single" w:sz="8" w:space="0" w:color="50BFA2" w:themeColor="accent4"/>
          <w:bottom w:val="single" w:sz="8" w:space="0" w:color="50BF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0BFA2" w:themeColor="accent4"/>
          <w:bottom w:val="single" w:sz="8" w:space="0" w:color="50BFA2" w:themeColor="accent4"/>
        </w:tcBorders>
      </w:tcPr>
    </w:tblStylePr>
    <w:tblStylePr w:type="band1Vert">
      <w:tblPr/>
      <w:tcPr>
        <w:shd w:val="clear" w:color="auto" w:fill="D3EFE7" w:themeFill="accent4" w:themeFillTint="3F"/>
      </w:tcPr>
    </w:tblStylePr>
    <w:tblStylePr w:type="band1Horz">
      <w:tblPr/>
      <w:tcPr>
        <w:shd w:val="clear" w:color="auto" w:fill="D3EFE7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B60586"/>
    <w:pPr>
      <w:spacing w:line="240" w:lineRule="auto"/>
    </w:pPr>
    <w:rPr>
      <w:color w:val="231F20" w:themeColor="text1"/>
    </w:rPr>
    <w:tblPr>
      <w:tblStyleRowBandSize w:val="1"/>
      <w:tblStyleColBandSize w:val="1"/>
      <w:tblBorders>
        <w:top w:val="single" w:sz="8" w:space="0" w:color="9A64A9" w:themeColor="accent5"/>
        <w:bottom w:val="single" w:sz="8" w:space="0" w:color="9A64A9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A64A9" w:themeColor="accent5"/>
        </w:tcBorders>
      </w:tcPr>
    </w:tblStylePr>
    <w:tblStylePr w:type="lastRow">
      <w:rPr>
        <w:b/>
        <w:bCs/>
        <w:color w:val="003263" w:themeColor="text2"/>
      </w:rPr>
      <w:tblPr/>
      <w:tcPr>
        <w:tcBorders>
          <w:top w:val="single" w:sz="8" w:space="0" w:color="9A64A9" w:themeColor="accent5"/>
          <w:bottom w:val="single" w:sz="8" w:space="0" w:color="9A64A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A64A9" w:themeColor="accent5"/>
          <w:bottom w:val="single" w:sz="8" w:space="0" w:color="9A64A9" w:themeColor="accent5"/>
        </w:tcBorders>
      </w:tcPr>
    </w:tblStylePr>
    <w:tblStylePr w:type="band1Vert">
      <w:tblPr/>
      <w:tcPr>
        <w:shd w:val="clear" w:color="auto" w:fill="E6D8E9" w:themeFill="accent5" w:themeFillTint="3F"/>
      </w:tcPr>
    </w:tblStylePr>
    <w:tblStylePr w:type="band1Horz">
      <w:tblPr/>
      <w:tcPr>
        <w:shd w:val="clear" w:color="auto" w:fill="E6D8E9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B60586"/>
    <w:pPr>
      <w:spacing w:line="240" w:lineRule="auto"/>
    </w:pPr>
    <w:rPr>
      <w:color w:val="231F20" w:themeColor="text1"/>
    </w:rPr>
    <w:tblPr>
      <w:tblStyleRowBandSize w:val="1"/>
      <w:tblStyleColBandSize w:val="1"/>
      <w:tblBorders>
        <w:top w:val="single" w:sz="8" w:space="0" w:color="FFCF62" w:themeColor="accent6"/>
        <w:bottom w:val="single" w:sz="8" w:space="0" w:color="FFCF6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F62" w:themeColor="accent6"/>
        </w:tcBorders>
      </w:tcPr>
    </w:tblStylePr>
    <w:tblStylePr w:type="lastRow">
      <w:rPr>
        <w:b/>
        <w:bCs/>
        <w:color w:val="003263" w:themeColor="text2"/>
      </w:rPr>
      <w:tblPr/>
      <w:tcPr>
        <w:tcBorders>
          <w:top w:val="single" w:sz="8" w:space="0" w:color="FFCF62" w:themeColor="accent6"/>
          <w:bottom w:val="single" w:sz="8" w:space="0" w:color="FFCF6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F62" w:themeColor="accent6"/>
          <w:bottom w:val="single" w:sz="8" w:space="0" w:color="FFCF62" w:themeColor="accent6"/>
        </w:tcBorders>
      </w:tcPr>
    </w:tblStylePr>
    <w:tblStylePr w:type="band1Vert">
      <w:tblPr/>
      <w:tcPr>
        <w:shd w:val="clear" w:color="auto" w:fill="FFF3D8" w:themeFill="accent6" w:themeFillTint="3F"/>
      </w:tcPr>
    </w:tblStylePr>
    <w:tblStylePr w:type="band1Horz">
      <w:tblPr/>
      <w:tcPr>
        <w:shd w:val="clear" w:color="auto" w:fill="FFF3D8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B60586"/>
    <w:pPr>
      <w:spacing w:line="240" w:lineRule="auto"/>
    </w:pPr>
    <w:rPr>
      <w:rFonts w:asciiTheme="majorHAnsi" w:eastAsiaTheme="majorEastAsia" w:hAnsiTheme="majorHAnsi" w:cstheme="majorBidi"/>
      <w:color w:val="231F20" w:themeColor="text1"/>
    </w:rPr>
    <w:tblPr>
      <w:tblStyleRowBandSize w:val="1"/>
      <w:tblStyleColBandSize w:val="1"/>
      <w:tblBorders>
        <w:top w:val="single" w:sz="8" w:space="0" w:color="231F20" w:themeColor="text1"/>
        <w:left w:val="single" w:sz="8" w:space="0" w:color="231F20" w:themeColor="text1"/>
        <w:bottom w:val="single" w:sz="8" w:space="0" w:color="231F20" w:themeColor="text1"/>
        <w:right w:val="single" w:sz="8" w:space="0" w:color="231F2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31F2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31F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31F2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31F2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4C6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C4C6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B60586"/>
    <w:pPr>
      <w:spacing w:line="240" w:lineRule="auto"/>
    </w:pPr>
    <w:rPr>
      <w:rFonts w:asciiTheme="majorHAnsi" w:eastAsiaTheme="majorEastAsia" w:hAnsiTheme="majorHAnsi" w:cstheme="majorBidi"/>
      <w:color w:val="231F20" w:themeColor="text1"/>
    </w:rPr>
    <w:tblPr>
      <w:tblStyleRowBandSize w:val="1"/>
      <w:tblStyleColBandSize w:val="1"/>
      <w:tblBorders>
        <w:top w:val="single" w:sz="8" w:space="0" w:color="8ACED7" w:themeColor="accent1"/>
        <w:left w:val="single" w:sz="8" w:space="0" w:color="8ACED7" w:themeColor="accent1"/>
        <w:bottom w:val="single" w:sz="8" w:space="0" w:color="8ACED7" w:themeColor="accent1"/>
        <w:right w:val="single" w:sz="8" w:space="0" w:color="8ACED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CED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ACED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CED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CED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2F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F2F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B60586"/>
    <w:pPr>
      <w:spacing w:line="240" w:lineRule="auto"/>
    </w:pPr>
    <w:rPr>
      <w:rFonts w:asciiTheme="majorHAnsi" w:eastAsiaTheme="majorEastAsia" w:hAnsiTheme="majorHAnsi" w:cstheme="majorBidi"/>
      <w:color w:val="231F20" w:themeColor="text1"/>
    </w:rPr>
    <w:tblPr>
      <w:tblStyleRowBandSize w:val="1"/>
      <w:tblStyleColBandSize w:val="1"/>
      <w:tblBorders>
        <w:top w:val="single" w:sz="8" w:space="0" w:color="003263" w:themeColor="accent2"/>
        <w:left w:val="single" w:sz="8" w:space="0" w:color="003263" w:themeColor="accent2"/>
        <w:bottom w:val="single" w:sz="8" w:space="0" w:color="003263" w:themeColor="accent2"/>
        <w:right w:val="single" w:sz="8" w:space="0" w:color="00326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326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3263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326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326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9CC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9CC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B60586"/>
    <w:pPr>
      <w:spacing w:line="240" w:lineRule="auto"/>
    </w:pPr>
    <w:rPr>
      <w:rFonts w:asciiTheme="majorHAnsi" w:eastAsiaTheme="majorEastAsia" w:hAnsiTheme="majorHAnsi" w:cstheme="majorBidi"/>
      <w:color w:val="231F20" w:themeColor="text1"/>
    </w:rPr>
    <w:tblPr>
      <w:tblStyleRowBandSize w:val="1"/>
      <w:tblStyleColBandSize w:val="1"/>
      <w:tblBorders>
        <w:top w:val="single" w:sz="8" w:space="0" w:color="F04E2D" w:themeColor="accent3"/>
        <w:left w:val="single" w:sz="8" w:space="0" w:color="F04E2D" w:themeColor="accent3"/>
        <w:bottom w:val="single" w:sz="8" w:space="0" w:color="F04E2D" w:themeColor="accent3"/>
        <w:right w:val="single" w:sz="8" w:space="0" w:color="F04E2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4E2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04E2D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4E2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4E2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3C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3C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B60586"/>
    <w:pPr>
      <w:spacing w:line="240" w:lineRule="auto"/>
    </w:pPr>
    <w:rPr>
      <w:rFonts w:asciiTheme="majorHAnsi" w:eastAsiaTheme="majorEastAsia" w:hAnsiTheme="majorHAnsi" w:cstheme="majorBidi"/>
      <w:color w:val="231F20" w:themeColor="text1"/>
    </w:rPr>
    <w:tblPr>
      <w:tblStyleRowBandSize w:val="1"/>
      <w:tblStyleColBandSize w:val="1"/>
      <w:tblBorders>
        <w:top w:val="single" w:sz="8" w:space="0" w:color="50BFA2" w:themeColor="accent4"/>
        <w:left w:val="single" w:sz="8" w:space="0" w:color="50BFA2" w:themeColor="accent4"/>
        <w:bottom w:val="single" w:sz="8" w:space="0" w:color="50BFA2" w:themeColor="accent4"/>
        <w:right w:val="single" w:sz="8" w:space="0" w:color="50BF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0BF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0BF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0BF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0BF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FE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EFE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B60586"/>
    <w:pPr>
      <w:spacing w:line="240" w:lineRule="auto"/>
    </w:pPr>
    <w:rPr>
      <w:rFonts w:asciiTheme="majorHAnsi" w:eastAsiaTheme="majorEastAsia" w:hAnsiTheme="majorHAnsi" w:cstheme="majorBidi"/>
      <w:color w:val="231F20" w:themeColor="text1"/>
    </w:rPr>
    <w:tblPr>
      <w:tblStyleRowBandSize w:val="1"/>
      <w:tblStyleColBandSize w:val="1"/>
      <w:tblBorders>
        <w:top w:val="single" w:sz="8" w:space="0" w:color="9A64A9" w:themeColor="accent5"/>
        <w:left w:val="single" w:sz="8" w:space="0" w:color="9A64A9" w:themeColor="accent5"/>
        <w:bottom w:val="single" w:sz="8" w:space="0" w:color="9A64A9" w:themeColor="accent5"/>
        <w:right w:val="single" w:sz="8" w:space="0" w:color="9A64A9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A64A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A64A9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A64A9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A64A9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8E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D8E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B60586"/>
    <w:pPr>
      <w:spacing w:line="240" w:lineRule="auto"/>
    </w:pPr>
    <w:rPr>
      <w:rFonts w:asciiTheme="majorHAnsi" w:eastAsiaTheme="majorEastAsia" w:hAnsiTheme="majorHAnsi" w:cstheme="majorBidi"/>
      <w:color w:val="231F20" w:themeColor="text1"/>
    </w:rPr>
    <w:tblPr>
      <w:tblStyleRowBandSize w:val="1"/>
      <w:tblStyleColBandSize w:val="1"/>
      <w:tblBorders>
        <w:top w:val="single" w:sz="8" w:space="0" w:color="FFCF62" w:themeColor="accent6"/>
        <w:left w:val="single" w:sz="8" w:space="0" w:color="FFCF62" w:themeColor="accent6"/>
        <w:bottom w:val="single" w:sz="8" w:space="0" w:color="FFCF62" w:themeColor="accent6"/>
        <w:right w:val="single" w:sz="8" w:space="0" w:color="FFCF6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F6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F62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F6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F6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3D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3D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8" w:space="0" w:color="5D5356" w:themeColor="text1" w:themeTint="BF"/>
        <w:left w:val="single" w:sz="8" w:space="0" w:color="5D5356" w:themeColor="text1" w:themeTint="BF"/>
        <w:bottom w:val="single" w:sz="8" w:space="0" w:color="5D5356" w:themeColor="text1" w:themeTint="BF"/>
        <w:right w:val="single" w:sz="8" w:space="0" w:color="5D5356" w:themeColor="text1" w:themeTint="BF"/>
        <w:insideH w:val="single" w:sz="8" w:space="0" w:color="5D5356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D5356" w:themeColor="text1" w:themeTint="BF"/>
          <w:left w:val="single" w:sz="8" w:space="0" w:color="5D5356" w:themeColor="text1" w:themeTint="BF"/>
          <w:bottom w:val="single" w:sz="8" w:space="0" w:color="5D5356" w:themeColor="text1" w:themeTint="BF"/>
          <w:right w:val="single" w:sz="8" w:space="0" w:color="5D5356" w:themeColor="text1" w:themeTint="BF"/>
          <w:insideH w:val="nil"/>
          <w:insideV w:val="nil"/>
        </w:tcBorders>
        <w:shd w:val="clear" w:color="auto" w:fill="231F2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5356" w:themeColor="text1" w:themeTint="BF"/>
          <w:left w:val="single" w:sz="8" w:space="0" w:color="5D5356" w:themeColor="text1" w:themeTint="BF"/>
          <w:bottom w:val="single" w:sz="8" w:space="0" w:color="5D5356" w:themeColor="text1" w:themeTint="BF"/>
          <w:right w:val="single" w:sz="8" w:space="0" w:color="5D5356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4C6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4C6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8" w:space="0" w:color="A7DAE1" w:themeColor="accent1" w:themeTint="BF"/>
        <w:left w:val="single" w:sz="8" w:space="0" w:color="A7DAE1" w:themeColor="accent1" w:themeTint="BF"/>
        <w:bottom w:val="single" w:sz="8" w:space="0" w:color="A7DAE1" w:themeColor="accent1" w:themeTint="BF"/>
        <w:right w:val="single" w:sz="8" w:space="0" w:color="A7DAE1" w:themeColor="accent1" w:themeTint="BF"/>
        <w:insideH w:val="single" w:sz="8" w:space="0" w:color="A7DAE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7DAE1" w:themeColor="accent1" w:themeTint="BF"/>
          <w:left w:val="single" w:sz="8" w:space="0" w:color="A7DAE1" w:themeColor="accent1" w:themeTint="BF"/>
          <w:bottom w:val="single" w:sz="8" w:space="0" w:color="A7DAE1" w:themeColor="accent1" w:themeTint="BF"/>
          <w:right w:val="single" w:sz="8" w:space="0" w:color="A7DAE1" w:themeColor="accent1" w:themeTint="BF"/>
          <w:insideH w:val="nil"/>
          <w:insideV w:val="nil"/>
        </w:tcBorders>
        <w:shd w:val="clear" w:color="auto" w:fill="8ACED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DAE1" w:themeColor="accent1" w:themeTint="BF"/>
          <w:left w:val="single" w:sz="8" w:space="0" w:color="A7DAE1" w:themeColor="accent1" w:themeTint="BF"/>
          <w:bottom w:val="single" w:sz="8" w:space="0" w:color="A7DAE1" w:themeColor="accent1" w:themeTint="BF"/>
          <w:right w:val="single" w:sz="8" w:space="0" w:color="A7DAE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2F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F2F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8" w:space="0" w:color="0065CA" w:themeColor="accent2" w:themeTint="BF"/>
        <w:left w:val="single" w:sz="8" w:space="0" w:color="0065CA" w:themeColor="accent2" w:themeTint="BF"/>
        <w:bottom w:val="single" w:sz="8" w:space="0" w:color="0065CA" w:themeColor="accent2" w:themeTint="BF"/>
        <w:right w:val="single" w:sz="8" w:space="0" w:color="0065CA" w:themeColor="accent2" w:themeTint="BF"/>
        <w:insideH w:val="single" w:sz="8" w:space="0" w:color="0065C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65CA" w:themeColor="accent2" w:themeTint="BF"/>
          <w:left w:val="single" w:sz="8" w:space="0" w:color="0065CA" w:themeColor="accent2" w:themeTint="BF"/>
          <w:bottom w:val="single" w:sz="8" w:space="0" w:color="0065CA" w:themeColor="accent2" w:themeTint="BF"/>
          <w:right w:val="single" w:sz="8" w:space="0" w:color="0065CA" w:themeColor="accent2" w:themeTint="BF"/>
          <w:insideH w:val="nil"/>
          <w:insideV w:val="nil"/>
        </w:tcBorders>
        <w:shd w:val="clear" w:color="auto" w:fill="00326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5CA" w:themeColor="accent2" w:themeTint="BF"/>
          <w:left w:val="single" w:sz="8" w:space="0" w:color="0065CA" w:themeColor="accent2" w:themeTint="BF"/>
          <w:bottom w:val="single" w:sz="8" w:space="0" w:color="0065CA" w:themeColor="accent2" w:themeTint="BF"/>
          <w:right w:val="single" w:sz="8" w:space="0" w:color="0065C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9CC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9CC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8" w:space="0" w:color="F37A61" w:themeColor="accent3" w:themeTint="BF"/>
        <w:left w:val="single" w:sz="8" w:space="0" w:color="F37A61" w:themeColor="accent3" w:themeTint="BF"/>
        <w:bottom w:val="single" w:sz="8" w:space="0" w:color="F37A61" w:themeColor="accent3" w:themeTint="BF"/>
        <w:right w:val="single" w:sz="8" w:space="0" w:color="F37A61" w:themeColor="accent3" w:themeTint="BF"/>
        <w:insideH w:val="single" w:sz="8" w:space="0" w:color="F37A6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7A61" w:themeColor="accent3" w:themeTint="BF"/>
          <w:left w:val="single" w:sz="8" w:space="0" w:color="F37A61" w:themeColor="accent3" w:themeTint="BF"/>
          <w:bottom w:val="single" w:sz="8" w:space="0" w:color="F37A61" w:themeColor="accent3" w:themeTint="BF"/>
          <w:right w:val="single" w:sz="8" w:space="0" w:color="F37A61" w:themeColor="accent3" w:themeTint="BF"/>
          <w:insideH w:val="nil"/>
          <w:insideV w:val="nil"/>
        </w:tcBorders>
        <w:shd w:val="clear" w:color="auto" w:fill="F04E2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7A61" w:themeColor="accent3" w:themeTint="BF"/>
          <w:left w:val="single" w:sz="8" w:space="0" w:color="F37A61" w:themeColor="accent3" w:themeTint="BF"/>
          <w:bottom w:val="single" w:sz="8" w:space="0" w:color="F37A61" w:themeColor="accent3" w:themeTint="BF"/>
          <w:right w:val="single" w:sz="8" w:space="0" w:color="F37A6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3C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3C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8" w:space="0" w:color="7BCFB9" w:themeColor="accent4" w:themeTint="BF"/>
        <w:left w:val="single" w:sz="8" w:space="0" w:color="7BCFB9" w:themeColor="accent4" w:themeTint="BF"/>
        <w:bottom w:val="single" w:sz="8" w:space="0" w:color="7BCFB9" w:themeColor="accent4" w:themeTint="BF"/>
        <w:right w:val="single" w:sz="8" w:space="0" w:color="7BCFB9" w:themeColor="accent4" w:themeTint="BF"/>
        <w:insideH w:val="single" w:sz="8" w:space="0" w:color="7BCF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CFB9" w:themeColor="accent4" w:themeTint="BF"/>
          <w:left w:val="single" w:sz="8" w:space="0" w:color="7BCFB9" w:themeColor="accent4" w:themeTint="BF"/>
          <w:bottom w:val="single" w:sz="8" w:space="0" w:color="7BCFB9" w:themeColor="accent4" w:themeTint="BF"/>
          <w:right w:val="single" w:sz="8" w:space="0" w:color="7BCFB9" w:themeColor="accent4" w:themeTint="BF"/>
          <w:insideH w:val="nil"/>
          <w:insideV w:val="nil"/>
        </w:tcBorders>
        <w:shd w:val="clear" w:color="auto" w:fill="50BF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CFB9" w:themeColor="accent4" w:themeTint="BF"/>
          <w:left w:val="single" w:sz="8" w:space="0" w:color="7BCFB9" w:themeColor="accent4" w:themeTint="BF"/>
          <w:bottom w:val="single" w:sz="8" w:space="0" w:color="7BCFB9" w:themeColor="accent4" w:themeTint="BF"/>
          <w:right w:val="single" w:sz="8" w:space="0" w:color="7BCF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E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EFE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8" w:space="0" w:color="B38ABE" w:themeColor="accent5" w:themeTint="BF"/>
        <w:left w:val="single" w:sz="8" w:space="0" w:color="B38ABE" w:themeColor="accent5" w:themeTint="BF"/>
        <w:bottom w:val="single" w:sz="8" w:space="0" w:color="B38ABE" w:themeColor="accent5" w:themeTint="BF"/>
        <w:right w:val="single" w:sz="8" w:space="0" w:color="B38ABE" w:themeColor="accent5" w:themeTint="BF"/>
        <w:insideH w:val="single" w:sz="8" w:space="0" w:color="B38AB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8ABE" w:themeColor="accent5" w:themeTint="BF"/>
          <w:left w:val="single" w:sz="8" w:space="0" w:color="B38ABE" w:themeColor="accent5" w:themeTint="BF"/>
          <w:bottom w:val="single" w:sz="8" w:space="0" w:color="B38ABE" w:themeColor="accent5" w:themeTint="BF"/>
          <w:right w:val="single" w:sz="8" w:space="0" w:color="B38ABE" w:themeColor="accent5" w:themeTint="BF"/>
          <w:insideH w:val="nil"/>
          <w:insideV w:val="nil"/>
        </w:tcBorders>
        <w:shd w:val="clear" w:color="auto" w:fill="9A64A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8ABE" w:themeColor="accent5" w:themeTint="BF"/>
          <w:left w:val="single" w:sz="8" w:space="0" w:color="B38ABE" w:themeColor="accent5" w:themeTint="BF"/>
          <w:bottom w:val="single" w:sz="8" w:space="0" w:color="B38ABE" w:themeColor="accent5" w:themeTint="BF"/>
          <w:right w:val="single" w:sz="8" w:space="0" w:color="B38AB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8E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D8E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8" w:space="0" w:color="FFDB89" w:themeColor="accent6" w:themeTint="BF"/>
        <w:left w:val="single" w:sz="8" w:space="0" w:color="FFDB89" w:themeColor="accent6" w:themeTint="BF"/>
        <w:bottom w:val="single" w:sz="8" w:space="0" w:color="FFDB89" w:themeColor="accent6" w:themeTint="BF"/>
        <w:right w:val="single" w:sz="8" w:space="0" w:color="FFDB89" w:themeColor="accent6" w:themeTint="BF"/>
        <w:insideH w:val="single" w:sz="8" w:space="0" w:color="FFDB8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DB89" w:themeColor="accent6" w:themeTint="BF"/>
          <w:left w:val="single" w:sz="8" w:space="0" w:color="FFDB89" w:themeColor="accent6" w:themeTint="BF"/>
          <w:bottom w:val="single" w:sz="8" w:space="0" w:color="FFDB89" w:themeColor="accent6" w:themeTint="BF"/>
          <w:right w:val="single" w:sz="8" w:space="0" w:color="FFDB89" w:themeColor="accent6" w:themeTint="BF"/>
          <w:insideH w:val="nil"/>
          <w:insideV w:val="nil"/>
        </w:tcBorders>
        <w:shd w:val="clear" w:color="auto" w:fill="FFCF6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B89" w:themeColor="accent6" w:themeTint="BF"/>
          <w:left w:val="single" w:sz="8" w:space="0" w:color="FFDB89" w:themeColor="accent6" w:themeTint="BF"/>
          <w:bottom w:val="single" w:sz="8" w:space="0" w:color="FFDB89" w:themeColor="accent6" w:themeTint="BF"/>
          <w:right w:val="single" w:sz="8" w:space="0" w:color="FFDB8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3D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3D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31F2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31F2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31F2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CED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CED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CED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26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26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326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4E2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4E2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4E2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0BF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0BF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0BF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64A9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64A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A64A9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F6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F6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F6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PlainTable1">
    <w:name w:val="Plain Table 1"/>
    <w:basedOn w:val="TableNormal"/>
    <w:uiPriority w:val="41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4" w:space="0" w:color="96888C" w:themeColor="text1" w:themeTint="80"/>
        <w:bottom w:val="single" w:sz="4" w:space="0" w:color="96888C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96888C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96888C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96888C" w:themeColor="text1" w:themeTint="80"/>
          <w:right w:val="single" w:sz="4" w:space="0" w:color="96888C" w:themeColor="text1" w:themeTint="80"/>
        </w:tcBorders>
      </w:tcPr>
    </w:tblStylePr>
    <w:tblStylePr w:type="band2Vert">
      <w:tblPr/>
      <w:tcPr>
        <w:tcBorders>
          <w:left w:val="single" w:sz="4" w:space="0" w:color="96888C" w:themeColor="text1" w:themeTint="80"/>
          <w:right w:val="single" w:sz="4" w:space="0" w:color="96888C" w:themeColor="text1" w:themeTint="80"/>
        </w:tcBorders>
      </w:tcPr>
    </w:tblStylePr>
    <w:tblStylePr w:type="band1Horz">
      <w:tblPr/>
      <w:tcPr>
        <w:tcBorders>
          <w:top w:val="single" w:sz="4" w:space="0" w:color="96888C" w:themeColor="text1" w:themeTint="80"/>
          <w:bottom w:val="single" w:sz="4" w:space="0" w:color="96888C" w:themeColor="text1" w:themeTint="80"/>
        </w:tcBorders>
      </w:tcPr>
    </w:tblStylePr>
  </w:style>
  <w:style w:type="table" w:styleId="PlainTable3">
    <w:name w:val="Plain Table 3"/>
    <w:basedOn w:val="TableNormal"/>
    <w:uiPriority w:val="43"/>
    <w:semiHidden/>
    <w:rsid w:val="00B6058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96888C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96888C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semiHidden/>
    <w:rsid w:val="00B6058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semiHidden/>
    <w:rsid w:val="00B60586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888C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888C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888C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888C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semiHidden/>
    <w:rsid w:val="00B60586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BodyTextAfterListTable">
    <w:name w:val="Body Text After List/Table"/>
    <w:basedOn w:val="BodyText"/>
    <w:next w:val="BodyText"/>
    <w:qFormat/>
    <w:rsid w:val="00B2654D"/>
    <w:pPr>
      <w:spacing w:before="220"/>
    </w:pPr>
  </w:style>
  <w:style w:type="paragraph" w:customStyle="1" w:styleId="Introduction">
    <w:name w:val="Introduction"/>
    <w:basedOn w:val="Normal"/>
    <w:qFormat/>
    <w:rsid w:val="00C6586E"/>
    <w:pPr>
      <w:spacing w:after="300" w:line="300" w:lineRule="atLeast"/>
    </w:pPr>
    <w:rPr>
      <w:rFonts w:asciiTheme="majorHAnsi" w:hAnsiTheme="majorHAnsi"/>
      <w:b/>
      <w:color w:val="8ACED7" w:themeColor="accent1"/>
      <w:sz w:val="24"/>
      <w:szCs w:val="24"/>
    </w:rPr>
  </w:style>
  <w:style w:type="character" w:styleId="PageNumber">
    <w:name w:val="page number"/>
    <w:basedOn w:val="DefaultParagraphFont"/>
    <w:unhideWhenUsed/>
    <w:rsid w:val="00034A7D"/>
    <w:rPr>
      <w:b/>
      <w:color w:val="003263" w:themeColor="text2"/>
    </w:rPr>
  </w:style>
  <w:style w:type="paragraph" w:customStyle="1" w:styleId="FooterEven">
    <w:name w:val="Footer Even"/>
    <w:basedOn w:val="Footer"/>
    <w:uiPriority w:val="99"/>
    <w:rsid w:val="004629AA"/>
    <w:pPr>
      <w:ind w:left="-340" w:right="0"/>
      <w:jc w:val="left"/>
    </w:pPr>
  </w:style>
  <w:style w:type="paragraph" w:customStyle="1" w:styleId="CaptionDescriptive">
    <w:name w:val="Caption Descriptive"/>
    <w:basedOn w:val="Caption"/>
    <w:qFormat/>
    <w:rsid w:val="00B33137"/>
    <w:pPr>
      <w:spacing w:before="0" w:after="360"/>
      <w:contextualSpacing/>
    </w:pPr>
    <w:rPr>
      <w:b w:val="0"/>
      <w:color w:val="231F20" w:themeColor="text1"/>
      <w:sz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5A4C"/>
    <w:pPr>
      <w:pBdr>
        <w:top w:val="single" w:sz="4" w:space="10" w:color="8ACED7" w:themeColor="accent1"/>
        <w:bottom w:val="single" w:sz="4" w:space="10" w:color="8ACED7" w:themeColor="accent1"/>
      </w:pBdr>
      <w:spacing w:before="360" w:after="360"/>
      <w:jc w:val="center"/>
    </w:pPr>
    <w:rPr>
      <w:rFonts w:asciiTheme="majorHAnsi" w:hAnsiTheme="majorHAnsi"/>
      <w:b/>
      <w:iCs/>
      <w:color w:val="8ACED7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5A4C"/>
    <w:rPr>
      <w:rFonts w:asciiTheme="majorHAnsi" w:hAnsiTheme="majorHAnsi"/>
      <w:b/>
      <w:iCs/>
      <w:color w:val="8ACED7" w:themeColor="accent1"/>
      <w:spacing w:val="2"/>
    </w:rPr>
  </w:style>
  <w:style w:type="paragraph" w:styleId="Quote">
    <w:name w:val="Quote"/>
    <w:basedOn w:val="Normal"/>
    <w:next w:val="Normal"/>
    <w:link w:val="QuoteChar"/>
    <w:uiPriority w:val="29"/>
    <w:qFormat/>
    <w:rsid w:val="002A7D53"/>
    <w:pPr>
      <w:spacing w:before="240" w:after="240"/>
      <w:ind w:left="567" w:right="567"/>
      <w:jc w:val="center"/>
    </w:pPr>
    <w:rPr>
      <w:i/>
      <w:iCs/>
      <w:color w:val="003263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A7D53"/>
    <w:rPr>
      <w:i/>
      <w:iCs/>
      <w:color w:val="003263" w:themeColor="text2"/>
      <w:spacing w:val="2"/>
    </w:rPr>
  </w:style>
  <w:style w:type="character" w:styleId="IntenseEmphasis">
    <w:name w:val="Intense Emphasis"/>
    <w:basedOn w:val="DefaultParagraphFont"/>
    <w:uiPriority w:val="21"/>
    <w:qFormat/>
    <w:rsid w:val="00ED0909"/>
    <w:rPr>
      <w:b/>
      <w:i w:val="0"/>
      <w:iCs/>
      <w:color w:val="003263" w:themeColor="text2"/>
    </w:rPr>
  </w:style>
  <w:style w:type="paragraph" w:styleId="Subtitle">
    <w:name w:val="Subtitle"/>
    <w:basedOn w:val="Normal"/>
    <w:next w:val="Normal"/>
    <w:link w:val="SubtitleChar"/>
    <w:rsid w:val="0032135D"/>
    <w:pPr>
      <w:numPr>
        <w:ilvl w:val="1"/>
      </w:numPr>
      <w:spacing w:line="280" w:lineRule="exact"/>
    </w:pPr>
    <w:rPr>
      <w:rFonts w:asciiTheme="majorHAnsi" w:eastAsiaTheme="minorEastAsia" w:hAnsiTheme="majorHAnsi" w:cstheme="minorBidi"/>
      <w:b/>
      <w:caps/>
      <w:color w:val="003263" w:themeColor="text2"/>
      <w:spacing w:val="8"/>
      <w:sz w:val="29"/>
      <w:szCs w:val="22"/>
    </w:rPr>
  </w:style>
  <w:style w:type="character" w:customStyle="1" w:styleId="SubtitleChar">
    <w:name w:val="Subtitle Char"/>
    <w:basedOn w:val="DefaultParagraphFont"/>
    <w:link w:val="Subtitle"/>
    <w:rsid w:val="0032135D"/>
    <w:rPr>
      <w:rFonts w:asciiTheme="majorHAnsi" w:eastAsiaTheme="minorEastAsia" w:hAnsiTheme="majorHAnsi" w:cstheme="minorBidi"/>
      <w:b/>
      <w:caps/>
      <w:color w:val="003263" w:themeColor="text2"/>
      <w:spacing w:val="8"/>
      <w:sz w:val="29"/>
      <w:szCs w:val="22"/>
    </w:rPr>
  </w:style>
  <w:style w:type="paragraph" w:customStyle="1" w:styleId="TitleLeadin">
    <w:name w:val="Title Leadin"/>
    <w:basedOn w:val="Normal"/>
    <w:rsid w:val="0032135D"/>
    <w:pPr>
      <w:spacing w:after="400" w:line="260" w:lineRule="atLeast"/>
      <w:contextualSpacing/>
    </w:pPr>
    <w:rPr>
      <w:b/>
      <w:caps/>
      <w:color w:val="003263" w:themeColor="text2"/>
    </w:rPr>
  </w:style>
  <w:style w:type="paragraph" w:styleId="TOCHeading">
    <w:name w:val="TOC Heading"/>
    <w:basedOn w:val="Heading1"/>
    <w:next w:val="Normal"/>
    <w:uiPriority w:val="39"/>
    <w:unhideWhenUsed/>
    <w:rsid w:val="0016753C"/>
    <w:pPr>
      <w:keepLines/>
      <w:framePr w:wrap="around"/>
      <w:outlineLvl w:val="9"/>
    </w:pPr>
    <w:rPr>
      <w:rFonts w:eastAsiaTheme="majorEastAsia" w:cstheme="majorBidi"/>
      <w:spacing w:val="0"/>
      <w:szCs w:val="32"/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F74EA2"/>
    <w:pPr>
      <w:tabs>
        <w:tab w:val="right" w:leader="dot" w:pos="9639"/>
      </w:tabs>
      <w:spacing w:after="120"/>
      <w:ind w:right="567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F50693"/>
    <w:pPr>
      <w:tabs>
        <w:tab w:val="right" w:leader="dot" w:pos="9639"/>
      </w:tabs>
      <w:spacing w:before="120" w:after="120"/>
      <w:ind w:left="340" w:right="567"/>
    </w:pPr>
    <w:rPr>
      <w:noProof/>
    </w:rPr>
  </w:style>
  <w:style w:type="character" w:styleId="Hyperlink">
    <w:name w:val="Hyperlink"/>
    <w:basedOn w:val="DefaultParagraphFont"/>
    <w:uiPriority w:val="99"/>
    <w:unhideWhenUsed/>
    <w:rsid w:val="004D51B9"/>
    <w:rPr>
      <w:color w:val="231F20" w:themeColor="hyperlink"/>
      <w:u w:val="single"/>
    </w:rPr>
  </w:style>
  <w:style w:type="paragraph" w:customStyle="1" w:styleId="PullQuote">
    <w:name w:val="Pull Quote"/>
    <w:basedOn w:val="Normal"/>
    <w:rsid w:val="00A85A4C"/>
    <w:rPr>
      <w:b/>
      <w:caps/>
      <w:color w:val="8ACED7" w:themeColor="accent1"/>
    </w:rPr>
  </w:style>
  <w:style w:type="paragraph" w:customStyle="1" w:styleId="PullQuoteLong">
    <w:name w:val="Pull Quote Long"/>
    <w:basedOn w:val="IntenseQuote"/>
    <w:rsid w:val="00A85A4C"/>
    <w:pPr>
      <w:pBdr>
        <w:top w:val="single" w:sz="4" w:space="6" w:color="8ACED7" w:themeColor="accent1"/>
        <w:bottom w:val="single" w:sz="4" w:space="6" w:color="8ACED7" w:themeColor="accent1"/>
      </w:pBdr>
      <w:spacing w:before="120" w:after="120"/>
      <w:jc w:val="left"/>
    </w:pPr>
  </w:style>
  <w:style w:type="paragraph" w:styleId="Caption">
    <w:name w:val="caption"/>
    <w:basedOn w:val="Normal"/>
    <w:next w:val="BodyTextAfterListTable"/>
    <w:unhideWhenUsed/>
    <w:qFormat/>
    <w:rsid w:val="006D676F"/>
    <w:pPr>
      <w:keepNext/>
      <w:spacing w:before="240" w:after="200" w:line="240" w:lineRule="auto"/>
    </w:pPr>
    <w:rPr>
      <w:b/>
      <w:iCs/>
      <w:color w:val="003263" w:themeColor="text2"/>
      <w:sz w:val="17"/>
      <w:szCs w:val="18"/>
    </w:rPr>
  </w:style>
  <w:style w:type="paragraph" w:customStyle="1" w:styleId="HeaderSpacer">
    <w:name w:val="Header Spacer"/>
    <w:basedOn w:val="Header"/>
    <w:uiPriority w:val="99"/>
    <w:rsid w:val="004324FC"/>
    <w:pPr>
      <w:spacing w:after="144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506D46"/>
    <w:pPr>
      <w:tabs>
        <w:tab w:val="right" w:leader="dot" w:pos="9639"/>
      </w:tabs>
      <w:spacing w:before="240" w:after="200"/>
      <w:ind w:right="567"/>
    </w:pPr>
    <w:rPr>
      <w:b/>
      <w:noProof/>
      <w:color w:val="003263" w:themeColor="text2"/>
    </w:rPr>
  </w:style>
  <w:style w:type="paragraph" w:styleId="NormalWeb">
    <w:name w:val="Normal (Web)"/>
    <w:basedOn w:val="Normal"/>
    <w:uiPriority w:val="99"/>
    <w:semiHidden/>
    <w:unhideWhenUsed/>
    <w:rsid w:val="00872F39"/>
    <w:pPr>
      <w:spacing w:before="100" w:beforeAutospacing="1" w:after="100" w:afterAutospacing="1" w:line="240" w:lineRule="auto"/>
    </w:pPr>
    <w:rPr>
      <w:rFonts w:ascii="Times New Roman" w:eastAsiaTheme="minorEastAsia" w:hAnsi="Times New Roman"/>
      <w:spacing w:val="0"/>
      <w:sz w:val="24"/>
      <w:szCs w:val="24"/>
    </w:rPr>
  </w:style>
  <w:style w:type="paragraph" w:customStyle="1" w:styleId="BackCoverText">
    <w:name w:val="Back Cover Text"/>
    <w:basedOn w:val="Normal"/>
    <w:uiPriority w:val="99"/>
    <w:rsid w:val="00961A30"/>
    <w:pPr>
      <w:spacing w:line="200" w:lineRule="atLeast"/>
    </w:pPr>
    <w:rPr>
      <w:rFonts w:asciiTheme="majorHAnsi" w:hAnsiTheme="majorHAnsi"/>
      <w:noProof/>
      <w:color w:val="003263" w:themeColor="text2"/>
      <w:sz w:val="16"/>
    </w:rPr>
  </w:style>
  <w:style w:type="paragraph" w:customStyle="1" w:styleId="BackCoverTextHeading">
    <w:name w:val="Back Cover Text Heading"/>
    <w:basedOn w:val="BackCoverText"/>
    <w:uiPriority w:val="99"/>
    <w:rsid w:val="00961A30"/>
    <w:pPr>
      <w:spacing w:before="120" w:after="60"/>
    </w:pPr>
    <w:rPr>
      <w:b/>
      <w:caps/>
    </w:rPr>
  </w:style>
  <w:style w:type="paragraph" w:customStyle="1" w:styleId="Sourcetext">
    <w:name w:val="Source text"/>
    <w:basedOn w:val="Normal"/>
    <w:qFormat/>
    <w:rsid w:val="004324FC"/>
    <w:pPr>
      <w:spacing w:after="120"/>
    </w:pPr>
    <w:rPr>
      <w:sz w:val="16"/>
    </w:rPr>
  </w:style>
  <w:style w:type="paragraph" w:customStyle="1" w:styleId="AppendixHeading2">
    <w:name w:val="Appendix Heading 2"/>
    <w:basedOn w:val="AppendixHeading1"/>
    <w:next w:val="BodyText"/>
    <w:uiPriority w:val="1"/>
    <w:rsid w:val="00E55580"/>
    <w:pPr>
      <w:pageBreakBefore w:val="0"/>
      <w:framePr w:w="0" w:hSpace="0" w:wrap="auto" w:vAnchor="margin" w:hAnchor="text" w:xAlign="left" w:yAlign="inline"/>
      <w:numPr>
        <w:numId w:val="0"/>
      </w:numPr>
      <w:pBdr>
        <w:top w:val="none" w:sz="0" w:space="0" w:color="auto"/>
        <w:bottom w:val="none" w:sz="0" w:space="0" w:color="auto"/>
      </w:pBdr>
      <w:spacing w:before="220" w:after="120" w:line="240" w:lineRule="auto"/>
    </w:pPr>
    <w:rPr>
      <w:caps/>
      <w:color w:val="003263" w:themeColor="text2"/>
      <w:sz w:val="24"/>
    </w:rPr>
  </w:style>
  <w:style w:type="paragraph" w:customStyle="1" w:styleId="AppendixHeading3">
    <w:name w:val="Appendix Heading 3"/>
    <w:basedOn w:val="AppendixHeading2"/>
    <w:next w:val="BodyText"/>
    <w:uiPriority w:val="1"/>
    <w:rsid w:val="004C130A"/>
    <w:pPr>
      <w:spacing w:before="240"/>
    </w:pPr>
    <w:rPr>
      <w:caps w:val="0"/>
      <w:spacing w:val="0"/>
      <w:sz w:val="22"/>
    </w:rPr>
  </w:style>
  <w:style w:type="paragraph" w:styleId="ListBullet4">
    <w:name w:val="List Bullet 4"/>
    <w:basedOn w:val="Normal"/>
    <w:semiHidden/>
    <w:unhideWhenUsed/>
    <w:rsid w:val="00E55580"/>
    <w:pPr>
      <w:contextualSpacing/>
    </w:pPr>
  </w:style>
  <w:style w:type="paragraph" w:styleId="ListBullet5">
    <w:name w:val="List Bullet 5"/>
    <w:basedOn w:val="Normal"/>
    <w:semiHidden/>
    <w:unhideWhenUsed/>
    <w:rsid w:val="00E55580"/>
    <w:pPr>
      <w:contextualSpacing/>
    </w:pPr>
  </w:style>
  <w:style w:type="paragraph" w:styleId="NoteHeading">
    <w:name w:val="Note Heading"/>
    <w:basedOn w:val="Normal"/>
    <w:next w:val="Normal"/>
    <w:link w:val="NoteHeadingChar"/>
    <w:unhideWhenUsed/>
    <w:rsid w:val="00815628"/>
    <w:pPr>
      <w:spacing w:line="240" w:lineRule="auto"/>
    </w:pPr>
    <w:rPr>
      <w:sz w:val="16"/>
    </w:rPr>
  </w:style>
  <w:style w:type="character" w:customStyle="1" w:styleId="NoteHeadingChar">
    <w:name w:val="Note Heading Char"/>
    <w:basedOn w:val="DefaultParagraphFont"/>
    <w:link w:val="NoteHeading"/>
    <w:rsid w:val="00815628"/>
    <w:rPr>
      <w:spacing w:val="2"/>
      <w:sz w:val="16"/>
    </w:rPr>
  </w:style>
  <w:style w:type="paragraph" w:customStyle="1" w:styleId="NoteText">
    <w:name w:val="Note Text"/>
    <w:basedOn w:val="NoteHeading"/>
    <w:qFormat/>
    <w:rsid w:val="00815628"/>
  </w:style>
  <w:style w:type="paragraph" w:customStyle="1" w:styleId="NoteNumbered">
    <w:name w:val="Note Numbered"/>
    <w:basedOn w:val="NoteText"/>
    <w:qFormat/>
    <w:rsid w:val="00815628"/>
    <w:pPr>
      <w:numPr>
        <w:numId w:val="3"/>
      </w:numPr>
    </w:pPr>
  </w:style>
  <w:style w:type="paragraph" w:styleId="TableofFigures">
    <w:name w:val="table of figures"/>
    <w:basedOn w:val="Normal"/>
    <w:next w:val="Normal"/>
    <w:uiPriority w:val="99"/>
    <w:unhideWhenUsed/>
    <w:rsid w:val="00EC42AC"/>
    <w:pPr>
      <w:tabs>
        <w:tab w:val="right" w:leader="dot" w:pos="5007"/>
      </w:tabs>
      <w:spacing w:after="200"/>
    </w:pPr>
    <w:rPr>
      <w:rFonts w:cs="Arial"/>
      <w:noProof/>
    </w:rPr>
  </w:style>
  <w:style w:type="paragraph" w:customStyle="1" w:styleId="TOFHeading">
    <w:name w:val="TOF Heading"/>
    <w:basedOn w:val="Normal"/>
    <w:next w:val="BodyText"/>
    <w:rsid w:val="00EC42AC"/>
    <w:pPr>
      <w:spacing w:before="120" w:after="200"/>
    </w:pPr>
    <w:rPr>
      <w:rFonts w:cs="Arial"/>
      <w:b/>
      <w:color w:val="003263" w:themeColor="text2"/>
    </w:rPr>
  </w:style>
  <w:style w:type="paragraph" w:customStyle="1" w:styleId="TableText">
    <w:name w:val="Table Text"/>
    <w:basedOn w:val="Normal"/>
    <w:qFormat/>
    <w:rsid w:val="006D676F"/>
    <w:pPr>
      <w:spacing w:before="40" w:after="70"/>
    </w:pPr>
    <w:rPr>
      <w:sz w:val="18"/>
    </w:rPr>
  </w:style>
  <w:style w:type="paragraph" w:customStyle="1" w:styleId="TableTextBullet1">
    <w:name w:val="Table Text Bullet 1"/>
    <w:basedOn w:val="TableText"/>
    <w:qFormat/>
    <w:rsid w:val="00E071B7"/>
    <w:pPr>
      <w:numPr>
        <w:numId w:val="4"/>
      </w:numPr>
    </w:pPr>
  </w:style>
  <w:style w:type="paragraph" w:customStyle="1" w:styleId="TableTextBullet2">
    <w:name w:val="Table Text Bullet 2"/>
    <w:basedOn w:val="TableTextBullet1"/>
    <w:qFormat/>
    <w:rsid w:val="00E071B7"/>
    <w:pPr>
      <w:numPr>
        <w:ilvl w:val="1"/>
      </w:numPr>
    </w:pPr>
  </w:style>
  <w:style w:type="paragraph" w:customStyle="1" w:styleId="TableTextBullet3">
    <w:name w:val="Table Text Bullet 3"/>
    <w:basedOn w:val="TableTextBullet2"/>
    <w:qFormat/>
    <w:rsid w:val="00E071B7"/>
    <w:pPr>
      <w:numPr>
        <w:ilvl w:val="2"/>
      </w:numPr>
    </w:pPr>
  </w:style>
  <w:style w:type="paragraph" w:customStyle="1" w:styleId="TableTextNumbered1">
    <w:name w:val="Table Text Numbered 1"/>
    <w:basedOn w:val="TableText"/>
    <w:qFormat/>
    <w:rsid w:val="00E071B7"/>
    <w:pPr>
      <w:numPr>
        <w:numId w:val="5"/>
      </w:numPr>
    </w:pPr>
  </w:style>
  <w:style w:type="paragraph" w:customStyle="1" w:styleId="TableTextNumbered2">
    <w:name w:val="Table Text Numbered 2"/>
    <w:basedOn w:val="TableTextNumbered1"/>
    <w:qFormat/>
    <w:rsid w:val="00E071B7"/>
    <w:pPr>
      <w:numPr>
        <w:ilvl w:val="1"/>
      </w:numPr>
    </w:pPr>
  </w:style>
  <w:style w:type="paragraph" w:customStyle="1" w:styleId="TableTextNumbered3">
    <w:name w:val="Table Text Numbered 3"/>
    <w:basedOn w:val="TableTextNumbered2"/>
    <w:qFormat/>
    <w:rsid w:val="00E071B7"/>
    <w:pPr>
      <w:numPr>
        <w:ilvl w:val="2"/>
      </w:numPr>
    </w:pPr>
  </w:style>
  <w:style w:type="paragraph" w:styleId="FootnoteText">
    <w:name w:val="footnote text"/>
    <w:basedOn w:val="Normal"/>
    <w:link w:val="FootnoteTextChar"/>
    <w:unhideWhenUsed/>
    <w:rsid w:val="00F538E1"/>
    <w:pPr>
      <w:tabs>
        <w:tab w:val="left" w:pos="340"/>
      </w:tabs>
      <w:spacing w:before="60" w:line="240" w:lineRule="auto"/>
      <w:ind w:left="340" w:hanging="34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rsid w:val="00F538E1"/>
    <w:rPr>
      <w:spacing w:val="2"/>
      <w:sz w:val="16"/>
      <w:szCs w:val="20"/>
    </w:rPr>
  </w:style>
  <w:style w:type="character" w:styleId="FootnoteReference">
    <w:name w:val="footnote reference"/>
    <w:basedOn w:val="DefaultParagraphFont"/>
    <w:semiHidden/>
    <w:unhideWhenUsed/>
    <w:rsid w:val="00F538E1"/>
    <w:rPr>
      <w:vertAlign w:val="superscript"/>
    </w:rPr>
  </w:style>
  <w:style w:type="character" w:customStyle="1" w:styleId="Bold">
    <w:name w:val="Bold"/>
    <w:rsid w:val="003525BB"/>
    <w:rPr>
      <w:rFonts w:eastAsiaTheme="minorEastAsia"/>
      <w:b/>
      <w:i w:val="0"/>
      <w:strike w:val="0"/>
      <w:vertAlign w:val="baseline"/>
    </w:rPr>
  </w:style>
  <w:style w:type="character" w:customStyle="1" w:styleId="BoldAndItalics">
    <w:name w:val="Bold And Italics"/>
    <w:rsid w:val="003525BB"/>
    <w:rPr>
      <w:rFonts w:eastAsiaTheme="minorEastAsia"/>
      <w:b/>
      <w:i/>
      <w:strike w:val="0"/>
      <w:vertAlign w:val="baseline"/>
    </w:rPr>
  </w:style>
  <w:style w:type="character" w:customStyle="1" w:styleId="Italics">
    <w:name w:val="Italics"/>
    <w:rsid w:val="003525BB"/>
    <w:rPr>
      <w:i/>
      <w:lang w:eastAsia="en-US"/>
    </w:rPr>
  </w:style>
  <w:style w:type="character" w:customStyle="1" w:styleId="MyBoldItalicsUnderline">
    <w:name w:val="MyBoldItalicsUnderline"/>
    <w:uiPriority w:val="99"/>
    <w:semiHidden/>
    <w:rsid w:val="003525BB"/>
    <w:rPr>
      <w:rFonts w:eastAsiaTheme="minorEastAsia"/>
      <w:b/>
      <w:i/>
      <w:strike w:val="0"/>
      <w:u w:val="single"/>
      <w:vertAlign w:val="baseline"/>
    </w:rPr>
  </w:style>
  <w:style w:type="character" w:customStyle="1" w:styleId="MyBoldUnderline">
    <w:name w:val="MyBoldUnderline"/>
    <w:uiPriority w:val="99"/>
    <w:semiHidden/>
    <w:rsid w:val="003525BB"/>
    <w:rPr>
      <w:rFonts w:eastAsiaTheme="minorEastAsia"/>
      <w:b/>
      <w:i/>
      <w:strike w:val="0"/>
      <w:u w:val="single"/>
      <w:vertAlign w:val="baseline"/>
    </w:rPr>
  </w:style>
  <w:style w:type="character" w:customStyle="1" w:styleId="MyItalicsUnderline">
    <w:name w:val="MyItalicsUnderline"/>
    <w:uiPriority w:val="99"/>
    <w:semiHidden/>
    <w:rsid w:val="003525BB"/>
    <w:rPr>
      <w:rFonts w:eastAsiaTheme="minorEastAsia"/>
      <w:b/>
      <w:i/>
      <w:strike w:val="0"/>
      <w:u w:val="single"/>
      <w:vertAlign w:val="baseline"/>
    </w:rPr>
  </w:style>
  <w:style w:type="character" w:customStyle="1" w:styleId="MyStrikethrough">
    <w:name w:val="MyStrikethrough"/>
    <w:uiPriority w:val="99"/>
    <w:semiHidden/>
    <w:rsid w:val="003525BB"/>
    <w:rPr>
      <w:rFonts w:eastAsiaTheme="minorEastAsia"/>
      <w:b w:val="0"/>
      <w:i w:val="0"/>
      <w:strike/>
      <w:dstrike w:val="0"/>
      <w:vertAlign w:val="baseline"/>
    </w:rPr>
  </w:style>
  <w:style w:type="character" w:customStyle="1" w:styleId="MySubscript">
    <w:name w:val="MySubscript"/>
    <w:uiPriority w:val="99"/>
    <w:semiHidden/>
    <w:rsid w:val="003525BB"/>
    <w:rPr>
      <w:rFonts w:eastAsiaTheme="minorEastAsia"/>
      <w:b w:val="0"/>
      <w:i w:val="0"/>
      <w:strike w:val="0"/>
      <w:vertAlign w:val="subscript"/>
    </w:rPr>
  </w:style>
  <w:style w:type="character" w:customStyle="1" w:styleId="MySubscriptItalics">
    <w:name w:val="MySubscript&amp;Italics"/>
    <w:uiPriority w:val="99"/>
    <w:semiHidden/>
    <w:rsid w:val="003525BB"/>
    <w:rPr>
      <w:rFonts w:eastAsiaTheme="minorEastAsia"/>
      <w:b w:val="0"/>
      <w:i/>
      <w:strike w:val="0"/>
      <w:vertAlign w:val="subscript"/>
    </w:rPr>
  </w:style>
  <w:style w:type="character" w:customStyle="1" w:styleId="MySuperscript">
    <w:name w:val="MySuperscript"/>
    <w:uiPriority w:val="99"/>
    <w:semiHidden/>
    <w:rsid w:val="003525BB"/>
    <w:rPr>
      <w:rFonts w:eastAsiaTheme="minorEastAsia"/>
      <w:b w:val="0"/>
      <w:i w:val="0"/>
      <w:strike w:val="0"/>
      <w:vertAlign w:val="superscript"/>
    </w:rPr>
  </w:style>
  <w:style w:type="character" w:customStyle="1" w:styleId="MySuperscriptItalics">
    <w:name w:val="MySuperscript&amp;Italics"/>
    <w:uiPriority w:val="99"/>
    <w:semiHidden/>
    <w:rsid w:val="003525BB"/>
    <w:rPr>
      <w:rFonts w:eastAsiaTheme="minorEastAsia"/>
      <w:b w:val="0"/>
      <w:i/>
      <w:strike w:val="0"/>
      <w:vertAlign w:val="superscript"/>
    </w:rPr>
  </w:style>
  <w:style w:type="character" w:customStyle="1" w:styleId="MyUnderline">
    <w:name w:val="MyUnderline"/>
    <w:uiPriority w:val="99"/>
    <w:semiHidden/>
    <w:rsid w:val="003525BB"/>
    <w:rPr>
      <w:rFonts w:eastAsiaTheme="minorEastAsia"/>
      <w:b w:val="0"/>
      <w:i w:val="0"/>
      <w:strike w:val="0"/>
      <w:u w:val="single"/>
      <w:vertAlign w:val="baseline"/>
    </w:rPr>
  </w:style>
  <w:style w:type="character" w:customStyle="1" w:styleId="MyUnderlineStrikethrough">
    <w:name w:val="MyUnderline&amp;Strikethrough"/>
    <w:uiPriority w:val="99"/>
    <w:semiHidden/>
    <w:rsid w:val="003525BB"/>
    <w:rPr>
      <w:rFonts w:eastAsiaTheme="minorEastAsia"/>
      <w:b w:val="0"/>
      <w:i w:val="0"/>
      <w:strike/>
      <w:dstrike w:val="0"/>
      <w:u w:val="single"/>
      <w:vertAlign w:val="baseline"/>
    </w:rPr>
  </w:style>
  <w:style w:type="paragraph" w:customStyle="1" w:styleId="ExecSummHeading2">
    <w:name w:val="Exec Summ Heading 2"/>
    <w:basedOn w:val="BodyText"/>
    <w:next w:val="BodyText"/>
    <w:qFormat/>
    <w:rsid w:val="00AC3F19"/>
    <w:pPr>
      <w:keepNext/>
      <w:spacing w:before="220" w:line="240" w:lineRule="auto"/>
    </w:pPr>
    <w:rPr>
      <w:rFonts w:ascii="Calibri" w:hAnsi="Calibri"/>
      <w:b/>
      <w:caps/>
      <w:color w:val="003263" w:themeColor="text2"/>
      <w:spacing w:val="0"/>
      <w:sz w:val="24"/>
      <w:szCs w:val="21"/>
    </w:rPr>
  </w:style>
  <w:style w:type="paragraph" w:customStyle="1" w:styleId="ExecSummHeading3">
    <w:name w:val="Exec Summ Heading 3"/>
    <w:basedOn w:val="BodyText"/>
    <w:next w:val="BodyText"/>
    <w:qFormat/>
    <w:rsid w:val="00AC3F19"/>
    <w:pPr>
      <w:keepNext/>
      <w:spacing w:before="240" w:line="240" w:lineRule="auto"/>
    </w:pPr>
    <w:rPr>
      <w:rFonts w:asciiTheme="majorHAnsi" w:hAnsiTheme="majorHAnsi"/>
      <w:b/>
      <w:color w:val="003263" w:themeColor="text2"/>
      <w:spacing w:val="0"/>
      <w:sz w:val="22"/>
      <w:szCs w:val="21"/>
    </w:rPr>
  </w:style>
  <w:style w:type="table" w:customStyle="1" w:styleId="TableGrid1">
    <w:name w:val="Table Grid1"/>
    <w:basedOn w:val="TableNormal"/>
    <w:next w:val="TableGrid"/>
    <w:uiPriority w:val="39"/>
    <w:rsid w:val="009B5935"/>
    <w:pPr>
      <w:spacing w:line="240" w:lineRule="auto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8A7B28"/>
    <w:pPr>
      <w:spacing w:after="200" w:line="276" w:lineRule="auto"/>
      <w:ind w:left="720"/>
      <w:contextualSpacing/>
    </w:pPr>
    <w:rPr>
      <w:rFonts w:ascii="Arial" w:eastAsiaTheme="minorHAnsi" w:hAnsi="Arial" w:cstheme="minorBidi"/>
      <w:spacing w:val="0"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rsid w:val="008A7B28"/>
    <w:rPr>
      <w:rFonts w:asciiTheme="majorHAnsi" w:hAnsiTheme="majorHAnsi"/>
      <w:b/>
      <w:caps/>
      <w:color w:val="003263" w:themeColor="text2"/>
      <w:spacing w:val="6"/>
      <w:sz w:val="24"/>
    </w:rPr>
  </w:style>
  <w:style w:type="paragraph" w:customStyle="1" w:styleId="NumberedPara">
    <w:name w:val="Numbered Para"/>
    <w:basedOn w:val="Normal"/>
    <w:next w:val="Normal"/>
    <w:rsid w:val="00B764E9"/>
    <w:pPr>
      <w:numPr>
        <w:numId w:val="6"/>
      </w:numPr>
      <w:spacing w:before="120" w:after="120" w:line="240" w:lineRule="auto"/>
      <w:jc w:val="both"/>
    </w:pPr>
    <w:rPr>
      <w:rFonts w:ascii="Arial" w:hAnsi="Arial"/>
      <w:b/>
      <w:spacing w:val="0"/>
      <w:sz w:val="24"/>
      <w:szCs w:val="20"/>
    </w:rPr>
  </w:style>
  <w:style w:type="paragraph" w:customStyle="1" w:styleId="NumberedPara1">
    <w:name w:val="Numbered Para1"/>
    <w:basedOn w:val="Normal"/>
    <w:rsid w:val="00B764E9"/>
    <w:pPr>
      <w:numPr>
        <w:ilvl w:val="1"/>
        <w:numId w:val="6"/>
      </w:numPr>
      <w:spacing w:before="120" w:after="120" w:line="240" w:lineRule="auto"/>
      <w:ind w:left="1117" w:hanging="720"/>
      <w:jc w:val="both"/>
    </w:pPr>
    <w:rPr>
      <w:rFonts w:ascii="Arial" w:hAnsi="Arial"/>
      <w:b/>
      <w:spacing w:val="0"/>
      <w:sz w:val="24"/>
      <w:szCs w:val="20"/>
    </w:rPr>
  </w:style>
  <w:style w:type="paragraph" w:customStyle="1" w:styleId="NumberedPara2">
    <w:name w:val="Numbered Para2"/>
    <w:basedOn w:val="Normal"/>
    <w:rsid w:val="00B764E9"/>
    <w:pPr>
      <w:numPr>
        <w:ilvl w:val="2"/>
        <w:numId w:val="6"/>
      </w:numPr>
      <w:spacing w:before="120" w:after="120" w:line="240" w:lineRule="auto"/>
      <w:jc w:val="both"/>
    </w:pPr>
    <w:rPr>
      <w:rFonts w:ascii="Arial" w:hAnsi="Arial"/>
      <w:spacing w:val="0"/>
      <w:sz w:val="24"/>
      <w:szCs w:val="20"/>
    </w:rPr>
  </w:style>
  <w:style w:type="paragraph" w:customStyle="1" w:styleId="NumberedPara3">
    <w:name w:val="Numbered Para3"/>
    <w:basedOn w:val="Normal"/>
    <w:rsid w:val="00B764E9"/>
    <w:pPr>
      <w:numPr>
        <w:ilvl w:val="3"/>
        <w:numId w:val="6"/>
      </w:numPr>
      <w:spacing w:before="120" w:after="120" w:line="240" w:lineRule="auto"/>
      <w:jc w:val="both"/>
    </w:pPr>
    <w:rPr>
      <w:rFonts w:ascii="Arial" w:hAnsi="Arial"/>
      <w:spacing w:val="0"/>
      <w:sz w:val="24"/>
      <w:szCs w:val="20"/>
    </w:rPr>
  </w:style>
  <w:style w:type="paragraph" w:customStyle="1" w:styleId="NumberedPara4">
    <w:name w:val="Numbered Para4"/>
    <w:basedOn w:val="Normal"/>
    <w:rsid w:val="00B764E9"/>
    <w:pPr>
      <w:numPr>
        <w:ilvl w:val="4"/>
        <w:numId w:val="6"/>
      </w:numPr>
      <w:spacing w:before="120" w:after="120" w:line="240" w:lineRule="auto"/>
      <w:jc w:val="both"/>
    </w:pPr>
    <w:rPr>
      <w:rFonts w:ascii="Arial" w:hAnsi="Arial"/>
      <w:spacing w:val="0"/>
      <w:sz w:val="24"/>
      <w:szCs w:val="20"/>
    </w:rPr>
  </w:style>
  <w:style w:type="paragraph" w:customStyle="1" w:styleId="NumberedPara5">
    <w:name w:val="Numbered Para5"/>
    <w:basedOn w:val="Normal"/>
    <w:rsid w:val="00B764E9"/>
    <w:pPr>
      <w:numPr>
        <w:ilvl w:val="5"/>
        <w:numId w:val="6"/>
      </w:numPr>
      <w:tabs>
        <w:tab w:val="left" w:pos="5387"/>
      </w:tabs>
      <w:spacing w:before="120" w:after="120" w:line="240" w:lineRule="auto"/>
      <w:jc w:val="both"/>
    </w:pPr>
    <w:rPr>
      <w:rFonts w:ascii="Arial" w:hAnsi="Arial"/>
      <w:spacing w:val="0"/>
      <w:sz w:val="24"/>
      <w:szCs w:val="20"/>
    </w:rPr>
  </w:style>
  <w:style w:type="paragraph" w:customStyle="1" w:styleId="Default">
    <w:name w:val="Default"/>
    <w:rsid w:val="003F3164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3D6C5C"/>
    <w:pPr>
      <w:spacing w:line="240" w:lineRule="auto"/>
    </w:pPr>
    <w:rPr>
      <w:spacing w:val="2"/>
    </w:rPr>
  </w:style>
  <w:style w:type="character" w:styleId="FollowedHyperlink">
    <w:name w:val="FollowedHyperlink"/>
    <w:basedOn w:val="DefaultParagraphFont"/>
    <w:semiHidden/>
    <w:unhideWhenUsed/>
    <w:rsid w:val="009506A3"/>
    <w:rPr>
      <w:color w:val="9A64A9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ED08B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D08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D08BB"/>
    <w:rPr>
      <w:spacing w:val="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D08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D08BB"/>
    <w:rPr>
      <w:b/>
      <w:bCs/>
      <w:spacing w:val="2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BC7701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9920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7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8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7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9322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52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97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10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671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760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0812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56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38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06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saveSmartTagsAsX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yperlink" Target="https://www.legislation.vic.gov.au/in-force/acts/local-government-act-2020/003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legislation.gov.au/Details/C2017C00375" TargetMode="Externa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https://cityweb.geelongcity.vic.gov.au/documents/item/8d5dc30cf8e4ffb.aspx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4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header" Target="header5.xml"/><Relationship Id="rId28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http://www.legislation.vic.gov.au/domino/Web_Notes/LDMS/LTObject_Store/ltobjst10.nsf/DDE300B846EED9C7CA257616000A3571/C1E0B4C38C4D3894CA2581FC0001A6F0/$FILE/89-11aa146%20authorised.pdf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header" Target="header4.xml"/><Relationship Id="rId27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t12997\AppData\Roaming\Microsoft\Templates\TRIM\Corporate%20Templates\COGG%20Policy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54C87A13F3147D7A111271C21A9F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976883-1839-4873-A495-6B8AD1AE4025}"/>
      </w:docPartPr>
      <w:docPartBody>
        <w:p w:rsidR="00E64750" w:rsidRDefault="002A3A3C">
          <w:pPr>
            <w:pStyle w:val="254C87A13F3147D7A111271C21A9F503"/>
          </w:pPr>
          <w:r w:rsidRPr="00D750BC">
            <w:rPr>
              <w:rStyle w:val="PlaceholderText"/>
              <w:highlight w:val="yellow"/>
            </w:rPr>
            <w:t>subject</w:t>
          </w:r>
        </w:p>
      </w:docPartBody>
    </w:docPart>
    <w:docPart>
      <w:docPartPr>
        <w:name w:val="96471A6856C14B7CB9F5B0BCFE95B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3FF94-BE03-4F4D-846A-2B7E236F8726}"/>
      </w:docPartPr>
      <w:docPartBody>
        <w:p w:rsidR="00E64750" w:rsidRDefault="002A3A3C">
          <w:pPr>
            <w:pStyle w:val="96471A6856C14B7CB9F5B0BCFE95BDF0"/>
          </w:pPr>
          <w:r>
            <w:rPr>
              <w:rStyle w:val="PlaceholderText"/>
              <w:highlight w:val="yellow"/>
            </w:rPr>
            <w:t>1</w:t>
          </w:r>
        </w:p>
      </w:docPartBody>
    </w:docPart>
    <w:docPart>
      <w:docPartPr>
        <w:name w:val="02020BB001D542928DE3882E7EA23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5E8F3-E37C-46D2-B840-FD9B77462F07}"/>
      </w:docPartPr>
      <w:docPartBody>
        <w:p w:rsidR="00E64750" w:rsidRDefault="002A3A3C">
          <w:pPr>
            <w:pStyle w:val="02020BB001D542928DE3882E7EA23A0D"/>
          </w:pPr>
          <w:r w:rsidRPr="00D750BC">
            <w:rPr>
              <w:rStyle w:val="PlaceholderText"/>
              <w:highlight w:val="yellow"/>
            </w:rPr>
            <w:t>DD Month YYYY of official approval</w:t>
          </w:r>
        </w:p>
      </w:docPartBody>
    </w:docPart>
    <w:docPart>
      <w:docPartPr>
        <w:name w:val="DC263889EC644B5486E71BB777476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25EECF-0A6E-4D91-A12A-EF5934A33D86}"/>
      </w:docPartPr>
      <w:docPartBody>
        <w:p w:rsidR="00E64750" w:rsidRDefault="002A3A3C">
          <w:pPr>
            <w:pStyle w:val="DC263889EC644B5486E71BB7774762BE"/>
          </w:pPr>
          <w:r w:rsidRPr="00D750BC">
            <w:rPr>
              <w:rStyle w:val="PlaceholderText"/>
              <w:highlight w:val="yellow"/>
            </w:rPr>
            <w:t>Approval authority</w:t>
          </w:r>
          <w:r w:rsidRPr="00D750BC">
            <w:rPr>
              <w:rStyle w:val="PlaceholderText"/>
            </w:rPr>
            <w:t xml:space="preserve"> – e.g CEO or Council</w:t>
          </w:r>
        </w:p>
      </w:docPartBody>
    </w:docPart>
    <w:docPart>
      <w:docPartPr>
        <w:name w:val="34DE971FA1A24F8E91108A7C18CDE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D6B9DC-744F-4C53-B88E-12E631365AE9}"/>
      </w:docPartPr>
      <w:docPartBody>
        <w:p w:rsidR="00E64750" w:rsidRDefault="002A3A3C">
          <w:pPr>
            <w:pStyle w:val="34DE971FA1A24F8E91108A7C18CDE1CD"/>
          </w:pPr>
          <w:r w:rsidRPr="00D750BC">
            <w:rPr>
              <w:rStyle w:val="PlaceholderText"/>
              <w:highlight w:val="yellow"/>
            </w:rPr>
            <w:t>DD Month YYYY – generally 4 years from approval date unless shorter review period required</w:t>
          </w:r>
        </w:p>
      </w:docPartBody>
    </w:docPart>
    <w:docPart>
      <w:docPartPr>
        <w:name w:val="C7A23FADA9824288985E201F3E5A4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49257-956F-4375-A13D-69801E8A4994}"/>
      </w:docPartPr>
      <w:docPartBody>
        <w:p w:rsidR="00E64750" w:rsidRDefault="002A3A3C">
          <w:pPr>
            <w:pStyle w:val="C7A23FADA9824288985E201F3E5A4625"/>
          </w:pPr>
          <w:r w:rsidRPr="00D750BC">
            <w:rPr>
              <w:rStyle w:val="PlaceholderText"/>
              <w:highlight w:val="yellow"/>
            </w:rPr>
            <w:t>Title – CEO or Director/ Exec Manager of subject area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rcular Std Book">
    <w:altName w:val="Calibri"/>
    <w:panose1 w:val="00000000000000000000"/>
    <w:charset w:val="00"/>
    <w:family w:val="swiss"/>
    <w:notTrueType/>
    <w:pitch w:val="variable"/>
    <w:sig w:usb0="8000002F" w:usb1="5000E47B" w:usb2="00000008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6B2BDC"/>
    <w:multiLevelType w:val="multilevel"/>
    <w:tmpl w:val="EC9497BE"/>
    <w:name w:val="Bullets"/>
    <w:lvl w:ilvl="0">
      <w:start w:val="1"/>
      <w:numFmt w:val="bullet"/>
      <w:pStyle w:val="ListBullet"/>
      <w:lvlText w:val="•"/>
      <w:lvlJc w:val="left"/>
      <w:pPr>
        <w:tabs>
          <w:tab w:val="num" w:pos="170"/>
        </w:tabs>
        <w:ind w:left="170" w:hanging="170"/>
      </w:pPr>
      <w:rPr>
        <w:rFonts w:ascii="Calibri" w:hAnsi="Calibri" w:hint="default"/>
        <w:color w:val="4472C4" w:themeColor="accent1"/>
        <w:position w:val="2"/>
        <w:sz w:val="20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340"/>
        </w:tabs>
        <w:ind w:left="340" w:hanging="170"/>
      </w:pPr>
      <w:rPr>
        <w:rFonts w:ascii="Arial" w:hAnsi="Arial" w:hint="default"/>
        <w:color w:val="auto"/>
      </w:rPr>
    </w:lvl>
    <w:lvl w:ilvl="2">
      <w:start w:val="1"/>
      <w:numFmt w:val="bullet"/>
      <w:pStyle w:val="ListBullet3"/>
      <w:lvlText w:val="–"/>
      <w:lvlJc w:val="left"/>
      <w:pPr>
        <w:tabs>
          <w:tab w:val="num" w:pos="510"/>
        </w:tabs>
        <w:ind w:left="510" w:hanging="170"/>
      </w:pPr>
      <w:rPr>
        <w:rFonts w:ascii="Arial" w:hAnsi="Arial" w:hint="default"/>
        <w:color w:val="auto"/>
      </w:rPr>
    </w:lvl>
    <w:lvl w:ilvl="3">
      <w:start w:val="1"/>
      <w:numFmt w:val="bullet"/>
      <w:pStyle w:val="ListBullet4"/>
      <w:lvlText w:val="–"/>
      <w:lvlJc w:val="left"/>
      <w:pPr>
        <w:tabs>
          <w:tab w:val="num" w:pos="680"/>
        </w:tabs>
        <w:ind w:left="680" w:hanging="170"/>
      </w:pPr>
      <w:rPr>
        <w:rFonts w:ascii="Circular Std Book" w:hAnsi="Circular Std Book" w:hint="default"/>
        <w:color w:val="auto"/>
      </w:rPr>
    </w:lvl>
    <w:lvl w:ilvl="4">
      <w:start w:val="1"/>
      <w:numFmt w:val="bullet"/>
      <w:pStyle w:val="ListBullet5"/>
      <w:lvlText w:val="–"/>
      <w:lvlJc w:val="left"/>
      <w:pPr>
        <w:tabs>
          <w:tab w:val="num" w:pos="850"/>
        </w:tabs>
        <w:ind w:left="850" w:hanging="170"/>
      </w:pPr>
      <w:rPr>
        <w:rFonts w:ascii="Circular Std Book" w:hAnsi="Circular Std Book" w:hint="default"/>
        <w:color w:val="auto"/>
      </w:rPr>
    </w:lvl>
    <w:lvl w:ilvl="5">
      <w:start w:val="1"/>
      <w:numFmt w:val="none"/>
      <w:lvlText w:val=""/>
      <w:lvlJc w:val="left"/>
      <w:pPr>
        <w:tabs>
          <w:tab w:val="num" w:pos="1020"/>
        </w:tabs>
        <w:ind w:left="1020" w:hanging="17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1190"/>
        </w:tabs>
        <w:ind w:left="1190" w:hanging="17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360"/>
        </w:tabs>
        <w:ind w:left="1360" w:hanging="17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30"/>
        </w:tabs>
        <w:ind w:left="1530" w:hanging="170"/>
      </w:pPr>
      <w:rPr>
        <w:rFonts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750"/>
    <w:rsid w:val="00081A62"/>
    <w:rsid w:val="00163A86"/>
    <w:rsid w:val="001C4835"/>
    <w:rsid w:val="002036DB"/>
    <w:rsid w:val="002874E9"/>
    <w:rsid w:val="002A3A3C"/>
    <w:rsid w:val="0033741E"/>
    <w:rsid w:val="0038771E"/>
    <w:rsid w:val="00395F99"/>
    <w:rsid w:val="003C0B39"/>
    <w:rsid w:val="003D6254"/>
    <w:rsid w:val="00412693"/>
    <w:rsid w:val="00520303"/>
    <w:rsid w:val="0052459A"/>
    <w:rsid w:val="00593AAF"/>
    <w:rsid w:val="005A759B"/>
    <w:rsid w:val="00692C2D"/>
    <w:rsid w:val="006F54E5"/>
    <w:rsid w:val="00714749"/>
    <w:rsid w:val="00797F77"/>
    <w:rsid w:val="007A209E"/>
    <w:rsid w:val="007A4D51"/>
    <w:rsid w:val="007E6261"/>
    <w:rsid w:val="00800AA9"/>
    <w:rsid w:val="008064C7"/>
    <w:rsid w:val="008451C9"/>
    <w:rsid w:val="0088381D"/>
    <w:rsid w:val="008D4FF5"/>
    <w:rsid w:val="008E5A61"/>
    <w:rsid w:val="009153DB"/>
    <w:rsid w:val="00915A82"/>
    <w:rsid w:val="00937D17"/>
    <w:rsid w:val="00A2342C"/>
    <w:rsid w:val="00A37E50"/>
    <w:rsid w:val="00A67294"/>
    <w:rsid w:val="00A740B2"/>
    <w:rsid w:val="00B06086"/>
    <w:rsid w:val="00B2721A"/>
    <w:rsid w:val="00B64D70"/>
    <w:rsid w:val="00BC7D27"/>
    <w:rsid w:val="00BD7793"/>
    <w:rsid w:val="00D14492"/>
    <w:rsid w:val="00D154FB"/>
    <w:rsid w:val="00D61084"/>
    <w:rsid w:val="00DD3431"/>
    <w:rsid w:val="00E309F7"/>
    <w:rsid w:val="00E64750"/>
    <w:rsid w:val="00FE1625"/>
    <w:rsid w:val="00FF3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54C87A13F3147D7A111271C21A9F503">
    <w:name w:val="254C87A13F3147D7A111271C21A9F503"/>
  </w:style>
  <w:style w:type="paragraph" w:customStyle="1" w:styleId="96471A6856C14B7CB9F5B0BCFE95BDF0">
    <w:name w:val="96471A6856C14B7CB9F5B0BCFE95BDF0"/>
  </w:style>
  <w:style w:type="paragraph" w:customStyle="1" w:styleId="02020BB001D542928DE3882E7EA23A0D">
    <w:name w:val="02020BB001D542928DE3882E7EA23A0D"/>
  </w:style>
  <w:style w:type="paragraph" w:customStyle="1" w:styleId="DC263889EC644B5486E71BB7774762BE">
    <w:name w:val="DC263889EC644B5486E71BB7774762BE"/>
  </w:style>
  <w:style w:type="paragraph" w:customStyle="1" w:styleId="34DE971FA1A24F8E91108A7C18CDE1CD">
    <w:name w:val="34DE971FA1A24F8E91108A7C18CDE1CD"/>
  </w:style>
  <w:style w:type="paragraph" w:customStyle="1" w:styleId="C7A23FADA9824288985E201F3E5A4625">
    <w:name w:val="C7A23FADA9824288985E201F3E5A4625"/>
  </w:style>
  <w:style w:type="paragraph" w:styleId="BodyText">
    <w:name w:val="Body Text"/>
    <w:basedOn w:val="Normal"/>
    <w:link w:val="BodyTextChar"/>
    <w:qFormat/>
    <w:pPr>
      <w:spacing w:before="120" w:after="120" w:line="270" w:lineRule="atLeast"/>
    </w:pPr>
    <w:rPr>
      <w:rFonts w:eastAsia="Times New Roman" w:cs="Times New Roman"/>
      <w:spacing w:val="2"/>
      <w:sz w:val="19"/>
      <w:szCs w:val="19"/>
    </w:rPr>
  </w:style>
  <w:style w:type="character" w:customStyle="1" w:styleId="BodyTextChar">
    <w:name w:val="Body Text Char"/>
    <w:basedOn w:val="DefaultParagraphFont"/>
    <w:link w:val="BodyText"/>
    <w:rPr>
      <w:rFonts w:eastAsia="Times New Roman" w:cs="Times New Roman"/>
      <w:spacing w:val="2"/>
      <w:sz w:val="19"/>
      <w:szCs w:val="19"/>
    </w:rPr>
  </w:style>
  <w:style w:type="paragraph" w:styleId="ListBullet">
    <w:name w:val="List Bullet"/>
    <w:basedOn w:val="BodyText"/>
    <w:qFormat/>
    <w:pPr>
      <w:numPr>
        <w:numId w:val="1"/>
      </w:numPr>
      <w:spacing w:before="110" w:after="110"/>
    </w:pPr>
  </w:style>
  <w:style w:type="paragraph" w:styleId="ListBullet2">
    <w:name w:val="List Bullet 2"/>
    <w:basedOn w:val="ListBullet"/>
    <w:qFormat/>
    <w:pPr>
      <w:numPr>
        <w:ilvl w:val="1"/>
      </w:numPr>
    </w:pPr>
  </w:style>
  <w:style w:type="paragraph" w:styleId="ListBullet3">
    <w:name w:val="List Bullet 3"/>
    <w:basedOn w:val="ListBullet2"/>
    <w:qFormat/>
    <w:pPr>
      <w:numPr>
        <w:ilvl w:val="2"/>
      </w:numPr>
    </w:pPr>
  </w:style>
  <w:style w:type="paragraph" w:styleId="ListBullet4">
    <w:name w:val="List Bullet 4"/>
    <w:basedOn w:val="Normal"/>
    <w:semiHidden/>
    <w:unhideWhenUsed/>
    <w:pPr>
      <w:numPr>
        <w:ilvl w:val="3"/>
        <w:numId w:val="1"/>
      </w:numPr>
      <w:spacing w:after="0" w:line="270" w:lineRule="atLeast"/>
      <w:contextualSpacing/>
    </w:pPr>
    <w:rPr>
      <w:rFonts w:eastAsia="Times New Roman" w:cs="Times New Roman"/>
      <w:spacing w:val="2"/>
      <w:sz w:val="19"/>
      <w:szCs w:val="19"/>
    </w:rPr>
  </w:style>
  <w:style w:type="paragraph" w:styleId="ListBullet5">
    <w:name w:val="List Bullet 5"/>
    <w:basedOn w:val="Normal"/>
    <w:semiHidden/>
    <w:unhideWhenUsed/>
    <w:pPr>
      <w:numPr>
        <w:ilvl w:val="4"/>
        <w:numId w:val="1"/>
      </w:numPr>
      <w:spacing w:after="0" w:line="270" w:lineRule="atLeast"/>
      <w:contextualSpacing/>
    </w:pPr>
    <w:rPr>
      <w:rFonts w:eastAsia="Times New Roman" w:cs="Times New Roman"/>
      <w:spacing w:val="2"/>
      <w:sz w:val="19"/>
      <w:szCs w:val="19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OGG">
      <a:dk1>
        <a:srgbClr val="231F20"/>
      </a:dk1>
      <a:lt1>
        <a:srgbClr val="FFFFFF"/>
      </a:lt1>
      <a:dk2>
        <a:srgbClr val="003263"/>
      </a:dk2>
      <a:lt2>
        <a:srgbClr val="F3F2F2"/>
      </a:lt2>
      <a:accent1>
        <a:srgbClr val="8ACED7"/>
      </a:accent1>
      <a:accent2>
        <a:srgbClr val="003263"/>
      </a:accent2>
      <a:accent3>
        <a:srgbClr val="F04E2D"/>
      </a:accent3>
      <a:accent4>
        <a:srgbClr val="50BFA2"/>
      </a:accent4>
      <a:accent5>
        <a:srgbClr val="9A64A9"/>
      </a:accent5>
      <a:accent6>
        <a:srgbClr val="FFCF62"/>
      </a:accent6>
      <a:hlink>
        <a:srgbClr val="231F20"/>
      </a:hlink>
      <a:folHlink>
        <a:srgbClr val="9A64A9"/>
      </a:folHlink>
    </a:clrScheme>
    <a:fontScheme name="Calibri/Arial">
      <a:majorFont>
        <a:latin typeface="Calibri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9B03CF2083CE4E9D33765600760A5B" ma:contentTypeVersion="13" ma:contentTypeDescription="Create a new document." ma:contentTypeScope="" ma:versionID="b19fba84e82739e5ec306e454c4a1c68">
  <xsd:schema xmlns:xsd="http://www.w3.org/2001/XMLSchema" xmlns:xs="http://www.w3.org/2001/XMLSchema" xmlns:p="http://schemas.microsoft.com/office/2006/metadata/properties" xmlns:ns3="8431c316-9647-4a20-bdb4-5ee32e470d85" xmlns:ns4="fe8fe271-0efe-4078-a0e9-c19255013e9d" targetNamespace="http://schemas.microsoft.com/office/2006/metadata/properties" ma:root="true" ma:fieldsID="63e5865ec85eb9d4edf1bc980ba20629" ns3:_="" ns4:_="">
    <xsd:import namespace="8431c316-9647-4a20-bdb4-5ee32e470d85"/>
    <xsd:import namespace="fe8fe271-0efe-4078-a0e9-c19255013e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31c316-9647-4a20-bdb4-5ee32e470d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8fe271-0efe-4078-a0e9-c19255013e9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1957B702-5C0C-46C1-80F4-323B1C06C3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31c316-9647-4a20-bdb4-5ee32e470d85"/>
    <ds:schemaRef ds:uri="fe8fe271-0efe-4078-a0e9-c19255013e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99B40D-3262-4285-AFCF-3741CCD1C3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22A1123-32A1-4E2F-AA6E-2ADC2A6E452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523538E-0564-4E3E-B6D1-8FB72F7B12C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9B685A7-D0A1-48D7-9C37-2B50F44ADEE6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COGG Policy Template.DOTX</Template>
  <TotalTime>3</TotalTime>
  <Pages>15</Pages>
  <Words>4669</Words>
  <Characters>26615</Characters>
  <Application>Microsoft Office Word</Application>
  <DocSecurity>4</DocSecurity>
  <Lines>221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Taylor</dc:creator>
  <cp:keywords/>
  <dc:description/>
  <cp:lastModifiedBy>Paul Taylor</cp:lastModifiedBy>
  <cp:revision>2</cp:revision>
  <cp:lastPrinted>2021-11-15T21:50:00Z</cp:lastPrinted>
  <dcterms:created xsi:type="dcterms:W3CDTF">2022-01-12T05:12:00Z</dcterms:created>
  <dcterms:modified xsi:type="dcterms:W3CDTF">2022-01-12T05:12:00Z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TemplateVersion">
    <vt:lpwstr>1.0</vt:lpwstr>
  </property>
  <property fmtid="{D5CDD505-2E9C-101B-9397-08002B2CF9AE}" pid="3" name="TRIM-recNumber">
    <vt:lpwstr>Record Number</vt:lpwstr>
  </property>
  <property fmtid="{D5CDD505-2E9C-101B-9397-08002B2CF9AE}" pid="4" name="ContentTypeId">
    <vt:lpwstr>0x010100D49B03CF2083CE4E9D33765600760A5B</vt:lpwstr>
  </property>
</Properties>
</file>