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017"/>
      </w:tblGrid>
      <w:tr w:rsidR="002A7D53" w14:paraId="48CA9494" w14:textId="77777777" w:rsidTr="002A7D53">
        <w:tc>
          <w:tcPr>
            <w:tcW w:w="5017" w:type="dxa"/>
          </w:tcPr>
          <w:p w14:paraId="0A48144E" w14:textId="77777777" w:rsidR="002A7D53" w:rsidRDefault="002A7D53" w:rsidP="002A7D53">
            <w:pPr>
              <w:pStyle w:val="TitleLeadin"/>
            </w:pPr>
            <w:r>
              <w:t>The City Of</w:t>
            </w:r>
          </w:p>
          <w:p w14:paraId="0A3FB334" w14:textId="77777777" w:rsidR="002A7D53" w:rsidRDefault="002A7D53" w:rsidP="002A7D53">
            <w:pPr>
              <w:pStyle w:val="TitleLeadin"/>
            </w:pPr>
            <w:r>
              <w:t>Greater Geelong</w:t>
            </w:r>
          </w:p>
        </w:tc>
      </w:tr>
      <w:tr w:rsidR="002A7D53" w14:paraId="67C5832F" w14:textId="77777777" w:rsidTr="002A7D53">
        <w:tc>
          <w:tcPr>
            <w:tcW w:w="5017" w:type="dxa"/>
          </w:tcPr>
          <w:p w14:paraId="1EB2BE92" w14:textId="637D803E" w:rsidR="002A7D53" w:rsidRPr="00236CCB" w:rsidRDefault="0075025D" w:rsidP="00236CCB">
            <w:pPr>
              <w:pStyle w:val="Title"/>
            </w:pPr>
            <w:r>
              <w:t>Northern and western geelong Growth Areas</w:t>
            </w:r>
          </w:p>
          <w:p w14:paraId="4A45A17C" w14:textId="77777777" w:rsidR="00236CCB" w:rsidRPr="00236CCB" w:rsidRDefault="00236CCB" w:rsidP="00236CCB"/>
          <w:p w14:paraId="6C50DF98" w14:textId="3FDEF3D3" w:rsidR="0032135D" w:rsidRDefault="005F6313" w:rsidP="0032135D">
            <w:pPr>
              <w:spacing w:before="120" w:after="200"/>
            </w:pPr>
            <w:r>
              <w:rPr>
                <w:noProof/>
              </w:rPr>
              <mc:AlternateContent>
                <mc:Choice Requires="wps">
                  <w:drawing>
                    <wp:inline distT="0" distB="0" distL="0" distR="0" wp14:anchorId="3D2E6954" wp14:editId="534958C2">
                      <wp:extent cx="360045" cy="635"/>
                      <wp:effectExtent l="24765" t="19050" r="24765" b="19050"/>
                      <wp:docPr id="126"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0F713A6"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" strokecolor="#003263 [3215]" strokeweight="3pt">
                      <w10:anchorlock/>
                    </v:line>
                  </w:pict>
                </mc:Fallback>
              </mc:AlternateContent>
            </w:r>
          </w:p>
          <w:p w14:paraId="759ECA58" w14:textId="77777777" w:rsidR="002A7D53" w:rsidRDefault="002A7D53" w:rsidP="0032135D"/>
        </w:tc>
      </w:tr>
      <w:tr w:rsidR="002A7D53" w14:paraId="1C2737CD" w14:textId="77777777" w:rsidTr="0032135D">
        <w:trPr>
          <w:trHeight w:val="964"/>
        </w:trPr>
        <w:tc>
          <w:tcPr>
            <w:tcW w:w="5017" w:type="dxa"/>
          </w:tcPr>
          <w:p w14:paraId="5E69991C" w14:textId="0710A47A" w:rsidR="00F12F3E" w:rsidRDefault="00FD4DB5" w:rsidP="00236CCB">
            <w:pPr>
              <w:pStyle w:val="Subtitle"/>
            </w:pPr>
            <w:r>
              <w:t xml:space="preserve">DRAFT </w:t>
            </w:r>
            <w:r w:rsidR="00F12F3E">
              <w:t xml:space="preserve">Strategic Assessment </w:t>
            </w:r>
          </w:p>
          <w:p w14:paraId="1F468D99" w14:textId="0ABEBD43" w:rsidR="002A7D53" w:rsidRPr="00236CCB" w:rsidRDefault="0075025D" w:rsidP="00236CCB">
            <w:pPr>
              <w:pStyle w:val="Subtitle"/>
            </w:pPr>
            <w:r>
              <w:t xml:space="preserve">funding </w:t>
            </w:r>
            <w:r w:rsidR="00D157C0">
              <w:t>Program</w:t>
            </w:r>
          </w:p>
          <w:p w14:paraId="70B2F328" w14:textId="77777777" w:rsidR="00236CCB" w:rsidRPr="00236CCB" w:rsidRDefault="00236CCB" w:rsidP="00236CCB"/>
        </w:tc>
      </w:tr>
    </w:tbl>
    <w:p w14:paraId="2794671A" w14:textId="77777777" w:rsidR="002A7D53" w:rsidRDefault="002A7D53" w:rsidP="0032135D"/>
    <w:p w14:paraId="034409B2" w14:textId="77777777" w:rsidR="002A7D53" w:rsidRDefault="002A7D53" w:rsidP="002A7D53">
      <w:pPr>
        <w:sectPr w:rsidR="002A7D53" w:rsidSect="002A7D53">
          <w:headerReference w:type="even" r:id="rId12"/>
          <w:headerReference w:type="default" r:id="rId13"/>
          <w:footerReference w:type="even" r:id="rId14"/>
          <w:footerReference w:type="default" r:id="rId15"/>
          <w:headerReference w:type="first" r:id="rId16"/>
          <w:footerReference w:type="first" r:id="rId17"/>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64349C72" w14:textId="77777777" w:rsidR="004D51B9" w:rsidRDefault="004D51B9" w:rsidP="00030518">
          <w:pPr>
            <w:pStyle w:val="TOCHeading"/>
            <w:framePr w:wrap="around"/>
          </w:pPr>
          <w:r>
            <w:t>Contents</w:t>
          </w:r>
        </w:p>
        <w:p w14:paraId="3864FD6E" w14:textId="6365DC3C" w:rsidR="005478C7" w:rsidRDefault="004D51B9" w:rsidP="005478C7">
          <w:pPr>
            <w:pStyle w:val="TOC1"/>
            <w:rPr>
              <w:rFonts w:eastAsiaTheme="minorEastAsia" w:cstheme="minorBidi"/>
              <w:color w:val="auto"/>
              <w:spacing w:val="0"/>
              <w:sz w:val="22"/>
              <w:szCs w:val="22"/>
            </w:rPr>
          </w:pPr>
          <w:r>
            <w:fldChar w:fldCharType="begin"/>
          </w:r>
          <w:r>
            <w:instrText xml:space="preserve"> TOC \o "1-3" \h \z \u </w:instrText>
          </w:r>
          <w:r>
            <w:fldChar w:fldCharType="separate"/>
          </w:r>
          <w:hyperlink w:anchor="_Toc134785927" w:history="1">
            <w:r w:rsidR="005478C7" w:rsidRPr="00A85E39">
              <w:rPr>
                <w:rStyle w:val="Hyperlink"/>
              </w:rPr>
              <w:t>1.</w:t>
            </w:r>
            <w:r w:rsidR="005478C7">
              <w:rPr>
                <w:rFonts w:eastAsiaTheme="minorEastAsia" w:cstheme="minorBidi"/>
                <w:color w:val="auto"/>
                <w:spacing w:val="0"/>
                <w:sz w:val="22"/>
                <w:szCs w:val="22"/>
              </w:rPr>
              <w:tab/>
            </w:r>
            <w:r w:rsidR="005478C7" w:rsidRPr="00A85E39">
              <w:rPr>
                <w:rStyle w:val="Hyperlink"/>
              </w:rPr>
              <w:t>Introduction</w:t>
            </w:r>
            <w:r w:rsidR="005478C7">
              <w:rPr>
                <w:webHidden/>
              </w:rPr>
              <w:tab/>
            </w:r>
            <w:r w:rsidR="005478C7">
              <w:rPr>
                <w:webHidden/>
              </w:rPr>
              <w:fldChar w:fldCharType="begin"/>
            </w:r>
            <w:r w:rsidR="005478C7">
              <w:rPr>
                <w:webHidden/>
              </w:rPr>
              <w:instrText xml:space="preserve"> PAGEREF _Toc134785927 \h </w:instrText>
            </w:r>
            <w:r w:rsidR="005478C7">
              <w:rPr>
                <w:webHidden/>
              </w:rPr>
            </w:r>
            <w:r w:rsidR="005478C7">
              <w:rPr>
                <w:webHidden/>
              </w:rPr>
              <w:fldChar w:fldCharType="separate"/>
            </w:r>
            <w:r w:rsidR="00802874">
              <w:rPr>
                <w:webHidden/>
              </w:rPr>
              <w:t>3</w:t>
            </w:r>
            <w:r w:rsidR="005478C7">
              <w:rPr>
                <w:webHidden/>
              </w:rPr>
              <w:fldChar w:fldCharType="end"/>
            </w:r>
          </w:hyperlink>
        </w:p>
        <w:p w14:paraId="155B2447" w14:textId="127DF4BA" w:rsidR="005478C7" w:rsidRDefault="005F6313">
          <w:pPr>
            <w:pStyle w:val="TOC2"/>
            <w:rPr>
              <w:rFonts w:eastAsiaTheme="minorEastAsia" w:cstheme="minorBidi"/>
              <w:spacing w:val="0"/>
              <w:sz w:val="22"/>
              <w:szCs w:val="22"/>
            </w:rPr>
          </w:pPr>
          <w:hyperlink w:anchor="_Toc134785928" w:history="1">
            <w:r w:rsidR="005478C7" w:rsidRPr="00A85E39">
              <w:rPr>
                <w:rStyle w:val="Hyperlink"/>
              </w:rPr>
              <w:t>Report Structure</w:t>
            </w:r>
            <w:r w:rsidR="005478C7">
              <w:rPr>
                <w:webHidden/>
              </w:rPr>
              <w:tab/>
            </w:r>
            <w:r w:rsidR="005478C7">
              <w:rPr>
                <w:webHidden/>
              </w:rPr>
              <w:fldChar w:fldCharType="begin"/>
            </w:r>
            <w:r w:rsidR="005478C7">
              <w:rPr>
                <w:webHidden/>
              </w:rPr>
              <w:instrText xml:space="preserve"> PAGEREF _Toc134785928 \h </w:instrText>
            </w:r>
            <w:r w:rsidR="005478C7">
              <w:rPr>
                <w:webHidden/>
              </w:rPr>
            </w:r>
            <w:r w:rsidR="005478C7">
              <w:rPr>
                <w:webHidden/>
              </w:rPr>
              <w:fldChar w:fldCharType="separate"/>
            </w:r>
            <w:r w:rsidR="00802874">
              <w:rPr>
                <w:webHidden/>
              </w:rPr>
              <w:t>3</w:t>
            </w:r>
            <w:r w:rsidR="005478C7">
              <w:rPr>
                <w:webHidden/>
              </w:rPr>
              <w:fldChar w:fldCharType="end"/>
            </w:r>
          </w:hyperlink>
        </w:p>
        <w:p w14:paraId="648B7DED" w14:textId="0CC6379D" w:rsidR="005478C7" w:rsidRDefault="005F6313" w:rsidP="005478C7">
          <w:pPr>
            <w:pStyle w:val="TOC1"/>
            <w:rPr>
              <w:rFonts w:eastAsiaTheme="minorEastAsia" w:cstheme="minorBidi"/>
              <w:color w:val="auto"/>
              <w:spacing w:val="0"/>
              <w:sz w:val="22"/>
              <w:szCs w:val="22"/>
            </w:rPr>
          </w:pPr>
          <w:hyperlink w:anchor="_Toc134785929" w:history="1">
            <w:r w:rsidR="005478C7" w:rsidRPr="00A85E39">
              <w:rPr>
                <w:rStyle w:val="Hyperlink"/>
              </w:rPr>
              <w:t>2.</w:t>
            </w:r>
            <w:r w:rsidR="005478C7">
              <w:rPr>
                <w:rFonts w:eastAsiaTheme="minorEastAsia" w:cstheme="minorBidi"/>
                <w:color w:val="auto"/>
                <w:spacing w:val="0"/>
                <w:sz w:val="22"/>
                <w:szCs w:val="22"/>
              </w:rPr>
              <w:tab/>
            </w:r>
            <w:r w:rsidR="005478C7" w:rsidRPr="00A85E39">
              <w:rPr>
                <w:rStyle w:val="Hyperlink"/>
              </w:rPr>
              <w:t>Conservation commitments and measures</w:t>
            </w:r>
            <w:r w:rsidR="005478C7">
              <w:rPr>
                <w:webHidden/>
              </w:rPr>
              <w:tab/>
            </w:r>
            <w:r w:rsidR="005478C7">
              <w:rPr>
                <w:webHidden/>
              </w:rPr>
              <w:fldChar w:fldCharType="begin"/>
            </w:r>
            <w:r w:rsidR="005478C7">
              <w:rPr>
                <w:webHidden/>
              </w:rPr>
              <w:instrText xml:space="preserve"> PAGEREF _Toc134785929 \h </w:instrText>
            </w:r>
            <w:r w:rsidR="005478C7">
              <w:rPr>
                <w:webHidden/>
              </w:rPr>
            </w:r>
            <w:r w:rsidR="005478C7">
              <w:rPr>
                <w:webHidden/>
              </w:rPr>
              <w:fldChar w:fldCharType="separate"/>
            </w:r>
            <w:r w:rsidR="00802874">
              <w:rPr>
                <w:webHidden/>
              </w:rPr>
              <w:t>4</w:t>
            </w:r>
            <w:r w:rsidR="005478C7">
              <w:rPr>
                <w:webHidden/>
              </w:rPr>
              <w:fldChar w:fldCharType="end"/>
            </w:r>
          </w:hyperlink>
        </w:p>
        <w:p w14:paraId="566AC789" w14:textId="3E052111" w:rsidR="005478C7" w:rsidRDefault="005F6313">
          <w:pPr>
            <w:pStyle w:val="TOC2"/>
            <w:rPr>
              <w:rFonts w:eastAsiaTheme="minorEastAsia" w:cstheme="minorBidi"/>
              <w:spacing w:val="0"/>
              <w:sz w:val="22"/>
              <w:szCs w:val="22"/>
            </w:rPr>
          </w:pPr>
          <w:hyperlink w:anchor="_Toc134785930" w:history="1">
            <w:r w:rsidR="005478C7" w:rsidRPr="00A85E39">
              <w:rPr>
                <w:rStyle w:val="Hyperlink"/>
              </w:rPr>
              <w:t>Conservation commitments and measures</w:t>
            </w:r>
            <w:r w:rsidR="005478C7">
              <w:rPr>
                <w:webHidden/>
              </w:rPr>
              <w:tab/>
            </w:r>
            <w:r w:rsidR="005478C7">
              <w:rPr>
                <w:webHidden/>
              </w:rPr>
              <w:fldChar w:fldCharType="begin"/>
            </w:r>
            <w:r w:rsidR="005478C7">
              <w:rPr>
                <w:webHidden/>
              </w:rPr>
              <w:instrText xml:space="preserve"> PAGEREF _Toc134785930 \h </w:instrText>
            </w:r>
            <w:r w:rsidR="005478C7">
              <w:rPr>
                <w:webHidden/>
              </w:rPr>
            </w:r>
            <w:r w:rsidR="005478C7">
              <w:rPr>
                <w:webHidden/>
              </w:rPr>
              <w:fldChar w:fldCharType="separate"/>
            </w:r>
            <w:r w:rsidR="00802874">
              <w:rPr>
                <w:webHidden/>
              </w:rPr>
              <w:t>5</w:t>
            </w:r>
            <w:r w:rsidR="005478C7">
              <w:rPr>
                <w:webHidden/>
              </w:rPr>
              <w:fldChar w:fldCharType="end"/>
            </w:r>
          </w:hyperlink>
        </w:p>
        <w:p w14:paraId="5975B5D3" w14:textId="51029B16" w:rsidR="005478C7" w:rsidRDefault="005F6313" w:rsidP="005478C7">
          <w:pPr>
            <w:pStyle w:val="TOC1"/>
            <w:rPr>
              <w:rFonts w:eastAsiaTheme="minorEastAsia" w:cstheme="minorBidi"/>
              <w:color w:val="auto"/>
              <w:spacing w:val="0"/>
              <w:sz w:val="22"/>
              <w:szCs w:val="22"/>
            </w:rPr>
          </w:pPr>
          <w:hyperlink w:anchor="_Toc134785931" w:history="1">
            <w:r w:rsidR="005478C7" w:rsidRPr="00A85E39">
              <w:rPr>
                <w:rStyle w:val="Hyperlink"/>
              </w:rPr>
              <w:t>3.</w:t>
            </w:r>
            <w:r w:rsidR="005478C7">
              <w:rPr>
                <w:rFonts w:eastAsiaTheme="minorEastAsia" w:cstheme="minorBidi"/>
                <w:color w:val="auto"/>
                <w:spacing w:val="0"/>
                <w:sz w:val="22"/>
                <w:szCs w:val="22"/>
              </w:rPr>
              <w:tab/>
            </w:r>
            <w:r w:rsidR="005478C7" w:rsidRPr="00A85E39">
              <w:rPr>
                <w:rStyle w:val="Hyperlink"/>
              </w:rPr>
              <w:t>Calculation of contributions</w:t>
            </w:r>
            <w:r w:rsidR="005478C7">
              <w:rPr>
                <w:webHidden/>
              </w:rPr>
              <w:tab/>
            </w:r>
            <w:r w:rsidR="005478C7">
              <w:rPr>
                <w:webHidden/>
              </w:rPr>
              <w:fldChar w:fldCharType="begin"/>
            </w:r>
            <w:r w:rsidR="005478C7">
              <w:rPr>
                <w:webHidden/>
              </w:rPr>
              <w:instrText xml:space="preserve"> PAGEREF _Toc134785931 \h </w:instrText>
            </w:r>
            <w:r w:rsidR="005478C7">
              <w:rPr>
                <w:webHidden/>
              </w:rPr>
            </w:r>
            <w:r w:rsidR="005478C7">
              <w:rPr>
                <w:webHidden/>
              </w:rPr>
              <w:fldChar w:fldCharType="separate"/>
            </w:r>
            <w:r w:rsidR="00802874">
              <w:rPr>
                <w:webHidden/>
              </w:rPr>
              <w:t>7</w:t>
            </w:r>
            <w:r w:rsidR="005478C7">
              <w:rPr>
                <w:webHidden/>
              </w:rPr>
              <w:fldChar w:fldCharType="end"/>
            </w:r>
          </w:hyperlink>
        </w:p>
        <w:p w14:paraId="13CD3E71" w14:textId="0067D38C" w:rsidR="005478C7" w:rsidRDefault="005F6313">
          <w:pPr>
            <w:pStyle w:val="TOC2"/>
            <w:rPr>
              <w:rFonts w:eastAsiaTheme="minorEastAsia" w:cstheme="minorBidi"/>
              <w:spacing w:val="0"/>
              <w:sz w:val="22"/>
              <w:szCs w:val="22"/>
            </w:rPr>
          </w:pPr>
          <w:hyperlink w:anchor="_Toc134785932" w:history="1">
            <w:r w:rsidR="005478C7" w:rsidRPr="00A85E39">
              <w:rPr>
                <w:rStyle w:val="Hyperlink"/>
              </w:rPr>
              <w:t>EPBC approval</w:t>
            </w:r>
            <w:r w:rsidR="005478C7">
              <w:rPr>
                <w:webHidden/>
              </w:rPr>
              <w:tab/>
            </w:r>
            <w:r w:rsidR="005478C7">
              <w:rPr>
                <w:webHidden/>
              </w:rPr>
              <w:fldChar w:fldCharType="begin"/>
            </w:r>
            <w:r w:rsidR="005478C7">
              <w:rPr>
                <w:webHidden/>
              </w:rPr>
              <w:instrText xml:space="preserve"> PAGEREF _Toc134785932 \h </w:instrText>
            </w:r>
            <w:r w:rsidR="005478C7">
              <w:rPr>
                <w:webHidden/>
              </w:rPr>
            </w:r>
            <w:r w:rsidR="005478C7">
              <w:rPr>
                <w:webHidden/>
              </w:rPr>
              <w:fldChar w:fldCharType="separate"/>
            </w:r>
            <w:r w:rsidR="00802874">
              <w:rPr>
                <w:webHidden/>
              </w:rPr>
              <w:t>7</w:t>
            </w:r>
            <w:r w:rsidR="005478C7">
              <w:rPr>
                <w:webHidden/>
              </w:rPr>
              <w:fldChar w:fldCharType="end"/>
            </w:r>
          </w:hyperlink>
        </w:p>
        <w:p w14:paraId="43E11FE9" w14:textId="5D7AFEA3" w:rsidR="005478C7" w:rsidRDefault="005F6313">
          <w:pPr>
            <w:pStyle w:val="TOC2"/>
            <w:rPr>
              <w:rFonts w:eastAsiaTheme="minorEastAsia" w:cstheme="minorBidi"/>
              <w:spacing w:val="0"/>
              <w:sz w:val="22"/>
              <w:szCs w:val="22"/>
            </w:rPr>
          </w:pPr>
          <w:hyperlink w:anchor="_Toc134785933" w:history="1">
            <w:r w:rsidR="005478C7" w:rsidRPr="00A85E39">
              <w:rPr>
                <w:rStyle w:val="Hyperlink"/>
              </w:rPr>
              <w:t>Biodiversity levy area</w:t>
            </w:r>
            <w:r w:rsidR="005478C7">
              <w:rPr>
                <w:webHidden/>
              </w:rPr>
              <w:tab/>
            </w:r>
            <w:r w:rsidR="005478C7">
              <w:rPr>
                <w:webHidden/>
              </w:rPr>
              <w:fldChar w:fldCharType="begin"/>
            </w:r>
            <w:r w:rsidR="005478C7">
              <w:rPr>
                <w:webHidden/>
              </w:rPr>
              <w:instrText xml:space="preserve"> PAGEREF _Toc134785933 \h </w:instrText>
            </w:r>
            <w:r w:rsidR="005478C7">
              <w:rPr>
                <w:webHidden/>
              </w:rPr>
            </w:r>
            <w:r w:rsidR="005478C7">
              <w:rPr>
                <w:webHidden/>
              </w:rPr>
              <w:fldChar w:fldCharType="separate"/>
            </w:r>
            <w:r w:rsidR="00802874">
              <w:rPr>
                <w:webHidden/>
              </w:rPr>
              <w:t>7</w:t>
            </w:r>
            <w:r w:rsidR="005478C7">
              <w:rPr>
                <w:webHidden/>
              </w:rPr>
              <w:fldChar w:fldCharType="end"/>
            </w:r>
          </w:hyperlink>
        </w:p>
        <w:p w14:paraId="2E920397" w14:textId="356361F3" w:rsidR="005478C7" w:rsidRDefault="005F6313">
          <w:pPr>
            <w:pStyle w:val="TOC2"/>
            <w:rPr>
              <w:rFonts w:eastAsiaTheme="minorEastAsia" w:cstheme="minorBidi"/>
              <w:spacing w:val="0"/>
              <w:sz w:val="22"/>
              <w:szCs w:val="22"/>
            </w:rPr>
          </w:pPr>
          <w:hyperlink w:anchor="_Toc134785934" w:history="1">
            <w:r w:rsidR="005478C7" w:rsidRPr="00A85E39">
              <w:rPr>
                <w:rStyle w:val="Hyperlink"/>
              </w:rPr>
              <w:t>Project costs</w:t>
            </w:r>
            <w:r w:rsidR="005478C7">
              <w:rPr>
                <w:webHidden/>
              </w:rPr>
              <w:tab/>
            </w:r>
            <w:r w:rsidR="005478C7">
              <w:rPr>
                <w:webHidden/>
              </w:rPr>
              <w:fldChar w:fldCharType="begin"/>
            </w:r>
            <w:r w:rsidR="005478C7">
              <w:rPr>
                <w:webHidden/>
              </w:rPr>
              <w:instrText xml:space="preserve"> PAGEREF _Toc134785934 \h </w:instrText>
            </w:r>
            <w:r w:rsidR="005478C7">
              <w:rPr>
                <w:webHidden/>
              </w:rPr>
            </w:r>
            <w:r w:rsidR="005478C7">
              <w:rPr>
                <w:webHidden/>
              </w:rPr>
              <w:fldChar w:fldCharType="separate"/>
            </w:r>
            <w:r w:rsidR="00802874">
              <w:rPr>
                <w:webHidden/>
              </w:rPr>
              <w:t>10</w:t>
            </w:r>
            <w:r w:rsidR="005478C7">
              <w:rPr>
                <w:webHidden/>
              </w:rPr>
              <w:fldChar w:fldCharType="end"/>
            </w:r>
          </w:hyperlink>
        </w:p>
        <w:p w14:paraId="32A07872" w14:textId="71BC4FB6" w:rsidR="005478C7" w:rsidRDefault="005F6313">
          <w:pPr>
            <w:pStyle w:val="TOC2"/>
            <w:rPr>
              <w:rFonts w:eastAsiaTheme="minorEastAsia" w:cstheme="minorBidi"/>
              <w:spacing w:val="0"/>
              <w:sz w:val="22"/>
              <w:szCs w:val="22"/>
            </w:rPr>
          </w:pPr>
          <w:hyperlink w:anchor="_Toc134785935" w:history="1">
            <w:r w:rsidR="005478C7" w:rsidRPr="00A85E39">
              <w:rPr>
                <w:rStyle w:val="Hyperlink"/>
              </w:rPr>
              <w:t>Biodiversity Levy</w:t>
            </w:r>
            <w:r w:rsidR="005478C7">
              <w:rPr>
                <w:webHidden/>
              </w:rPr>
              <w:tab/>
            </w:r>
            <w:r w:rsidR="005478C7">
              <w:rPr>
                <w:webHidden/>
              </w:rPr>
              <w:fldChar w:fldCharType="begin"/>
            </w:r>
            <w:r w:rsidR="005478C7">
              <w:rPr>
                <w:webHidden/>
              </w:rPr>
              <w:instrText xml:space="preserve"> PAGEREF _Toc134785935 \h </w:instrText>
            </w:r>
            <w:r w:rsidR="005478C7">
              <w:rPr>
                <w:webHidden/>
              </w:rPr>
            </w:r>
            <w:r w:rsidR="005478C7">
              <w:rPr>
                <w:webHidden/>
              </w:rPr>
              <w:fldChar w:fldCharType="separate"/>
            </w:r>
            <w:r w:rsidR="00802874">
              <w:rPr>
                <w:webHidden/>
              </w:rPr>
              <w:t>12</w:t>
            </w:r>
            <w:r w:rsidR="005478C7">
              <w:rPr>
                <w:webHidden/>
              </w:rPr>
              <w:fldChar w:fldCharType="end"/>
            </w:r>
          </w:hyperlink>
        </w:p>
        <w:p w14:paraId="513976EB" w14:textId="338B7BBB" w:rsidR="005478C7" w:rsidRDefault="005F6313" w:rsidP="005478C7">
          <w:pPr>
            <w:pStyle w:val="TOC1"/>
            <w:rPr>
              <w:rFonts w:eastAsiaTheme="minorEastAsia" w:cstheme="minorBidi"/>
              <w:color w:val="auto"/>
              <w:spacing w:val="0"/>
              <w:sz w:val="22"/>
              <w:szCs w:val="22"/>
            </w:rPr>
          </w:pPr>
          <w:hyperlink w:anchor="_Toc134785936" w:history="1">
            <w:r w:rsidR="005478C7" w:rsidRPr="00A85E39">
              <w:rPr>
                <w:rStyle w:val="Hyperlink"/>
              </w:rPr>
              <w:t>4.</w:t>
            </w:r>
            <w:r w:rsidR="005478C7">
              <w:rPr>
                <w:rFonts w:eastAsiaTheme="minorEastAsia" w:cstheme="minorBidi"/>
                <w:color w:val="auto"/>
                <w:spacing w:val="0"/>
                <w:sz w:val="22"/>
                <w:szCs w:val="22"/>
              </w:rPr>
              <w:tab/>
            </w:r>
            <w:r w:rsidR="005478C7" w:rsidRPr="00A85E39">
              <w:rPr>
                <w:rStyle w:val="Hyperlink"/>
              </w:rPr>
              <w:t>Administration and Implementation</w:t>
            </w:r>
            <w:r w:rsidR="005478C7">
              <w:rPr>
                <w:webHidden/>
              </w:rPr>
              <w:tab/>
            </w:r>
            <w:r w:rsidR="005478C7">
              <w:rPr>
                <w:webHidden/>
              </w:rPr>
              <w:fldChar w:fldCharType="begin"/>
            </w:r>
            <w:r w:rsidR="005478C7">
              <w:rPr>
                <w:webHidden/>
              </w:rPr>
              <w:instrText xml:space="preserve"> PAGEREF _Toc134785936 \h </w:instrText>
            </w:r>
            <w:r w:rsidR="005478C7">
              <w:rPr>
                <w:webHidden/>
              </w:rPr>
            </w:r>
            <w:r w:rsidR="005478C7">
              <w:rPr>
                <w:webHidden/>
              </w:rPr>
              <w:fldChar w:fldCharType="separate"/>
            </w:r>
            <w:r w:rsidR="00802874">
              <w:rPr>
                <w:webHidden/>
              </w:rPr>
              <w:t>13</w:t>
            </w:r>
            <w:r w:rsidR="005478C7">
              <w:rPr>
                <w:webHidden/>
              </w:rPr>
              <w:fldChar w:fldCharType="end"/>
            </w:r>
          </w:hyperlink>
        </w:p>
        <w:p w14:paraId="2493F67B" w14:textId="41B7F05E" w:rsidR="005478C7" w:rsidRDefault="005F6313">
          <w:pPr>
            <w:pStyle w:val="TOC2"/>
            <w:rPr>
              <w:rFonts w:eastAsiaTheme="minorEastAsia" w:cstheme="minorBidi"/>
              <w:spacing w:val="0"/>
              <w:sz w:val="22"/>
              <w:szCs w:val="22"/>
            </w:rPr>
          </w:pPr>
          <w:hyperlink w:anchor="_Toc134785937" w:history="1">
            <w:r w:rsidR="005478C7" w:rsidRPr="00A85E39">
              <w:rPr>
                <w:rStyle w:val="Hyperlink"/>
              </w:rPr>
              <w:t>Implementation under the EPBC ACT and coordination with the Victorian planning system</w:t>
            </w:r>
            <w:r w:rsidR="005478C7">
              <w:rPr>
                <w:webHidden/>
              </w:rPr>
              <w:tab/>
            </w:r>
            <w:r w:rsidR="005478C7">
              <w:rPr>
                <w:webHidden/>
              </w:rPr>
              <w:fldChar w:fldCharType="begin"/>
            </w:r>
            <w:r w:rsidR="005478C7">
              <w:rPr>
                <w:webHidden/>
              </w:rPr>
              <w:instrText xml:space="preserve"> PAGEREF _Toc134785937 \h </w:instrText>
            </w:r>
            <w:r w:rsidR="005478C7">
              <w:rPr>
                <w:webHidden/>
              </w:rPr>
            </w:r>
            <w:r w:rsidR="005478C7">
              <w:rPr>
                <w:webHidden/>
              </w:rPr>
              <w:fldChar w:fldCharType="separate"/>
            </w:r>
            <w:r w:rsidR="00802874">
              <w:rPr>
                <w:webHidden/>
              </w:rPr>
              <w:t>13</w:t>
            </w:r>
            <w:r w:rsidR="005478C7">
              <w:rPr>
                <w:webHidden/>
              </w:rPr>
              <w:fldChar w:fldCharType="end"/>
            </w:r>
          </w:hyperlink>
        </w:p>
        <w:p w14:paraId="5B638FBE" w14:textId="6ACE8A89" w:rsidR="005478C7" w:rsidRDefault="005F6313">
          <w:pPr>
            <w:pStyle w:val="TOC2"/>
            <w:rPr>
              <w:rFonts w:eastAsiaTheme="minorEastAsia" w:cstheme="minorBidi"/>
              <w:spacing w:val="0"/>
              <w:sz w:val="22"/>
              <w:szCs w:val="22"/>
            </w:rPr>
          </w:pPr>
          <w:hyperlink w:anchor="_Toc134785938" w:history="1">
            <w:r w:rsidR="005478C7" w:rsidRPr="00A85E39">
              <w:rPr>
                <w:rStyle w:val="Hyperlink"/>
              </w:rPr>
              <w:t>Timing for payment of levy liability</w:t>
            </w:r>
            <w:r w:rsidR="005478C7">
              <w:rPr>
                <w:webHidden/>
              </w:rPr>
              <w:tab/>
            </w:r>
            <w:r w:rsidR="005478C7">
              <w:rPr>
                <w:webHidden/>
              </w:rPr>
              <w:fldChar w:fldCharType="begin"/>
            </w:r>
            <w:r w:rsidR="005478C7">
              <w:rPr>
                <w:webHidden/>
              </w:rPr>
              <w:instrText xml:space="preserve"> PAGEREF _Toc134785938 \h </w:instrText>
            </w:r>
            <w:r w:rsidR="005478C7">
              <w:rPr>
                <w:webHidden/>
              </w:rPr>
            </w:r>
            <w:r w:rsidR="005478C7">
              <w:rPr>
                <w:webHidden/>
              </w:rPr>
              <w:fldChar w:fldCharType="separate"/>
            </w:r>
            <w:r w:rsidR="00802874">
              <w:rPr>
                <w:webHidden/>
              </w:rPr>
              <w:t>17</w:t>
            </w:r>
            <w:r w:rsidR="005478C7">
              <w:rPr>
                <w:webHidden/>
              </w:rPr>
              <w:fldChar w:fldCharType="end"/>
            </w:r>
          </w:hyperlink>
        </w:p>
        <w:p w14:paraId="158E5BAB" w14:textId="3AA812F9" w:rsidR="005478C7" w:rsidRDefault="005F6313">
          <w:pPr>
            <w:pStyle w:val="TOC2"/>
            <w:rPr>
              <w:rFonts w:eastAsiaTheme="minorEastAsia" w:cstheme="minorBidi"/>
              <w:spacing w:val="0"/>
              <w:sz w:val="22"/>
              <w:szCs w:val="22"/>
            </w:rPr>
          </w:pPr>
          <w:hyperlink w:anchor="_Toc134785939" w:history="1">
            <w:r w:rsidR="005478C7" w:rsidRPr="00A85E39">
              <w:rPr>
                <w:rStyle w:val="Hyperlink"/>
              </w:rPr>
              <w:t>Works-in-kind, land in kind and offsets</w:t>
            </w:r>
            <w:r w:rsidR="005478C7">
              <w:rPr>
                <w:webHidden/>
              </w:rPr>
              <w:tab/>
            </w:r>
            <w:r w:rsidR="005478C7">
              <w:rPr>
                <w:webHidden/>
              </w:rPr>
              <w:fldChar w:fldCharType="begin"/>
            </w:r>
            <w:r w:rsidR="005478C7">
              <w:rPr>
                <w:webHidden/>
              </w:rPr>
              <w:instrText xml:space="preserve"> PAGEREF _Toc134785939 \h </w:instrText>
            </w:r>
            <w:r w:rsidR="005478C7">
              <w:rPr>
                <w:webHidden/>
              </w:rPr>
            </w:r>
            <w:r w:rsidR="005478C7">
              <w:rPr>
                <w:webHidden/>
              </w:rPr>
              <w:fldChar w:fldCharType="separate"/>
            </w:r>
            <w:r w:rsidR="00802874">
              <w:rPr>
                <w:webHidden/>
              </w:rPr>
              <w:t>18</w:t>
            </w:r>
            <w:r w:rsidR="005478C7">
              <w:rPr>
                <w:webHidden/>
              </w:rPr>
              <w:fldChar w:fldCharType="end"/>
            </w:r>
          </w:hyperlink>
        </w:p>
        <w:p w14:paraId="115F7B54" w14:textId="7C60E0B9" w:rsidR="005478C7" w:rsidRDefault="005F6313">
          <w:pPr>
            <w:pStyle w:val="TOC2"/>
            <w:rPr>
              <w:rFonts w:eastAsiaTheme="minorEastAsia" w:cstheme="minorBidi"/>
              <w:spacing w:val="0"/>
              <w:sz w:val="22"/>
              <w:szCs w:val="22"/>
            </w:rPr>
          </w:pPr>
          <w:hyperlink w:anchor="_Toc134785940" w:history="1">
            <w:r w:rsidR="005478C7" w:rsidRPr="00A85E39">
              <w:rPr>
                <w:rStyle w:val="Hyperlink"/>
              </w:rPr>
              <w:t>Credit for over provision</w:t>
            </w:r>
            <w:r w:rsidR="005478C7">
              <w:rPr>
                <w:webHidden/>
              </w:rPr>
              <w:tab/>
            </w:r>
            <w:r w:rsidR="005478C7">
              <w:rPr>
                <w:webHidden/>
              </w:rPr>
              <w:fldChar w:fldCharType="begin"/>
            </w:r>
            <w:r w:rsidR="005478C7">
              <w:rPr>
                <w:webHidden/>
              </w:rPr>
              <w:instrText xml:space="preserve"> PAGEREF _Toc134785940 \h </w:instrText>
            </w:r>
            <w:r w:rsidR="005478C7">
              <w:rPr>
                <w:webHidden/>
              </w:rPr>
            </w:r>
            <w:r w:rsidR="005478C7">
              <w:rPr>
                <w:webHidden/>
              </w:rPr>
              <w:fldChar w:fldCharType="separate"/>
            </w:r>
            <w:r w:rsidR="00802874">
              <w:rPr>
                <w:webHidden/>
              </w:rPr>
              <w:t>18</w:t>
            </w:r>
            <w:r w:rsidR="005478C7">
              <w:rPr>
                <w:webHidden/>
              </w:rPr>
              <w:fldChar w:fldCharType="end"/>
            </w:r>
          </w:hyperlink>
        </w:p>
        <w:p w14:paraId="170AEE94" w14:textId="5060933D" w:rsidR="005478C7" w:rsidRDefault="005F6313">
          <w:pPr>
            <w:pStyle w:val="TOC2"/>
            <w:rPr>
              <w:rFonts w:eastAsiaTheme="minorEastAsia" w:cstheme="minorBidi"/>
              <w:spacing w:val="0"/>
              <w:sz w:val="22"/>
              <w:szCs w:val="22"/>
            </w:rPr>
          </w:pPr>
          <w:hyperlink w:anchor="_Toc134785941" w:history="1">
            <w:r w:rsidR="005478C7" w:rsidRPr="00A85E39">
              <w:rPr>
                <w:rStyle w:val="Hyperlink"/>
              </w:rPr>
              <w:t>Credit for early provision</w:t>
            </w:r>
            <w:r w:rsidR="005478C7">
              <w:rPr>
                <w:webHidden/>
              </w:rPr>
              <w:tab/>
            </w:r>
            <w:r w:rsidR="005478C7">
              <w:rPr>
                <w:webHidden/>
              </w:rPr>
              <w:fldChar w:fldCharType="begin"/>
            </w:r>
            <w:r w:rsidR="005478C7">
              <w:rPr>
                <w:webHidden/>
              </w:rPr>
              <w:instrText xml:space="preserve"> PAGEREF _Toc134785941 \h </w:instrText>
            </w:r>
            <w:r w:rsidR="005478C7">
              <w:rPr>
                <w:webHidden/>
              </w:rPr>
            </w:r>
            <w:r w:rsidR="005478C7">
              <w:rPr>
                <w:webHidden/>
              </w:rPr>
              <w:fldChar w:fldCharType="separate"/>
            </w:r>
            <w:r w:rsidR="00802874">
              <w:rPr>
                <w:webHidden/>
              </w:rPr>
              <w:t>18</w:t>
            </w:r>
            <w:r w:rsidR="005478C7">
              <w:rPr>
                <w:webHidden/>
              </w:rPr>
              <w:fldChar w:fldCharType="end"/>
            </w:r>
          </w:hyperlink>
        </w:p>
        <w:p w14:paraId="196F6BED" w14:textId="4EB8F8E6" w:rsidR="005478C7" w:rsidRDefault="005F6313">
          <w:pPr>
            <w:pStyle w:val="TOC2"/>
            <w:rPr>
              <w:rFonts w:eastAsiaTheme="minorEastAsia" w:cstheme="minorBidi"/>
              <w:spacing w:val="0"/>
              <w:sz w:val="22"/>
              <w:szCs w:val="22"/>
            </w:rPr>
          </w:pPr>
          <w:hyperlink w:anchor="_Toc134785942" w:history="1">
            <w:r w:rsidR="005478C7" w:rsidRPr="00A85E39">
              <w:rPr>
                <w:rStyle w:val="Hyperlink"/>
              </w:rPr>
              <w:t>Funds administration</w:t>
            </w:r>
            <w:r w:rsidR="005478C7">
              <w:rPr>
                <w:webHidden/>
              </w:rPr>
              <w:tab/>
            </w:r>
            <w:r w:rsidR="005478C7">
              <w:rPr>
                <w:webHidden/>
              </w:rPr>
              <w:fldChar w:fldCharType="begin"/>
            </w:r>
            <w:r w:rsidR="005478C7">
              <w:rPr>
                <w:webHidden/>
              </w:rPr>
              <w:instrText xml:space="preserve"> PAGEREF _Toc134785942 \h </w:instrText>
            </w:r>
            <w:r w:rsidR="005478C7">
              <w:rPr>
                <w:webHidden/>
              </w:rPr>
            </w:r>
            <w:r w:rsidR="005478C7">
              <w:rPr>
                <w:webHidden/>
              </w:rPr>
              <w:fldChar w:fldCharType="separate"/>
            </w:r>
            <w:r w:rsidR="00802874">
              <w:rPr>
                <w:webHidden/>
              </w:rPr>
              <w:t>18</w:t>
            </w:r>
            <w:r w:rsidR="005478C7">
              <w:rPr>
                <w:webHidden/>
              </w:rPr>
              <w:fldChar w:fldCharType="end"/>
            </w:r>
          </w:hyperlink>
        </w:p>
        <w:p w14:paraId="628C1380" w14:textId="69516617" w:rsidR="005478C7" w:rsidRDefault="005F6313">
          <w:pPr>
            <w:pStyle w:val="TOC2"/>
            <w:rPr>
              <w:rFonts w:eastAsiaTheme="minorEastAsia" w:cstheme="minorBidi"/>
              <w:spacing w:val="0"/>
              <w:sz w:val="22"/>
              <w:szCs w:val="22"/>
            </w:rPr>
          </w:pPr>
          <w:hyperlink w:anchor="_Toc134785943" w:history="1">
            <w:r w:rsidR="005478C7" w:rsidRPr="00A85E39">
              <w:rPr>
                <w:rStyle w:val="Hyperlink"/>
              </w:rPr>
              <w:t>Indexation</w:t>
            </w:r>
            <w:r w:rsidR="005478C7">
              <w:rPr>
                <w:webHidden/>
              </w:rPr>
              <w:tab/>
            </w:r>
            <w:r w:rsidR="005478C7">
              <w:rPr>
                <w:webHidden/>
              </w:rPr>
              <w:fldChar w:fldCharType="begin"/>
            </w:r>
            <w:r w:rsidR="005478C7">
              <w:rPr>
                <w:webHidden/>
              </w:rPr>
              <w:instrText xml:space="preserve"> PAGEREF _Toc134785943 \h </w:instrText>
            </w:r>
            <w:r w:rsidR="005478C7">
              <w:rPr>
                <w:webHidden/>
              </w:rPr>
            </w:r>
            <w:r w:rsidR="005478C7">
              <w:rPr>
                <w:webHidden/>
              </w:rPr>
              <w:fldChar w:fldCharType="separate"/>
            </w:r>
            <w:r w:rsidR="00802874">
              <w:rPr>
                <w:webHidden/>
              </w:rPr>
              <w:t>19</w:t>
            </w:r>
            <w:r w:rsidR="005478C7">
              <w:rPr>
                <w:webHidden/>
              </w:rPr>
              <w:fldChar w:fldCharType="end"/>
            </w:r>
          </w:hyperlink>
        </w:p>
        <w:p w14:paraId="32D4FC61" w14:textId="4424E0C9" w:rsidR="005478C7" w:rsidRDefault="005F6313">
          <w:pPr>
            <w:pStyle w:val="TOC2"/>
            <w:rPr>
              <w:rFonts w:eastAsiaTheme="minorEastAsia" w:cstheme="minorBidi"/>
              <w:spacing w:val="0"/>
              <w:sz w:val="22"/>
              <w:szCs w:val="22"/>
            </w:rPr>
          </w:pPr>
          <w:hyperlink w:anchor="_Toc134785944" w:history="1">
            <w:r w:rsidR="005478C7" w:rsidRPr="00A85E39">
              <w:rPr>
                <w:rStyle w:val="Hyperlink"/>
              </w:rPr>
              <w:t>Review period</w:t>
            </w:r>
            <w:r w:rsidR="005478C7">
              <w:rPr>
                <w:webHidden/>
              </w:rPr>
              <w:tab/>
            </w:r>
            <w:r w:rsidR="005478C7">
              <w:rPr>
                <w:webHidden/>
              </w:rPr>
              <w:fldChar w:fldCharType="begin"/>
            </w:r>
            <w:r w:rsidR="005478C7">
              <w:rPr>
                <w:webHidden/>
              </w:rPr>
              <w:instrText xml:space="preserve"> PAGEREF _Toc134785944 \h </w:instrText>
            </w:r>
            <w:r w:rsidR="005478C7">
              <w:rPr>
                <w:webHidden/>
              </w:rPr>
            </w:r>
            <w:r w:rsidR="005478C7">
              <w:rPr>
                <w:webHidden/>
              </w:rPr>
              <w:fldChar w:fldCharType="separate"/>
            </w:r>
            <w:r w:rsidR="00802874">
              <w:rPr>
                <w:webHidden/>
              </w:rPr>
              <w:t>19</w:t>
            </w:r>
            <w:r w:rsidR="005478C7">
              <w:rPr>
                <w:webHidden/>
              </w:rPr>
              <w:fldChar w:fldCharType="end"/>
            </w:r>
          </w:hyperlink>
        </w:p>
        <w:p w14:paraId="2FE2D7C7" w14:textId="34AE8471" w:rsidR="005478C7" w:rsidRDefault="005F6313">
          <w:pPr>
            <w:pStyle w:val="TOC2"/>
            <w:rPr>
              <w:rFonts w:eastAsiaTheme="minorEastAsia" w:cstheme="minorBidi"/>
              <w:spacing w:val="0"/>
              <w:sz w:val="22"/>
              <w:szCs w:val="22"/>
            </w:rPr>
          </w:pPr>
          <w:hyperlink w:anchor="_Toc134785945" w:history="1">
            <w:r w:rsidR="005478C7" w:rsidRPr="00A85E39">
              <w:rPr>
                <w:rStyle w:val="Hyperlink"/>
              </w:rPr>
              <w:t>Monitoring impacts</w:t>
            </w:r>
            <w:r w:rsidR="005478C7">
              <w:rPr>
                <w:webHidden/>
              </w:rPr>
              <w:tab/>
            </w:r>
            <w:r w:rsidR="005478C7">
              <w:rPr>
                <w:webHidden/>
              </w:rPr>
              <w:fldChar w:fldCharType="begin"/>
            </w:r>
            <w:r w:rsidR="005478C7">
              <w:rPr>
                <w:webHidden/>
              </w:rPr>
              <w:instrText xml:space="preserve"> PAGEREF _Toc134785945 \h </w:instrText>
            </w:r>
            <w:r w:rsidR="005478C7">
              <w:rPr>
                <w:webHidden/>
              </w:rPr>
            </w:r>
            <w:r w:rsidR="005478C7">
              <w:rPr>
                <w:webHidden/>
              </w:rPr>
              <w:fldChar w:fldCharType="separate"/>
            </w:r>
            <w:r w:rsidR="00802874">
              <w:rPr>
                <w:webHidden/>
              </w:rPr>
              <w:t>20</w:t>
            </w:r>
            <w:r w:rsidR="005478C7">
              <w:rPr>
                <w:webHidden/>
              </w:rPr>
              <w:fldChar w:fldCharType="end"/>
            </w:r>
          </w:hyperlink>
        </w:p>
        <w:p w14:paraId="2C7CAC29" w14:textId="0D6FF371" w:rsidR="005478C7" w:rsidRDefault="005F6313" w:rsidP="005478C7">
          <w:pPr>
            <w:pStyle w:val="TOC1"/>
            <w:rPr>
              <w:rFonts w:eastAsiaTheme="minorEastAsia" w:cstheme="minorBidi"/>
              <w:color w:val="auto"/>
              <w:spacing w:val="0"/>
              <w:sz w:val="22"/>
              <w:szCs w:val="22"/>
            </w:rPr>
          </w:pPr>
          <w:hyperlink w:anchor="_Toc134785946" w:history="1">
            <w:r w:rsidR="005478C7" w:rsidRPr="00A85E39">
              <w:rPr>
                <w:rStyle w:val="Hyperlink"/>
              </w:rPr>
              <w:t>Appendices</w:t>
            </w:r>
            <w:r w:rsidR="005478C7">
              <w:rPr>
                <w:webHidden/>
              </w:rPr>
              <w:tab/>
            </w:r>
            <w:r w:rsidR="005478C7">
              <w:rPr>
                <w:webHidden/>
              </w:rPr>
              <w:fldChar w:fldCharType="begin"/>
            </w:r>
            <w:r w:rsidR="005478C7">
              <w:rPr>
                <w:webHidden/>
              </w:rPr>
              <w:instrText xml:space="preserve"> PAGEREF _Toc134785946 \h </w:instrText>
            </w:r>
            <w:r w:rsidR="005478C7">
              <w:rPr>
                <w:webHidden/>
              </w:rPr>
            </w:r>
            <w:r w:rsidR="005478C7">
              <w:rPr>
                <w:webHidden/>
              </w:rPr>
              <w:fldChar w:fldCharType="separate"/>
            </w:r>
            <w:r w:rsidR="00802874">
              <w:rPr>
                <w:webHidden/>
              </w:rPr>
              <w:t>21</w:t>
            </w:r>
            <w:r w:rsidR="005478C7">
              <w:rPr>
                <w:webHidden/>
              </w:rPr>
              <w:fldChar w:fldCharType="end"/>
            </w:r>
          </w:hyperlink>
        </w:p>
        <w:p w14:paraId="45E56395" w14:textId="593E08BC" w:rsidR="005478C7" w:rsidRDefault="005F6313">
          <w:pPr>
            <w:pStyle w:val="TOC2"/>
            <w:rPr>
              <w:rFonts w:eastAsiaTheme="minorEastAsia" w:cstheme="minorBidi"/>
              <w:spacing w:val="0"/>
              <w:sz w:val="22"/>
              <w:szCs w:val="22"/>
            </w:rPr>
          </w:pPr>
          <w:hyperlink w:anchor="_Toc134785947" w:history="1">
            <w:r w:rsidR="005478C7" w:rsidRPr="00A85E39">
              <w:rPr>
                <w:rStyle w:val="Hyperlink"/>
              </w:rPr>
              <w:t>Appendix 1: Project sheets</w:t>
            </w:r>
            <w:r w:rsidR="005478C7">
              <w:rPr>
                <w:webHidden/>
              </w:rPr>
              <w:tab/>
            </w:r>
            <w:r w:rsidR="005478C7">
              <w:rPr>
                <w:webHidden/>
              </w:rPr>
              <w:fldChar w:fldCharType="begin"/>
            </w:r>
            <w:r w:rsidR="005478C7">
              <w:rPr>
                <w:webHidden/>
              </w:rPr>
              <w:instrText xml:space="preserve"> PAGEREF _Toc134785947 \h </w:instrText>
            </w:r>
            <w:r w:rsidR="005478C7">
              <w:rPr>
                <w:webHidden/>
              </w:rPr>
            </w:r>
            <w:r w:rsidR="005478C7">
              <w:rPr>
                <w:webHidden/>
              </w:rPr>
              <w:fldChar w:fldCharType="separate"/>
            </w:r>
            <w:r w:rsidR="00802874">
              <w:rPr>
                <w:webHidden/>
              </w:rPr>
              <w:t>21</w:t>
            </w:r>
            <w:r w:rsidR="005478C7">
              <w:rPr>
                <w:webHidden/>
              </w:rPr>
              <w:fldChar w:fldCharType="end"/>
            </w:r>
          </w:hyperlink>
        </w:p>
        <w:p w14:paraId="0C2A17EF" w14:textId="661A7F24" w:rsidR="005478C7" w:rsidRDefault="005F6313">
          <w:pPr>
            <w:pStyle w:val="TOC2"/>
            <w:rPr>
              <w:rFonts w:eastAsiaTheme="minorEastAsia" w:cstheme="minorBidi"/>
              <w:spacing w:val="0"/>
              <w:sz w:val="22"/>
              <w:szCs w:val="22"/>
            </w:rPr>
          </w:pPr>
          <w:hyperlink w:anchor="_Toc134785948" w:history="1">
            <w:r w:rsidR="005478C7" w:rsidRPr="00A85E39">
              <w:rPr>
                <w:rStyle w:val="Hyperlink"/>
              </w:rPr>
              <w:t>Appendix 2: Land budget by PSP</w:t>
            </w:r>
            <w:r w:rsidR="005478C7">
              <w:rPr>
                <w:webHidden/>
              </w:rPr>
              <w:tab/>
            </w:r>
            <w:r w:rsidR="005478C7">
              <w:rPr>
                <w:webHidden/>
              </w:rPr>
              <w:fldChar w:fldCharType="begin"/>
            </w:r>
            <w:r w:rsidR="005478C7">
              <w:rPr>
                <w:webHidden/>
              </w:rPr>
              <w:instrText xml:space="preserve"> PAGEREF _Toc134785948 \h </w:instrText>
            </w:r>
            <w:r w:rsidR="005478C7">
              <w:rPr>
                <w:webHidden/>
              </w:rPr>
            </w:r>
            <w:r w:rsidR="005478C7">
              <w:rPr>
                <w:webHidden/>
              </w:rPr>
              <w:fldChar w:fldCharType="separate"/>
            </w:r>
            <w:r w:rsidR="00802874">
              <w:rPr>
                <w:webHidden/>
              </w:rPr>
              <w:t>21</w:t>
            </w:r>
            <w:r w:rsidR="005478C7">
              <w:rPr>
                <w:webHidden/>
              </w:rPr>
              <w:fldChar w:fldCharType="end"/>
            </w:r>
          </w:hyperlink>
        </w:p>
        <w:p w14:paraId="33232910" w14:textId="45E4E645" w:rsidR="004D51B9" w:rsidRDefault="004D51B9">
          <w:r>
            <w:rPr>
              <w:b/>
              <w:bCs/>
              <w:noProof/>
            </w:rPr>
            <w:fldChar w:fldCharType="end"/>
          </w:r>
        </w:p>
      </w:sdtContent>
    </w:sdt>
    <w:p w14:paraId="66EB277F" w14:textId="1DAFE5D8" w:rsidR="004D51B9" w:rsidRPr="00D42E0F" w:rsidRDefault="00EA42AF" w:rsidP="00EC42AC">
      <w:pPr>
        <w:pStyle w:val="TOFHeading"/>
      </w:pPr>
      <w:r>
        <w:br w:type="column"/>
      </w:r>
      <w:r w:rsidR="00D42E0F">
        <w:t xml:space="preserve">List of </w:t>
      </w:r>
      <w:r w:rsidR="005478C7">
        <w:t>F</w:t>
      </w:r>
      <w:r w:rsidR="00D42E0F">
        <w:t>igures</w:t>
      </w:r>
    </w:p>
    <w:p w14:paraId="75DAB07B" w14:textId="436EB1A3" w:rsidR="00A53A3C" w:rsidRDefault="00367F28">
      <w:pPr>
        <w:pStyle w:val="TableofFigures"/>
        <w:rPr>
          <w:rFonts w:eastAsiaTheme="minorEastAsia" w:cstheme="minorBidi"/>
          <w:spacing w:val="0"/>
          <w:sz w:val="22"/>
          <w:szCs w:val="22"/>
        </w:rPr>
      </w:pPr>
      <w:r>
        <w:fldChar w:fldCharType="begin"/>
      </w:r>
      <w:r>
        <w:instrText>TOC \h \z \c "Figure"</w:instrText>
      </w:r>
      <w:r>
        <w:fldChar w:fldCharType="separate"/>
      </w:r>
      <w:hyperlink w:anchor="_Toc134786859" w:history="1">
        <w:r w:rsidR="00A53A3C" w:rsidRPr="003A64C3">
          <w:rPr>
            <w:rStyle w:val="Hyperlink"/>
          </w:rPr>
          <w:t>Figure 1: Relationship of Strategic Assessment components</w:t>
        </w:r>
        <w:r w:rsidR="00A53A3C">
          <w:rPr>
            <w:webHidden/>
          </w:rPr>
          <w:tab/>
        </w:r>
        <w:r w:rsidR="00A53A3C">
          <w:rPr>
            <w:webHidden/>
          </w:rPr>
          <w:fldChar w:fldCharType="begin"/>
        </w:r>
        <w:r w:rsidR="00A53A3C">
          <w:rPr>
            <w:webHidden/>
          </w:rPr>
          <w:instrText xml:space="preserve"> PAGEREF _Toc134786859 \h </w:instrText>
        </w:r>
        <w:r w:rsidR="00A53A3C">
          <w:rPr>
            <w:webHidden/>
          </w:rPr>
        </w:r>
        <w:r w:rsidR="00A53A3C">
          <w:rPr>
            <w:webHidden/>
          </w:rPr>
          <w:fldChar w:fldCharType="separate"/>
        </w:r>
        <w:r w:rsidR="00802874">
          <w:rPr>
            <w:webHidden/>
          </w:rPr>
          <w:t>4</w:t>
        </w:r>
        <w:r w:rsidR="00A53A3C">
          <w:rPr>
            <w:webHidden/>
          </w:rPr>
          <w:fldChar w:fldCharType="end"/>
        </w:r>
      </w:hyperlink>
    </w:p>
    <w:p w14:paraId="61B15EE2" w14:textId="3AB6A361" w:rsidR="00A53A3C" w:rsidRDefault="005F6313">
      <w:pPr>
        <w:pStyle w:val="TableofFigures"/>
        <w:rPr>
          <w:rFonts w:eastAsiaTheme="minorEastAsia" w:cstheme="minorBidi"/>
          <w:spacing w:val="0"/>
          <w:sz w:val="22"/>
          <w:szCs w:val="22"/>
        </w:rPr>
      </w:pPr>
      <w:hyperlink w:anchor="_Toc134786860" w:history="1">
        <w:r w:rsidR="00A53A3C" w:rsidRPr="003A64C3">
          <w:rPr>
            <w:rStyle w:val="Hyperlink"/>
          </w:rPr>
          <w:t>Figure 2: Plan of biodiversity levy area</w:t>
        </w:r>
        <w:r w:rsidR="00A53A3C">
          <w:rPr>
            <w:webHidden/>
          </w:rPr>
          <w:tab/>
        </w:r>
        <w:r w:rsidR="00A53A3C">
          <w:rPr>
            <w:webHidden/>
          </w:rPr>
          <w:fldChar w:fldCharType="begin"/>
        </w:r>
        <w:r w:rsidR="00A53A3C">
          <w:rPr>
            <w:webHidden/>
          </w:rPr>
          <w:instrText xml:space="preserve"> PAGEREF _Toc134786860 \h </w:instrText>
        </w:r>
        <w:r w:rsidR="00A53A3C">
          <w:rPr>
            <w:webHidden/>
          </w:rPr>
        </w:r>
        <w:r w:rsidR="00A53A3C">
          <w:rPr>
            <w:webHidden/>
          </w:rPr>
          <w:fldChar w:fldCharType="separate"/>
        </w:r>
        <w:r w:rsidR="00802874">
          <w:rPr>
            <w:webHidden/>
          </w:rPr>
          <w:t>8</w:t>
        </w:r>
        <w:r w:rsidR="00A53A3C">
          <w:rPr>
            <w:webHidden/>
          </w:rPr>
          <w:fldChar w:fldCharType="end"/>
        </w:r>
      </w:hyperlink>
    </w:p>
    <w:p w14:paraId="6C91FC36" w14:textId="0EC5A1B8" w:rsidR="00A53A3C" w:rsidRDefault="005F6313">
      <w:pPr>
        <w:pStyle w:val="TableofFigures"/>
        <w:rPr>
          <w:rFonts w:eastAsiaTheme="minorEastAsia" w:cstheme="minorBidi"/>
          <w:spacing w:val="0"/>
          <w:sz w:val="22"/>
          <w:szCs w:val="22"/>
        </w:rPr>
      </w:pPr>
      <w:hyperlink w:anchor="_Toc134786861" w:history="1">
        <w:r w:rsidR="00A53A3C" w:rsidRPr="003A64C3">
          <w:rPr>
            <w:rStyle w:val="Hyperlink"/>
          </w:rPr>
          <w:t>Figure 3: Process outlining implementation of the funding program</w:t>
        </w:r>
        <w:r w:rsidR="00A53A3C">
          <w:rPr>
            <w:webHidden/>
          </w:rPr>
          <w:tab/>
        </w:r>
        <w:r w:rsidR="00A53A3C">
          <w:rPr>
            <w:webHidden/>
          </w:rPr>
          <w:fldChar w:fldCharType="begin"/>
        </w:r>
        <w:r w:rsidR="00A53A3C">
          <w:rPr>
            <w:webHidden/>
          </w:rPr>
          <w:instrText xml:space="preserve"> PAGEREF _Toc134786861 \h </w:instrText>
        </w:r>
        <w:r w:rsidR="00A53A3C">
          <w:rPr>
            <w:webHidden/>
          </w:rPr>
        </w:r>
        <w:r w:rsidR="00A53A3C">
          <w:rPr>
            <w:webHidden/>
          </w:rPr>
          <w:fldChar w:fldCharType="separate"/>
        </w:r>
        <w:r w:rsidR="00802874">
          <w:rPr>
            <w:webHidden/>
          </w:rPr>
          <w:t>15</w:t>
        </w:r>
        <w:r w:rsidR="00A53A3C">
          <w:rPr>
            <w:webHidden/>
          </w:rPr>
          <w:fldChar w:fldCharType="end"/>
        </w:r>
      </w:hyperlink>
    </w:p>
    <w:p w14:paraId="6657276C" w14:textId="378583FA" w:rsidR="00D42E0F" w:rsidRDefault="00367F28" w:rsidP="002A7D53">
      <w:r>
        <w:fldChar w:fldCharType="end"/>
      </w:r>
    </w:p>
    <w:p w14:paraId="6FE6A68A" w14:textId="090EAE87" w:rsidR="005F4C53" w:rsidRDefault="00D42E0F" w:rsidP="009E711E">
      <w:pPr>
        <w:pStyle w:val="TOFHeading"/>
      </w:pPr>
      <w:r>
        <w:t xml:space="preserve">List of </w:t>
      </w:r>
      <w:r w:rsidR="005478C7">
        <w:t>T</w:t>
      </w:r>
      <w:r>
        <w:t>ables</w:t>
      </w:r>
    </w:p>
    <w:p w14:paraId="2CBE4605" w14:textId="02525C53" w:rsidR="00A53A3C" w:rsidRDefault="00EA42AF">
      <w:pPr>
        <w:pStyle w:val="TableofFigures"/>
        <w:rPr>
          <w:rFonts w:eastAsiaTheme="minorEastAsia" w:cstheme="minorBidi"/>
          <w:spacing w:val="0"/>
          <w:sz w:val="22"/>
          <w:szCs w:val="22"/>
        </w:rPr>
      </w:pPr>
      <w:r>
        <w:fldChar w:fldCharType="begin"/>
      </w:r>
      <w:r>
        <w:instrText xml:space="preserve"> TOC \h \z \c "Table" </w:instrText>
      </w:r>
      <w:r>
        <w:fldChar w:fldCharType="separate"/>
      </w:r>
      <w:hyperlink w:anchor="_Toc134786863" w:history="1">
        <w:r w:rsidR="00A53A3C" w:rsidRPr="00A8446B">
          <w:rPr>
            <w:rStyle w:val="Hyperlink"/>
          </w:rPr>
          <w:t>Table 1: Conservation commitments and measures funded by the Levy</w:t>
        </w:r>
        <w:r w:rsidR="00A53A3C">
          <w:rPr>
            <w:webHidden/>
          </w:rPr>
          <w:tab/>
        </w:r>
        <w:r w:rsidR="00A53A3C">
          <w:rPr>
            <w:webHidden/>
          </w:rPr>
          <w:fldChar w:fldCharType="begin"/>
        </w:r>
        <w:r w:rsidR="00A53A3C">
          <w:rPr>
            <w:webHidden/>
          </w:rPr>
          <w:instrText xml:space="preserve"> PAGEREF _Toc134786863 \h </w:instrText>
        </w:r>
        <w:r w:rsidR="00A53A3C">
          <w:rPr>
            <w:webHidden/>
          </w:rPr>
        </w:r>
        <w:r w:rsidR="00A53A3C">
          <w:rPr>
            <w:webHidden/>
          </w:rPr>
          <w:fldChar w:fldCharType="separate"/>
        </w:r>
        <w:r w:rsidR="00A53A3C">
          <w:rPr>
            <w:webHidden/>
          </w:rPr>
          <w:t>5</w:t>
        </w:r>
        <w:r w:rsidR="00A53A3C">
          <w:rPr>
            <w:webHidden/>
          </w:rPr>
          <w:fldChar w:fldCharType="end"/>
        </w:r>
      </w:hyperlink>
    </w:p>
    <w:p w14:paraId="1A9104D0" w14:textId="5E0A7D04" w:rsidR="00A53A3C" w:rsidRDefault="005F6313">
      <w:pPr>
        <w:pStyle w:val="TableofFigures"/>
        <w:rPr>
          <w:rFonts w:eastAsiaTheme="minorEastAsia" w:cstheme="minorBidi"/>
          <w:spacing w:val="0"/>
          <w:sz w:val="22"/>
          <w:szCs w:val="22"/>
        </w:rPr>
      </w:pPr>
      <w:hyperlink w:anchor="_Toc134786864" w:history="1">
        <w:r w:rsidR="00A53A3C" w:rsidRPr="00A8446B">
          <w:rPr>
            <w:rStyle w:val="Hyperlink"/>
          </w:rPr>
          <w:t>Table 2: Share of costs to be applied per PSP</w:t>
        </w:r>
        <w:r w:rsidR="00A53A3C">
          <w:rPr>
            <w:webHidden/>
          </w:rPr>
          <w:tab/>
        </w:r>
        <w:r w:rsidR="00A53A3C">
          <w:rPr>
            <w:webHidden/>
          </w:rPr>
          <w:fldChar w:fldCharType="begin"/>
        </w:r>
        <w:r w:rsidR="00A53A3C">
          <w:rPr>
            <w:webHidden/>
          </w:rPr>
          <w:instrText xml:space="preserve"> PAGEREF _Toc134786864 \h </w:instrText>
        </w:r>
        <w:r w:rsidR="00A53A3C">
          <w:rPr>
            <w:webHidden/>
          </w:rPr>
        </w:r>
        <w:r w:rsidR="00A53A3C">
          <w:rPr>
            <w:webHidden/>
          </w:rPr>
          <w:fldChar w:fldCharType="separate"/>
        </w:r>
        <w:r w:rsidR="00A53A3C">
          <w:rPr>
            <w:webHidden/>
          </w:rPr>
          <w:t>9</w:t>
        </w:r>
        <w:r w:rsidR="00A53A3C">
          <w:rPr>
            <w:webHidden/>
          </w:rPr>
          <w:fldChar w:fldCharType="end"/>
        </w:r>
      </w:hyperlink>
    </w:p>
    <w:p w14:paraId="48724E9E" w14:textId="4581A2F1" w:rsidR="00A53A3C" w:rsidRDefault="005F6313">
      <w:pPr>
        <w:pStyle w:val="TableofFigures"/>
        <w:rPr>
          <w:rFonts w:eastAsiaTheme="minorEastAsia" w:cstheme="minorBidi"/>
          <w:spacing w:val="0"/>
          <w:sz w:val="22"/>
          <w:szCs w:val="22"/>
        </w:rPr>
      </w:pPr>
      <w:hyperlink w:anchor="_Toc134786865" w:history="1">
        <w:r w:rsidR="00A53A3C" w:rsidRPr="00A8446B">
          <w:rPr>
            <w:rStyle w:val="Hyperlink"/>
          </w:rPr>
          <w:t>Table 3: NGGA project costs</w:t>
        </w:r>
        <w:r w:rsidR="00A53A3C">
          <w:rPr>
            <w:webHidden/>
          </w:rPr>
          <w:tab/>
        </w:r>
        <w:r w:rsidR="00A53A3C">
          <w:rPr>
            <w:webHidden/>
          </w:rPr>
          <w:fldChar w:fldCharType="begin"/>
        </w:r>
        <w:r w:rsidR="00A53A3C">
          <w:rPr>
            <w:webHidden/>
          </w:rPr>
          <w:instrText xml:space="preserve"> PAGEREF _Toc134786865 \h </w:instrText>
        </w:r>
        <w:r w:rsidR="00A53A3C">
          <w:rPr>
            <w:webHidden/>
          </w:rPr>
        </w:r>
        <w:r w:rsidR="00A53A3C">
          <w:rPr>
            <w:webHidden/>
          </w:rPr>
          <w:fldChar w:fldCharType="separate"/>
        </w:r>
        <w:r w:rsidR="00A53A3C">
          <w:rPr>
            <w:webHidden/>
          </w:rPr>
          <w:t>10</w:t>
        </w:r>
        <w:r w:rsidR="00A53A3C">
          <w:rPr>
            <w:webHidden/>
          </w:rPr>
          <w:fldChar w:fldCharType="end"/>
        </w:r>
      </w:hyperlink>
    </w:p>
    <w:p w14:paraId="643EDFEF" w14:textId="196FF73C" w:rsidR="00A53A3C" w:rsidRDefault="005F6313">
      <w:pPr>
        <w:pStyle w:val="TableofFigures"/>
        <w:rPr>
          <w:rFonts w:eastAsiaTheme="minorEastAsia" w:cstheme="minorBidi"/>
          <w:spacing w:val="0"/>
          <w:sz w:val="22"/>
          <w:szCs w:val="22"/>
        </w:rPr>
      </w:pPr>
      <w:hyperlink w:anchor="_Toc134786866" w:history="1">
        <w:r w:rsidR="00A53A3C" w:rsidRPr="00A8446B">
          <w:rPr>
            <w:rStyle w:val="Hyperlink"/>
          </w:rPr>
          <w:t>Table 4: WGGA project costs</w:t>
        </w:r>
        <w:r w:rsidR="00A53A3C">
          <w:rPr>
            <w:webHidden/>
          </w:rPr>
          <w:tab/>
        </w:r>
        <w:r w:rsidR="00A53A3C">
          <w:rPr>
            <w:webHidden/>
          </w:rPr>
          <w:fldChar w:fldCharType="begin"/>
        </w:r>
        <w:r w:rsidR="00A53A3C">
          <w:rPr>
            <w:webHidden/>
          </w:rPr>
          <w:instrText xml:space="preserve"> PAGEREF _Toc134786866 \h </w:instrText>
        </w:r>
        <w:r w:rsidR="00A53A3C">
          <w:rPr>
            <w:webHidden/>
          </w:rPr>
        </w:r>
        <w:r w:rsidR="00A53A3C">
          <w:rPr>
            <w:webHidden/>
          </w:rPr>
          <w:fldChar w:fldCharType="separate"/>
        </w:r>
        <w:r w:rsidR="00A53A3C">
          <w:rPr>
            <w:webHidden/>
          </w:rPr>
          <w:t>11</w:t>
        </w:r>
        <w:r w:rsidR="00A53A3C">
          <w:rPr>
            <w:webHidden/>
          </w:rPr>
          <w:fldChar w:fldCharType="end"/>
        </w:r>
      </w:hyperlink>
    </w:p>
    <w:p w14:paraId="5B21BA2D" w14:textId="28216103" w:rsidR="00A53A3C" w:rsidRDefault="005F6313">
      <w:pPr>
        <w:pStyle w:val="TableofFigures"/>
        <w:rPr>
          <w:rFonts w:eastAsiaTheme="minorEastAsia" w:cstheme="minorBidi"/>
          <w:spacing w:val="0"/>
          <w:sz w:val="22"/>
          <w:szCs w:val="22"/>
        </w:rPr>
      </w:pPr>
      <w:hyperlink w:anchor="_Toc134786867" w:history="1">
        <w:r w:rsidR="00A53A3C" w:rsidRPr="00A8446B">
          <w:rPr>
            <w:rStyle w:val="Hyperlink"/>
          </w:rPr>
          <w:t>Table 5: WGGA Levy by precinct</w:t>
        </w:r>
        <w:r w:rsidR="00A53A3C">
          <w:rPr>
            <w:webHidden/>
          </w:rPr>
          <w:tab/>
        </w:r>
        <w:r w:rsidR="00A53A3C">
          <w:rPr>
            <w:webHidden/>
          </w:rPr>
          <w:fldChar w:fldCharType="begin"/>
        </w:r>
        <w:r w:rsidR="00A53A3C">
          <w:rPr>
            <w:webHidden/>
          </w:rPr>
          <w:instrText xml:space="preserve"> PAGEREF _Toc134786867 \h </w:instrText>
        </w:r>
        <w:r w:rsidR="00A53A3C">
          <w:rPr>
            <w:webHidden/>
          </w:rPr>
        </w:r>
        <w:r w:rsidR="00A53A3C">
          <w:rPr>
            <w:webHidden/>
          </w:rPr>
          <w:fldChar w:fldCharType="separate"/>
        </w:r>
        <w:r w:rsidR="00A53A3C">
          <w:rPr>
            <w:webHidden/>
          </w:rPr>
          <w:t>12</w:t>
        </w:r>
        <w:r w:rsidR="00A53A3C">
          <w:rPr>
            <w:webHidden/>
          </w:rPr>
          <w:fldChar w:fldCharType="end"/>
        </w:r>
      </w:hyperlink>
    </w:p>
    <w:p w14:paraId="37F02ED5" w14:textId="64ACDF5D" w:rsidR="00A53A3C" w:rsidRDefault="005F6313">
      <w:pPr>
        <w:pStyle w:val="TableofFigures"/>
        <w:rPr>
          <w:rFonts w:eastAsiaTheme="minorEastAsia" w:cstheme="minorBidi"/>
          <w:spacing w:val="0"/>
          <w:sz w:val="22"/>
          <w:szCs w:val="22"/>
        </w:rPr>
      </w:pPr>
      <w:hyperlink w:anchor="_Toc134786868" w:history="1">
        <w:r w:rsidR="00A53A3C" w:rsidRPr="00A8446B">
          <w:rPr>
            <w:rStyle w:val="Hyperlink"/>
          </w:rPr>
          <w:t>Table 6: NGGA Levy by precinct</w:t>
        </w:r>
        <w:r w:rsidR="00A53A3C">
          <w:rPr>
            <w:webHidden/>
          </w:rPr>
          <w:tab/>
        </w:r>
        <w:r w:rsidR="00A53A3C">
          <w:rPr>
            <w:webHidden/>
          </w:rPr>
          <w:fldChar w:fldCharType="begin"/>
        </w:r>
        <w:r w:rsidR="00A53A3C">
          <w:rPr>
            <w:webHidden/>
          </w:rPr>
          <w:instrText xml:space="preserve"> PAGEREF _Toc134786868 \h </w:instrText>
        </w:r>
        <w:r w:rsidR="00A53A3C">
          <w:rPr>
            <w:webHidden/>
          </w:rPr>
        </w:r>
        <w:r w:rsidR="00A53A3C">
          <w:rPr>
            <w:webHidden/>
          </w:rPr>
          <w:fldChar w:fldCharType="separate"/>
        </w:r>
        <w:r w:rsidR="00A53A3C">
          <w:rPr>
            <w:webHidden/>
          </w:rPr>
          <w:t>12</w:t>
        </w:r>
        <w:r w:rsidR="00A53A3C">
          <w:rPr>
            <w:webHidden/>
          </w:rPr>
          <w:fldChar w:fldCharType="end"/>
        </w:r>
      </w:hyperlink>
    </w:p>
    <w:p w14:paraId="27E484E8" w14:textId="14417D18" w:rsidR="00EA42AF" w:rsidRPr="00EA42AF" w:rsidRDefault="00EA42AF" w:rsidP="00EA42AF">
      <w:pPr>
        <w:pStyle w:val="BodyText"/>
      </w:pPr>
      <w:r>
        <w:fldChar w:fldCharType="end"/>
      </w:r>
    </w:p>
    <w:p w14:paraId="0F0C6C16" w14:textId="77777777" w:rsidR="001D595B" w:rsidRPr="001D595B" w:rsidRDefault="001D595B" w:rsidP="001D595B">
      <w:pPr>
        <w:pStyle w:val="BodyText"/>
      </w:pPr>
    </w:p>
    <w:p w14:paraId="7E90027A" w14:textId="0424E2D7" w:rsidR="005F4C53" w:rsidRPr="00ED0909" w:rsidRDefault="0075025D" w:rsidP="00B72A68">
      <w:pPr>
        <w:pStyle w:val="Heading1"/>
        <w:framePr w:wrap="around"/>
        <w:numPr>
          <w:ilvl w:val="0"/>
          <w:numId w:val="9"/>
        </w:numPr>
      </w:pPr>
      <w:bookmarkStart w:id="0" w:name="_Toc134785927"/>
      <w:r>
        <w:lastRenderedPageBreak/>
        <w:t>Introduction</w:t>
      </w:r>
      <w:bookmarkEnd w:id="0"/>
      <w:r>
        <w:t xml:space="preserve"> </w:t>
      </w:r>
    </w:p>
    <w:p w14:paraId="75BBF662" w14:textId="221CB629" w:rsidR="005F4C53" w:rsidRDefault="0075025D" w:rsidP="005F4C53">
      <w:pPr>
        <w:pStyle w:val="Introduction"/>
      </w:pPr>
      <w:r>
        <w:t xml:space="preserve">The </w:t>
      </w:r>
      <w:r w:rsidR="00F12F3E">
        <w:t xml:space="preserve">Northern and Western Geelong Growth Areas Strategic Assessment Funding </w:t>
      </w:r>
      <w:r w:rsidR="00D157C0">
        <w:t>Program</w:t>
      </w:r>
      <w:r w:rsidR="00F12F3E">
        <w:t xml:space="preserve"> (Funding </w:t>
      </w:r>
      <w:r w:rsidR="00D157C0">
        <w:t>Program</w:t>
      </w:r>
      <w:r w:rsidR="00F12F3E">
        <w:t xml:space="preserve">) and resulting Conservation Levy (Levy) has been prepared by the City of Greater Geelong. </w:t>
      </w:r>
    </w:p>
    <w:p w14:paraId="4D5262F7" w14:textId="37F1869E" w:rsidR="00F12F3E" w:rsidRDefault="00F12F3E" w:rsidP="00F12F3E">
      <w:pPr>
        <w:pStyle w:val="BodyText"/>
      </w:pPr>
      <w:r>
        <w:t xml:space="preserve">The Funding </w:t>
      </w:r>
      <w:r w:rsidR="00D157C0">
        <w:t>Program</w:t>
      </w:r>
      <w:r>
        <w:t xml:space="preserve">: </w:t>
      </w:r>
    </w:p>
    <w:p w14:paraId="07F141CB" w14:textId="2CB63013" w:rsidR="00F12F3E" w:rsidRPr="00862568" w:rsidRDefault="00F12F3E" w:rsidP="00B72A68">
      <w:pPr>
        <w:pStyle w:val="ListBullet"/>
      </w:pPr>
      <w:r>
        <w:t xml:space="preserve">Outlines the conservation land, offsets, resources and works </w:t>
      </w:r>
      <w:r w:rsidR="000559CA">
        <w:t xml:space="preserve">that the </w:t>
      </w:r>
      <w:r>
        <w:t xml:space="preserve">required to give effect to the commitments of the endorsed </w:t>
      </w:r>
      <w:r w:rsidR="1CF9771B" w:rsidRPr="6DA90711">
        <w:rPr>
          <w:i/>
          <w:iCs/>
        </w:rPr>
        <w:t>Environment Protection and Biodiversity Conservation</w:t>
      </w:r>
      <w:r w:rsidR="79B3F530" w:rsidRPr="6DA90711">
        <w:rPr>
          <w:i/>
          <w:iCs/>
        </w:rPr>
        <w:t xml:space="preserve"> </w:t>
      </w:r>
      <w:r w:rsidRPr="00F12F3E">
        <w:rPr>
          <w:i/>
          <w:iCs/>
        </w:rPr>
        <w:t>Plan</w:t>
      </w:r>
      <w:r>
        <w:rPr>
          <w:i/>
          <w:iCs/>
        </w:rPr>
        <w:t xml:space="preserve"> </w:t>
      </w:r>
      <w:r w:rsidR="00110E3A" w:rsidRPr="00110E3A">
        <w:t>(Plan)</w:t>
      </w:r>
      <w:r w:rsidR="00700D85">
        <w:rPr>
          <w:i/>
          <w:iCs/>
        </w:rPr>
        <w:t xml:space="preserve">, </w:t>
      </w:r>
      <w:r>
        <w:t xml:space="preserve">associated </w:t>
      </w:r>
      <w:r w:rsidR="0081707B">
        <w:rPr>
          <w:i/>
          <w:iCs/>
        </w:rPr>
        <w:t>Commitments and Measures</w:t>
      </w:r>
      <w:r w:rsidR="00700D85">
        <w:rPr>
          <w:i/>
          <w:iCs/>
        </w:rPr>
        <w:t xml:space="preserve"> </w:t>
      </w:r>
      <w:r w:rsidR="00700D85" w:rsidRPr="00700D85">
        <w:t xml:space="preserve">and </w:t>
      </w:r>
      <w:r w:rsidR="00700D85">
        <w:rPr>
          <w:i/>
          <w:iCs/>
        </w:rPr>
        <w:t xml:space="preserve">Biodiversity Conservation </w:t>
      </w:r>
      <w:r w:rsidR="002B53C9">
        <w:rPr>
          <w:i/>
          <w:iCs/>
        </w:rPr>
        <w:t>Strategy</w:t>
      </w:r>
      <w:r w:rsidR="001613A6">
        <w:rPr>
          <w:i/>
          <w:iCs/>
        </w:rPr>
        <w:t>.</w:t>
      </w:r>
    </w:p>
    <w:p w14:paraId="5F6D2258" w14:textId="64969B02" w:rsidR="00862568" w:rsidRPr="00F12F3E" w:rsidRDefault="00862568" w:rsidP="00862568">
      <w:pPr>
        <w:pStyle w:val="ListBullet"/>
      </w:pPr>
      <w:r>
        <w:t>Directly responds to Commitment No. 17 in the Plan, by establishing the arrangements to fund the implementation of the Plan’s commitments and measures over the life of the Plan.</w:t>
      </w:r>
    </w:p>
    <w:p w14:paraId="5F617CD6" w14:textId="7A6514BB" w:rsidR="00F12F3E" w:rsidRDefault="00DE2229" w:rsidP="00B72A68">
      <w:pPr>
        <w:pStyle w:val="ListBullet"/>
      </w:pPr>
      <w:r>
        <w:t>Sets out a detailed</w:t>
      </w:r>
      <w:r w:rsidR="00F12F3E">
        <w:t xml:space="preserve"> framework </w:t>
      </w:r>
      <w:r w:rsidR="00A8445D">
        <w:t>within which</w:t>
      </w:r>
      <w:r w:rsidR="00F12F3E">
        <w:t xml:space="preserve"> development proponents </w:t>
      </w:r>
      <w:r w:rsidR="004B28DA">
        <w:t xml:space="preserve">will be required </w:t>
      </w:r>
      <w:r w:rsidR="00F12F3E">
        <w:t>to make a financial contribution to</w:t>
      </w:r>
      <w:r w:rsidR="00456A2C">
        <w:t>wards</w:t>
      </w:r>
      <w:r w:rsidR="00F12F3E">
        <w:t xml:space="preserve"> the recovery of costs associated with the </w:t>
      </w:r>
      <w:r w:rsidR="00164DD8">
        <w:t xml:space="preserve">implementation of the Plan’s </w:t>
      </w:r>
      <w:r w:rsidR="0014134F">
        <w:t>conservation commitments</w:t>
      </w:r>
      <w:r w:rsidR="00E2291C">
        <w:t xml:space="preserve"> and measures</w:t>
      </w:r>
      <w:r w:rsidR="00110E3A">
        <w:t xml:space="preserve"> throughout the life of the Plan</w:t>
      </w:r>
      <w:r w:rsidR="00A26F9F">
        <w:t xml:space="preserve">, </w:t>
      </w:r>
      <w:r w:rsidR="001E0013">
        <w:t>or alternatively provide land, works or offsets which the approval holder accepts in lieu of the obligation to make a financial contribution</w:t>
      </w:r>
      <w:r w:rsidR="001613A6">
        <w:t>.</w:t>
      </w:r>
    </w:p>
    <w:p w14:paraId="419456AB" w14:textId="77777777" w:rsidR="00771639" w:rsidRDefault="00771639" w:rsidP="00771639">
      <w:pPr>
        <w:pStyle w:val="ListBullet"/>
      </w:pPr>
      <w:r>
        <w:t>Directly responds to Commitment No. 12 in the Plan, by enabling the approval holder to request that a development proponent provide offsets in lieu of a financial contribution, to ensure that offset delivery occurs ahead of impacts within the NGGA.</w:t>
      </w:r>
    </w:p>
    <w:p w14:paraId="388402FD" w14:textId="7AB5B359" w:rsidR="00F12F3E" w:rsidRDefault="00110E3A" w:rsidP="00B72A68">
      <w:pPr>
        <w:pStyle w:val="ListBullet"/>
      </w:pPr>
      <w:r>
        <w:t>Ensure</w:t>
      </w:r>
      <w:r w:rsidR="003D0EB8">
        <w:t>s</w:t>
      </w:r>
      <w:r>
        <w:t xml:space="preserve"> the costs of delivering the </w:t>
      </w:r>
      <w:r w:rsidR="003F6C9D">
        <w:t xml:space="preserve">Plan’s </w:t>
      </w:r>
      <w:r>
        <w:t>conservation commitments</w:t>
      </w:r>
      <w:r w:rsidR="00E2291C">
        <w:t xml:space="preserve"> </w:t>
      </w:r>
      <w:r w:rsidR="00100CF0">
        <w:t xml:space="preserve">to protect matters of national environmental significance </w:t>
      </w:r>
      <w:r w:rsidR="00DA7C3E">
        <w:t xml:space="preserve">(MNES) </w:t>
      </w:r>
      <w:r>
        <w:t xml:space="preserve">are shared equitably between development </w:t>
      </w:r>
      <w:r w:rsidR="001613A6">
        <w:t>proponents.</w:t>
      </w:r>
      <w:r>
        <w:t xml:space="preserve"> </w:t>
      </w:r>
    </w:p>
    <w:p w14:paraId="5F5F2B45" w14:textId="102A6CDA" w:rsidR="00110E3A" w:rsidRDefault="00110E3A" w:rsidP="00B72A68">
      <w:pPr>
        <w:pStyle w:val="ListBullet"/>
      </w:pPr>
      <w:r>
        <w:t xml:space="preserve">Provides certainty about how the Levy will be administered. </w:t>
      </w:r>
    </w:p>
    <w:p w14:paraId="2FC8C3D2" w14:textId="207DF687" w:rsidR="00832D35" w:rsidRDefault="00832D35" w:rsidP="00AF75E4">
      <w:pPr>
        <w:pStyle w:val="BodyText"/>
      </w:pPr>
      <w:r>
        <w:t>The City of Greater Geelong</w:t>
      </w:r>
      <w:r w:rsidR="00AF75E4">
        <w:t xml:space="preserve"> (the City)</w:t>
      </w:r>
      <w:r>
        <w:t xml:space="preserve"> </w:t>
      </w:r>
      <w:r w:rsidR="00F36690">
        <w:t>is</w:t>
      </w:r>
      <w:r>
        <w:t xml:space="preserve"> the approval holder for the Plan. As approval holder,</w:t>
      </w:r>
      <w:r w:rsidR="00150429">
        <w:t xml:space="preserve"> </w:t>
      </w:r>
      <w:r>
        <w:t>the City is responsible for:</w:t>
      </w:r>
    </w:p>
    <w:p w14:paraId="61CDF25E" w14:textId="77777777" w:rsidR="00832D35" w:rsidRDefault="00832D35" w:rsidP="00AF75E4">
      <w:pPr>
        <w:pStyle w:val="ListBullet"/>
      </w:pPr>
      <w:r>
        <w:t>Ensuring the Plan’s outcomes are achieved and implementing the commitments and measures</w:t>
      </w:r>
    </w:p>
    <w:p w14:paraId="58D1C468" w14:textId="77777777" w:rsidR="00832D35" w:rsidRDefault="00832D35" w:rsidP="00AF75E4">
      <w:pPr>
        <w:pStyle w:val="ListBullet"/>
      </w:pPr>
      <w:r>
        <w:t>Ensuring regulated third-parties who undertake an approved action or any part of an approved action under the endorsed Plan take these actions in accordance with the Plan and implementation documents and with the Commonwealth approval conditions</w:t>
      </w:r>
    </w:p>
    <w:p w14:paraId="2DA3FD47" w14:textId="77777777" w:rsidR="00832D35" w:rsidRDefault="00832D35" w:rsidP="00AF75E4">
      <w:pPr>
        <w:pStyle w:val="ListBullet"/>
      </w:pPr>
      <w:r>
        <w:t>Taking reasonable steps to ensure regulated third-parties:</w:t>
      </w:r>
    </w:p>
    <w:p w14:paraId="37B74B67" w14:textId="2780A9E8" w:rsidR="00E23773" w:rsidRDefault="00832D35" w:rsidP="00E23773">
      <w:pPr>
        <w:pStyle w:val="ListBullet2"/>
      </w:pPr>
      <w:r>
        <w:t xml:space="preserve">Are informed of any relevant requirements of the endorsed Plan and Commonwealth approval conditions that regulates or restricts the way in which the action is </w:t>
      </w:r>
      <w:r w:rsidR="51A41885">
        <w:t>take</w:t>
      </w:r>
      <w:r w:rsidR="602A5A32">
        <w:t>n</w:t>
      </w:r>
    </w:p>
    <w:p w14:paraId="1B25E0AA" w14:textId="1852B35A" w:rsidR="00832D35" w:rsidRDefault="00832D35" w:rsidP="00E23773">
      <w:pPr>
        <w:pStyle w:val="ListBullet2"/>
      </w:pPr>
      <w:r>
        <w:t>Comply with the endorsed Plan and Commonwealth approval conditions</w:t>
      </w:r>
    </w:p>
    <w:p w14:paraId="366256FD" w14:textId="1B10C4F7" w:rsidR="00832D35" w:rsidRDefault="00832D35" w:rsidP="00AF75E4">
      <w:pPr>
        <w:pStyle w:val="ListBullet"/>
      </w:pPr>
      <w:r>
        <w:t xml:space="preserve">Notifying </w:t>
      </w:r>
      <w:r w:rsidR="31535772">
        <w:t>D</w:t>
      </w:r>
      <w:r w:rsidR="43B31B4F">
        <w:t xml:space="preserve">epartment of </w:t>
      </w:r>
      <w:r w:rsidR="198D43DB">
        <w:t>C</w:t>
      </w:r>
      <w:r w:rsidR="4D0E6369">
        <w:t>lim</w:t>
      </w:r>
      <w:r w:rsidR="2D82099F">
        <w:t xml:space="preserve">ate </w:t>
      </w:r>
      <w:r w:rsidR="286E1EAD">
        <w:t>C</w:t>
      </w:r>
      <w:r w:rsidR="6C83EA42">
        <w:t xml:space="preserve">hange </w:t>
      </w:r>
      <w:r w:rsidR="198D43DB">
        <w:t>E</w:t>
      </w:r>
      <w:r w:rsidR="2A178F01">
        <w:t xml:space="preserve">nergy </w:t>
      </w:r>
      <w:r w:rsidR="198D43DB">
        <w:t>E</w:t>
      </w:r>
      <w:r w:rsidR="38782295">
        <w:t xml:space="preserve">nvironment </w:t>
      </w:r>
      <w:r w:rsidR="64AB3811">
        <w:t xml:space="preserve">and </w:t>
      </w:r>
      <w:r w:rsidR="67BAF30C">
        <w:t>W</w:t>
      </w:r>
      <w:r w:rsidR="71FD0884">
        <w:t>ater</w:t>
      </w:r>
      <w:r>
        <w:t xml:space="preserve"> of any known non-compliances with conditions by third parties</w:t>
      </w:r>
    </w:p>
    <w:p w14:paraId="46E7F561" w14:textId="40496E62" w:rsidR="005F4C53" w:rsidRDefault="00110E3A" w:rsidP="00431C20">
      <w:pPr>
        <w:pStyle w:val="Heading2"/>
      </w:pPr>
      <w:bookmarkStart w:id="1" w:name="_Toc134785928"/>
      <w:r>
        <w:t>Report Structure</w:t>
      </w:r>
      <w:bookmarkEnd w:id="1"/>
      <w:r>
        <w:t xml:space="preserve"> </w:t>
      </w:r>
    </w:p>
    <w:p w14:paraId="03BE8079" w14:textId="4F9F7F78" w:rsidR="00110E3A" w:rsidRDefault="00110E3A" w:rsidP="00110E3A">
      <w:pPr>
        <w:pStyle w:val="BodyText"/>
      </w:pPr>
      <w:r>
        <w:t xml:space="preserve">The Funding </w:t>
      </w:r>
      <w:r w:rsidR="00541D36">
        <w:t>Program</w:t>
      </w:r>
      <w:r>
        <w:t xml:space="preserve"> comprises: </w:t>
      </w:r>
    </w:p>
    <w:p w14:paraId="640F3B90" w14:textId="6FFDE7E2" w:rsidR="00110E3A" w:rsidRDefault="00110E3A" w:rsidP="00B72A68">
      <w:pPr>
        <w:pStyle w:val="ListBullet"/>
      </w:pPr>
      <w:r>
        <w:t>Conservation commitments</w:t>
      </w:r>
      <w:r w:rsidR="00E83E12">
        <w:t xml:space="preserve"> </w:t>
      </w:r>
    </w:p>
    <w:p w14:paraId="53E98B68" w14:textId="4C6CEF59" w:rsidR="00110E3A" w:rsidRDefault="00110E3A" w:rsidP="00B72A68">
      <w:pPr>
        <w:pStyle w:val="ListBullet"/>
      </w:pPr>
      <w:r>
        <w:t xml:space="preserve">Calculating the contribution </w:t>
      </w:r>
    </w:p>
    <w:p w14:paraId="0A27092B" w14:textId="4384FE55" w:rsidR="00110E3A" w:rsidRDefault="00110E3A" w:rsidP="00B72A68">
      <w:pPr>
        <w:pStyle w:val="ListBullet"/>
      </w:pPr>
      <w:r>
        <w:t xml:space="preserve">Administration </w:t>
      </w:r>
      <w:r w:rsidR="00F25152">
        <w:t xml:space="preserve">and Implementation </w:t>
      </w:r>
    </w:p>
    <w:p w14:paraId="08FC8B61" w14:textId="457FA8E4" w:rsidR="00F25152" w:rsidRDefault="00F25152" w:rsidP="00B72A68">
      <w:pPr>
        <w:pStyle w:val="ListBullet"/>
      </w:pPr>
      <w:r>
        <w:t xml:space="preserve">Appendices </w:t>
      </w:r>
    </w:p>
    <w:p w14:paraId="4D7F1CA0" w14:textId="207A1240" w:rsidR="000E11E6" w:rsidRDefault="000E11E6" w:rsidP="000E11E6">
      <w:pPr>
        <w:pStyle w:val="ListBullet"/>
        <w:numPr>
          <w:ilvl w:val="0"/>
          <w:numId w:val="0"/>
        </w:numPr>
        <w:ind w:left="170" w:hanging="170"/>
      </w:pPr>
    </w:p>
    <w:p w14:paraId="5D250838" w14:textId="35DD6C58" w:rsidR="00110E3A" w:rsidRPr="00110E3A" w:rsidRDefault="00110E3A" w:rsidP="00B72A68">
      <w:pPr>
        <w:pStyle w:val="Heading1"/>
        <w:framePr w:wrap="around"/>
        <w:numPr>
          <w:ilvl w:val="0"/>
          <w:numId w:val="9"/>
        </w:numPr>
      </w:pPr>
      <w:bookmarkStart w:id="2" w:name="_Toc134785929"/>
      <w:r>
        <w:lastRenderedPageBreak/>
        <w:t>Conservation commitments</w:t>
      </w:r>
      <w:r w:rsidR="0072718A">
        <w:t xml:space="preserve"> and measures</w:t>
      </w:r>
      <w:bookmarkEnd w:id="2"/>
      <w:r w:rsidR="0072718A">
        <w:t xml:space="preserve"> </w:t>
      </w:r>
      <w:r>
        <w:t xml:space="preserve"> </w:t>
      </w:r>
    </w:p>
    <w:p w14:paraId="69BCB3B7" w14:textId="2EEE3411" w:rsidR="007670C9" w:rsidRDefault="0013358D" w:rsidP="00F84D14">
      <w:pPr>
        <w:pStyle w:val="BodyText"/>
      </w:pPr>
      <w:r w:rsidRPr="00996813">
        <w:t xml:space="preserve">The strategic basis for the funding framework </w:t>
      </w:r>
      <w:r w:rsidR="002F59C4">
        <w:t xml:space="preserve">and this program is outlined in the </w:t>
      </w:r>
      <w:r w:rsidR="007E43D1">
        <w:t>NWGGA</w:t>
      </w:r>
      <w:r w:rsidR="002F59C4">
        <w:t xml:space="preserve"> Strategic Assessment</w:t>
      </w:r>
      <w:r w:rsidRPr="00996813">
        <w:t>.</w:t>
      </w:r>
      <w:r w:rsidR="002F59C4">
        <w:t xml:space="preserve"> </w:t>
      </w:r>
      <w:r w:rsidR="00E364F6">
        <w:t xml:space="preserve">The EPBC Plan outlines objectives, outcomes, commitments and measures to </w:t>
      </w:r>
      <w:r w:rsidR="00BC5213">
        <w:t>manage impacts to MNES</w:t>
      </w:r>
      <w:r w:rsidR="007670C9">
        <w:t xml:space="preserve">. The relationship of the components and </w:t>
      </w:r>
      <w:r w:rsidR="001143A5">
        <w:t xml:space="preserve">the documents is shown in Figure 1. </w:t>
      </w:r>
      <w:r w:rsidR="007670C9">
        <w:t xml:space="preserve"> </w:t>
      </w:r>
    </w:p>
    <w:p w14:paraId="1745B331" w14:textId="4E212C36" w:rsidR="002E4412" w:rsidRDefault="00F84D14" w:rsidP="00F84D14">
      <w:pPr>
        <w:pStyle w:val="BodyText"/>
      </w:pPr>
      <w:r w:rsidRPr="00F84D14">
        <w:t>The commitments</w:t>
      </w:r>
      <w:r w:rsidR="001143A5">
        <w:t xml:space="preserve"> and measures</w:t>
      </w:r>
      <w:r w:rsidRPr="00F84D14">
        <w:t xml:space="preserve"> in the Plan to protect MNES that </w:t>
      </w:r>
      <w:r w:rsidR="004432A3">
        <w:t>are</w:t>
      </w:r>
      <w:r w:rsidRPr="00F84D14">
        <w:t xml:space="preserve"> </w:t>
      </w:r>
      <w:r w:rsidR="001143A5">
        <w:t>funded projects</w:t>
      </w:r>
      <w:r w:rsidR="004432A3">
        <w:t xml:space="preserve"> </w:t>
      </w:r>
      <w:r w:rsidRPr="00F84D14">
        <w:t xml:space="preserve">over the life of the Plan </w:t>
      </w:r>
      <w:r w:rsidR="009C3527">
        <w:t xml:space="preserve">are </w:t>
      </w:r>
      <w:r w:rsidR="00791CCE">
        <w:t xml:space="preserve">outlined in </w:t>
      </w:r>
      <w:r w:rsidR="001613A6">
        <w:t>Table 1</w:t>
      </w:r>
      <w:r w:rsidR="00AA3F29">
        <w:t xml:space="preserve">. </w:t>
      </w:r>
      <w:r w:rsidR="005D1579">
        <w:t xml:space="preserve"> </w:t>
      </w:r>
    </w:p>
    <w:p w14:paraId="5F001793" w14:textId="74D4FCD6" w:rsidR="00267CE5" w:rsidRDefault="0074480A" w:rsidP="00F84D14">
      <w:pPr>
        <w:pStyle w:val="BodyText"/>
      </w:pPr>
      <w:r w:rsidRPr="00996813">
        <w:t>The scope</w:t>
      </w:r>
      <w:r w:rsidR="00636F3E" w:rsidRPr="00996813">
        <w:t xml:space="preserve"> </w:t>
      </w:r>
      <w:r w:rsidR="0001321B">
        <w:t>of</w:t>
      </w:r>
      <w:r w:rsidR="00636F3E" w:rsidRPr="00996813">
        <w:t xml:space="preserve"> the </w:t>
      </w:r>
      <w:r w:rsidR="0027633A">
        <w:t>projects</w:t>
      </w:r>
      <w:r w:rsidR="00636F3E" w:rsidRPr="00996813">
        <w:t xml:space="preserve"> are detailed </w:t>
      </w:r>
      <w:r w:rsidR="00636F3E" w:rsidRPr="00351B8A">
        <w:t>in Appendix 1.</w:t>
      </w:r>
      <w:r w:rsidR="00636F3E" w:rsidRPr="00996813">
        <w:t xml:space="preserve"> </w:t>
      </w:r>
      <w:r w:rsidR="00A06284" w:rsidRPr="00996813">
        <w:t xml:space="preserve"> </w:t>
      </w:r>
      <w:r w:rsidRPr="00996813">
        <w:t xml:space="preserve"> </w:t>
      </w:r>
    </w:p>
    <w:p w14:paraId="54FE4EEE" w14:textId="49ACB3FA" w:rsidR="00FD007C" w:rsidRPr="00FD007C" w:rsidRDefault="00FD007C" w:rsidP="00CD58EB">
      <w:pPr>
        <w:pStyle w:val="BodyText"/>
      </w:pPr>
      <w:r w:rsidRPr="00FD007C">
        <w:t xml:space="preserve">The </w:t>
      </w:r>
      <w:r w:rsidR="008378FB" w:rsidRPr="00996813">
        <w:t xml:space="preserve">Funding </w:t>
      </w:r>
      <w:r w:rsidR="00E27AB1">
        <w:t>P</w:t>
      </w:r>
      <w:r w:rsidR="0013358D">
        <w:t>rogram</w:t>
      </w:r>
      <w:r w:rsidRPr="00FD007C">
        <w:t xml:space="preserve"> uses a project identification system of project category and sequential number in its tables and plans. </w:t>
      </w:r>
    </w:p>
    <w:p w14:paraId="3B26EE15" w14:textId="460E9E60" w:rsidR="00FD007C" w:rsidRPr="00996813" w:rsidRDefault="00FD007C" w:rsidP="00CD58EB">
      <w:pPr>
        <w:pStyle w:val="BodyText"/>
      </w:pPr>
      <w:r w:rsidRPr="00FD007C">
        <w:t xml:space="preserve">The following types of projects are included in the </w:t>
      </w:r>
      <w:r w:rsidRPr="00996813">
        <w:t xml:space="preserve">Funding </w:t>
      </w:r>
      <w:r w:rsidR="002F59C4">
        <w:t>Program</w:t>
      </w:r>
      <w:r w:rsidRPr="00FD007C">
        <w:t>: </w:t>
      </w:r>
    </w:p>
    <w:p w14:paraId="5F8876F7" w14:textId="1DFC4C57" w:rsidR="00FD007C" w:rsidRDefault="00FD007C" w:rsidP="00B72A68">
      <w:pPr>
        <w:pStyle w:val="ListBullet"/>
      </w:pPr>
      <w:r w:rsidRPr="00996813">
        <w:t>Offsets</w:t>
      </w:r>
      <w:r w:rsidR="0028304B">
        <w:t xml:space="preserve"> </w:t>
      </w:r>
      <w:r w:rsidR="00C44A63">
        <w:t xml:space="preserve">- </w:t>
      </w:r>
      <w:r w:rsidR="0028304B">
        <w:t>OF</w:t>
      </w:r>
    </w:p>
    <w:p w14:paraId="31521BE3" w14:textId="219E5A82" w:rsidR="00E62E6E" w:rsidRDefault="00E62E6E" w:rsidP="00B72A68">
      <w:pPr>
        <w:pStyle w:val="ListBullet2"/>
      </w:pPr>
      <w:r>
        <w:t xml:space="preserve">Golden Sun </w:t>
      </w:r>
      <w:r w:rsidR="00573005">
        <w:t xml:space="preserve">Moth - </w:t>
      </w:r>
      <w:bookmarkStart w:id="3" w:name="_Int_8j6CThLM"/>
      <w:r w:rsidR="00573005">
        <w:t>GSM</w:t>
      </w:r>
      <w:bookmarkEnd w:id="3"/>
    </w:p>
    <w:p w14:paraId="259D3732" w14:textId="4E21E896" w:rsidR="00573005" w:rsidRDefault="00573005" w:rsidP="00B72A68">
      <w:pPr>
        <w:pStyle w:val="ListBullet2"/>
      </w:pPr>
      <w:r>
        <w:t xml:space="preserve">Striped Legless Lizard – </w:t>
      </w:r>
      <w:bookmarkStart w:id="4" w:name="_Int_Fadhwdni"/>
      <w:r>
        <w:t>SLL</w:t>
      </w:r>
      <w:bookmarkEnd w:id="4"/>
    </w:p>
    <w:p w14:paraId="0409CFCE" w14:textId="3665D952" w:rsidR="00573005" w:rsidRDefault="00573005" w:rsidP="00B72A68">
      <w:pPr>
        <w:pStyle w:val="ListBullet2"/>
      </w:pPr>
      <w:r>
        <w:t xml:space="preserve">Natural Temperate Grasslands of the Victorian Volcanic Plains </w:t>
      </w:r>
      <w:r w:rsidR="009629AB">
        <w:t>–</w:t>
      </w:r>
      <w:r>
        <w:t xml:space="preserve"> </w:t>
      </w:r>
      <w:bookmarkStart w:id="5" w:name="_Int_4lN2MujV"/>
      <w:r w:rsidR="009629AB">
        <w:t>NTG</w:t>
      </w:r>
      <w:bookmarkEnd w:id="5"/>
      <w:r w:rsidR="009629AB">
        <w:t xml:space="preserve"> </w:t>
      </w:r>
    </w:p>
    <w:p w14:paraId="44F40B70" w14:textId="519CED1B" w:rsidR="00397F04" w:rsidRDefault="00397F04" w:rsidP="00B72A68">
      <w:pPr>
        <w:pStyle w:val="ListBullet"/>
      </w:pPr>
      <w:r>
        <w:t>Conservation Areas – CA</w:t>
      </w:r>
    </w:p>
    <w:p w14:paraId="35AFE23D" w14:textId="14808AC1" w:rsidR="00397F04" w:rsidRDefault="00397F04" w:rsidP="00B72A68">
      <w:pPr>
        <w:pStyle w:val="ListBullet2"/>
      </w:pPr>
      <w:r>
        <w:t>Land – L</w:t>
      </w:r>
    </w:p>
    <w:p w14:paraId="0D822519" w14:textId="7A4CDDB9" w:rsidR="00397F04" w:rsidRDefault="00312D49" w:rsidP="00B72A68">
      <w:pPr>
        <w:pStyle w:val="ListBullet2"/>
      </w:pPr>
      <w:r>
        <w:t>Conservation works - CW</w:t>
      </w:r>
    </w:p>
    <w:p w14:paraId="248F040E" w14:textId="7182B515" w:rsidR="00FD007C" w:rsidRDefault="00893C2D" w:rsidP="00B72A68">
      <w:pPr>
        <w:pStyle w:val="ListBullet"/>
      </w:pPr>
      <w:r w:rsidRPr="00996813">
        <w:t xml:space="preserve">Plan implementation and governance - </w:t>
      </w:r>
      <w:r w:rsidR="008378FB" w:rsidRPr="00996813">
        <w:t>PI</w:t>
      </w:r>
      <w:r w:rsidR="00FD007C" w:rsidRPr="00FD007C">
        <w:t> </w:t>
      </w:r>
    </w:p>
    <w:p w14:paraId="24D82015" w14:textId="1BAB3046" w:rsidR="002E1D8F" w:rsidRDefault="002E1D8F" w:rsidP="00B72A68">
      <w:pPr>
        <w:pStyle w:val="ListBullet2"/>
      </w:pPr>
      <w:r>
        <w:t xml:space="preserve">Finance costs </w:t>
      </w:r>
      <w:r w:rsidR="00D231A9">
        <w:t xml:space="preserve">– F </w:t>
      </w:r>
    </w:p>
    <w:p w14:paraId="541B21D5" w14:textId="71049544" w:rsidR="00D231A9" w:rsidRDefault="00D231A9" w:rsidP="00B72A68">
      <w:pPr>
        <w:pStyle w:val="ListBullet2"/>
      </w:pPr>
      <w:r>
        <w:t>Plan preparation costs – PC</w:t>
      </w:r>
    </w:p>
    <w:p w14:paraId="2BEBD353" w14:textId="42BC9DDC" w:rsidR="00D231A9" w:rsidRDefault="006D35D3" w:rsidP="00B72A68">
      <w:pPr>
        <w:pStyle w:val="ListBullet2"/>
      </w:pPr>
      <w:r>
        <w:t xml:space="preserve">Compliance </w:t>
      </w:r>
      <w:r w:rsidR="00457DB9">
        <w:t xml:space="preserve">– C </w:t>
      </w:r>
    </w:p>
    <w:p w14:paraId="255AE74E" w14:textId="737AD685" w:rsidR="006D35D3" w:rsidRDefault="006D35D3" w:rsidP="00B72A68">
      <w:pPr>
        <w:pStyle w:val="ListBullet2"/>
      </w:pPr>
      <w:r>
        <w:t>MERI Framework</w:t>
      </w:r>
      <w:r w:rsidR="00457DB9">
        <w:t xml:space="preserve"> – M </w:t>
      </w:r>
      <w:r>
        <w:t xml:space="preserve"> </w:t>
      </w:r>
    </w:p>
    <w:p w14:paraId="048445DC" w14:textId="649C79AC" w:rsidR="00370AE3" w:rsidRDefault="00370AE3" w:rsidP="00370AE3">
      <w:pPr>
        <w:pStyle w:val="BodyText"/>
      </w:pPr>
      <w:r>
        <w:t xml:space="preserve">The Funding </w:t>
      </w:r>
      <w:r w:rsidR="002F59C4">
        <w:t>Program</w:t>
      </w:r>
      <w:r>
        <w:t xml:space="preserve"> does not include infrastructure items associated with a typical growth area that are </w:t>
      </w:r>
      <w:r w:rsidR="0001321B">
        <w:t xml:space="preserve">delivered by a proponent or </w:t>
      </w:r>
      <w:r>
        <w:t>funded through a Development Contributions Plan</w:t>
      </w:r>
      <w:r w:rsidR="00A04EB4">
        <w:t xml:space="preserve"> (DCP)</w:t>
      </w:r>
      <w:r>
        <w:t xml:space="preserve"> or Infrastructure Contributions Plan such as roads, community centres or drainage. A separate DCP will apply to each precinct subject to the Funding </w:t>
      </w:r>
      <w:r w:rsidR="002F59C4">
        <w:t>Program</w:t>
      </w:r>
      <w:r>
        <w:t xml:space="preserve">. </w:t>
      </w:r>
    </w:p>
    <w:p w14:paraId="3564F55B" w14:textId="2F3C24C9" w:rsidR="00E165E3" w:rsidRDefault="00370AE3" w:rsidP="00370AE3">
      <w:pPr>
        <w:pStyle w:val="BodyText"/>
        <w:sectPr w:rsidR="00E165E3" w:rsidSect="003F4E95">
          <w:pgSz w:w="11907" w:h="16840" w:code="9"/>
          <w:pgMar w:top="794" w:right="794" w:bottom="794" w:left="794" w:header="567" w:footer="340" w:gutter="0"/>
          <w:cols w:num="2" w:space="284"/>
          <w:docGrid w:linePitch="360"/>
        </w:sectPr>
      </w:pPr>
      <w:r>
        <w:t xml:space="preserve">The Funding </w:t>
      </w:r>
      <w:r w:rsidR="002F59C4">
        <w:t>Program</w:t>
      </w:r>
      <w:r>
        <w:t xml:space="preserve"> does not include amenity upgrades associated with the Cowies Creek and Moorabool River corridors. These amenities such as toilet blocks and shared paths </w:t>
      </w:r>
      <w:r w:rsidR="005F0FA2">
        <w:t>will be</w:t>
      </w:r>
      <w:r>
        <w:t xml:space="preserve"> funded through the requisite DCP for the</w:t>
      </w:r>
      <w:r w:rsidR="00A04EB4">
        <w:t xml:space="preserve"> P</w:t>
      </w:r>
      <w:r w:rsidR="003A06BD">
        <w:t xml:space="preserve">recinct </w:t>
      </w:r>
      <w:r w:rsidR="00A04EB4">
        <w:t>S</w:t>
      </w:r>
      <w:r w:rsidR="003A06BD">
        <w:t>tructure plan (</w:t>
      </w:r>
      <w:r>
        <w:t>PSP</w:t>
      </w:r>
      <w:r w:rsidR="003A06BD">
        <w:t>)</w:t>
      </w:r>
      <w:r>
        <w:t xml:space="preserve"> area. The riparian corridors for the Moorabool River and Cowies Creek are not included as land items in the Funding </w:t>
      </w:r>
      <w:r w:rsidR="002F59C4">
        <w:t>Program</w:t>
      </w:r>
      <w:r>
        <w:t xml:space="preserve">. These corridors are encumbered </w:t>
      </w:r>
      <w:r w:rsidR="006420F7">
        <w:t>land</w:t>
      </w:r>
      <w:r w:rsidR="003A06BD">
        <w:t>, unsuitable for development</w:t>
      </w:r>
      <w:r>
        <w:t xml:space="preserve"> and will be vested as part of the subdivision of the adjacent land as part of the progress of development. </w:t>
      </w:r>
    </w:p>
    <w:p w14:paraId="5D77B128" w14:textId="1B093609" w:rsidR="00344277" w:rsidRPr="002E0950" w:rsidRDefault="005F6313" w:rsidP="00344277">
      <w:pPr>
        <w:pStyle w:val="Caption"/>
      </w:pPr>
      <w:bookmarkStart w:id="6" w:name="_Toc134786859"/>
      <w:r>
        <w:rPr>
          <w:noProof/>
        </w:rPr>
        <mc:AlternateContent>
          <mc:Choice Requires="wps">
            <w:drawing>
              <wp:anchor distT="0" distB="0" distL="114300" distR="114300" simplePos="0" relativeHeight="251650560" behindDoc="0" locked="0" layoutInCell="1" allowOverlap="1" wp14:anchorId="5203F8A4" wp14:editId="056BFE58">
                <wp:simplePos x="0" y="0"/>
                <wp:positionH relativeFrom="column">
                  <wp:posOffset>-85725</wp:posOffset>
                </wp:positionH>
                <wp:positionV relativeFrom="paragraph">
                  <wp:posOffset>344805</wp:posOffset>
                </wp:positionV>
                <wp:extent cx="2096135" cy="504190"/>
                <wp:effectExtent l="0" t="0" r="0" b="0"/>
                <wp:wrapNone/>
                <wp:docPr id="125" name="Rectangle: Rounded Corners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5041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35C51" w14:textId="13C3BBE0" w:rsidR="00412F30" w:rsidRPr="00DB6FE6" w:rsidRDefault="00412F30" w:rsidP="007E43D1">
                            <w:pPr>
                              <w:jc w:val="center"/>
                              <w:rPr>
                                <w:rStyle w:val="IntenseEmphasis"/>
                                <w:lang w:val="en-US"/>
                              </w:rPr>
                            </w:pPr>
                            <w:r w:rsidRPr="00DB6FE6">
                              <w:rPr>
                                <w:rStyle w:val="IntenseEmphasis"/>
                                <w:lang w:val="en-US"/>
                              </w:rPr>
                              <w:t>Components of the outcomes and</w:t>
                            </w:r>
                            <w:r w:rsidR="00DC23E1">
                              <w:rPr>
                                <w:rStyle w:val="IntenseEmphasis"/>
                                <w:lang w:val="en-US"/>
                              </w:rPr>
                              <w:t xml:space="preserve"> </w:t>
                            </w:r>
                            <w:r w:rsidRPr="00DB6FE6">
                              <w:rPr>
                                <w:rStyle w:val="IntenseEmphasis"/>
                                <w:lang w:val="en-US"/>
                              </w:rPr>
                              <w:t>funding framework</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5203F8A4" id="Rectangle: Rounded Corners 125" o:spid="_x0000_s1026" style="position:absolute;margin-left:-6.75pt;margin-top:27.15pt;width:165.05pt;height:3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" filled="f" stroked="f" strokeweight="2pt">
                <v:textbox>
                  <w:txbxContent>
                    <w:p w14:paraId="02C35C51" w14:textId="13C3BBE0" w:rsidR="00412F30" w:rsidRPr="00DB6FE6" w:rsidRDefault="00412F30" w:rsidP="007E43D1">
                      <w:pPr>
                        <w:jc w:val="center"/>
                        <w:rPr>
                          <w:rStyle w:val="IntenseEmphasis"/>
                          <w:lang w:val="en-US"/>
                        </w:rPr>
                      </w:pPr>
                      <w:r w:rsidRPr="00DB6FE6">
                        <w:rPr>
                          <w:rStyle w:val="IntenseEmphasis"/>
                          <w:lang w:val="en-US"/>
                        </w:rPr>
                        <w:t>Components of the outcomes and</w:t>
                      </w:r>
                      <w:r w:rsidR="00DC23E1">
                        <w:rPr>
                          <w:rStyle w:val="IntenseEmphasis"/>
                          <w:lang w:val="en-US"/>
                        </w:rPr>
                        <w:t xml:space="preserve"> </w:t>
                      </w:r>
                      <w:r w:rsidRPr="00DB6FE6">
                        <w:rPr>
                          <w:rStyle w:val="IntenseEmphasis"/>
                          <w:lang w:val="en-US"/>
                        </w:rPr>
                        <w:t>funding framework</w:t>
                      </w:r>
                    </w:p>
                  </w:txbxContent>
                </v:textbox>
              </v:roundrect>
            </w:pict>
          </mc:Fallback>
        </mc:AlternateContent>
      </w:r>
      <w:r w:rsidR="00344277" w:rsidRPr="002E0950">
        <w:t xml:space="preserve">Figure </w:t>
      </w:r>
      <w:r>
        <w:fldChar w:fldCharType="begin"/>
      </w:r>
      <w:r>
        <w:instrText xml:space="preserve"> SEQ Figure \* ARABIC </w:instrText>
      </w:r>
      <w:r>
        <w:fldChar w:fldCharType="separate"/>
      </w:r>
      <w:r w:rsidR="009C5DE4">
        <w:rPr>
          <w:noProof/>
        </w:rPr>
        <w:t>1</w:t>
      </w:r>
      <w:r>
        <w:rPr>
          <w:noProof/>
        </w:rPr>
        <w:fldChar w:fldCharType="end"/>
      </w:r>
      <w:r w:rsidR="00344277" w:rsidRPr="002E0950">
        <w:t>: Relationship of Strategic Assessment components</w:t>
      </w:r>
      <w:bookmarkEnd w:id="6"/>
    </w:p>
    <w:p w14:paraId="13270A93" w14:textId="77777777" w:rsidR="00344277" w:rsidRDefault="00344277" w:rsidP="00370AE3">
      <w:pPr>
        <w:pStyle w:val="ListBullet"/>
        <w:numPr>
          <w:ilvl w:val="0"/>
          <w:numId w:val="0"/>
        </w:numPr>
        <w:ind w:left="170" w:hanging="170"/>
        <w:rPr>
          <w:sz w:val="18"/>
          <w:szCs w:val="18"/>
        </w:rPr>
        <w:sectPr w:rsidR="00344277" w:rsidSect="00344277">
          <w:type w:val="continuous"/>
          <w:pgSz w:w="11907" w:h="16840" w:code="9"/>
          <w:pgMar w:top="794" w:right="794" w:bottom="794" w:left="794" w:header="567" w:footer="340" w:gutter="0"/>
          <w:cols w:space="284"/>
          <w:docGrid w:linePitch="360"/>
        </w:sectPr>
      </w:pPr>
    </w:p>
    <w:p w14:paraId="302790D5" w14:textId="3BB9CA36" w:rsidR="00370AE3" w:rsidRPr="00863995" w:rsidRDefault="005F6313" w:rsidP="00370AE3">
      <w:pPr>
        <w:pStyle w:val="ListBullet"/>
        <w:numPr>
          <w:ilvl w:val="0"/>
          <w:numId w:val="0"/>
        </w:numPr>
        <w:ind w:left="170" w:hanging="170"/>
        <w:rPr>
          <w:sz w:val="18"/>
          <w:szCs w:val="18"/>
        </w:rPr>
      </w:pPr>
      <w:r>
        <w:rPr>
          <w:noProof/>
          <w:sz w:val="18"/>
          <w:szCs w:val="18"/>
        </w:rPr>
        <mc:AlternateContent>
          <mc:Choice Requires="wps">
            <w:drawing>
              <wp:anchor distT="0" distB="0" distL="114300" distR="114300" simplePos="0" relativeHeight="251655680" behindDoc="0" locked="0" layoutInCell="1" allowOverlap="1" wp14:anchorId="14132B5C" wp14:editId="274C788F">
                <wp:simplePos x="0" y="0"/>
                <wp:positionH relativeFrom="column">
                  <wp:posOffset>1842770</wp:posOffset>
                </wp:positionH>
                <wp:positionV relativeFrom="paragraph">
                  <wp:posOffset>85090</wp:posOffset>
                </wp:positionV>
                <wp:extent cx="2638425" cy="357505"/>
                <wp:effectExtent l="0" t="0" r="0" b="0"/>
                <wp:wrapNone/>
                <wp:docPr id="124" name="Rectangle: Rounded Corners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35750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8A762" w14:textId="1BE1E215" w:rsidR="00412F30" w:rsidRPr="00DB6FE6" w:rsidRDefault="00412F30" w:rsidP="007E43D1">
                            <w:pPr>
                              <w:jc w:val="center"/>
                              <w:rPr>
                                <w:rStyle w:val="IntenseEmphasis"/>
                                <w:lang w:val="en-US"/>
                              </w:rPr>
                            </w:pPr>
                            <w:r w:rsidRPr="00DB6FE6">
                              <w:rPr>
                                <w:rStyle w:val="IntenseEmphasis"/>
                                <w:lang w:val="en-US"/>
                              </w:rPr>
                              <w:t>Description of each component</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14132B5C" id="Rectangle: Rounded Corners 124" o:spid="_x0000_s1027" style="position:absolute;left:0;text-align:left;margin-left:145.1pt;margin-top:6.7pt;width:207.75pt;height:2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" filled="f" stroked="f" strokeweight="2pt">
                <v:textbox>
                  <w:txbxContent>
                    <w:p w14:paraId="32A8A762" w14:textId="1BE1E215" w:rsidR="00412F30" w:rsidRPr="00DB6FE6" w:rsidRDefault="00412F30" w:rsidP="007E43D1">
                      <w:pPr>
                        <w:jc w:val="center"/>
                        <w:rPr>
                          <w:rStyle w:val="IntenseEmphasis"/>
                          <w:lang w:val="en-US"/>
                        </w:rPr>
                      </w:pPr>
                      <w:r w:rsidRPr="00DB6FE6">
                        <w:rPr>
                          <w:rStyle w:val="IntenseEmphasis"/>
                          <w:lang w:val="en-US"/>
                        </w:rPr>
                        <w:t>Description of each component</w:t>
                      </w:r>
                    </w:p>
                  </w:txbxContent>
                </v:textbox>
              </v:roundrect>
            </w:pict>
          </mc:Fallback>
        </mc:AlternateContent>
      </w:r>
    </w:p>
    <w:p w14:paraId="31F47BE1" w14:textId="339D70F6" w:rsidR="00FD007C" w:rsidRPr="00FD007C" w:rsidRDefault="005F6313" w:rsidP="008378FB">
      <w:pPr>
        <w:spacing w:line="240" w:lineRule="auto"/>
        <w:ind w:firstLine="720"/>
        <w:textAlignment w:val="baseline"/>
        <w:rPr>
          <w:rFonts w:ascii="Segoe UI" w:hAnsi="Segoe UI" w:cs="Segoe UI"/>
          <w:spacing w:val="0"/>
          <w:sz w:val="18"/>
          <w:szCs w:val="18"/>
        </w:rPr>
      </w:pPr>
      <w:r>
        <w:rPr>
          <w:noProof/>
          <w:sz w:val="18"/>
          <w:szCs w:val="18"/>
        </w:rPr>
        <mc:AlternateContent>
          <mc:Choice Requires="wps">
            <w:drawing>
              <wp:anchor distT="0" distB="0" distL="114300" distR="114300" simplePos="0" relativeHeight="251665920" behindDoc="0" locked="0" layoutInCell="1" allowOverlap="1" wp14:anchorId="66FCFFFD" wp14:editId="1B0BED5B">
                <wp:simplePos x="0" y="0"/>
                <wp:positionH relativeFrom="column">
                  <wp:posOffset>1200785</wp:posOffset>
                </wp:positionH>
                <wp:positionV relativeFrom="paragraph">
                  <wp:posOffset>2470150</wp:posOffset>
                </wp:positionV>
                <wp:extent cx="1815465" cy="461645"/>
                <wp:effectExtent l="3810" t="1270" r="0" b="3810"/>
                <wp:wrapNone/>
                <wp:docPr id="12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461645"/>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CCA2C0"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Commitments and Measures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FCFFFD" id="Rounded Rectangle 53" o:spid="_x0000_s1028" style="position:absolute;left:0;text-align:left;margin-left:94.55pt;margin-top:194.5pt;width:142.95pt;height:3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" fillcolor="#d0ebef [1300]" stroked="f" strokeweight="2pt">
                <v:textbox>
                  <w:txbxContent>
                    <w:p w14:paraId="58CCA2C0"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Commitments and Measures</w:t>
                      </w:r>
                    </w:p>
                  </w:txbxContent>
                </v:textbox>
              </v:rect>
            </w:pict>
          </mc:Fallback>
        </mc:AlternateContent>
      </w:r>
      <w:r>
        <w:rPr>
          <w:noProof/>
          <w:sz w:val="18"/>
          <w:szCs w:val="18"/>
        </w:rPr>
        <mc:AlternateContent>
          <mc:Choice Requires="wps">
            <w:drawing>
              <wp:anchor distT="0" distB="0" distL="114300" distR="114300" simplePos="0" relativeHeight="251663872" behindDoc="0" locked="0" layoutInCell="1" allowOverlap="1" wp14:anchorId="46565C8A" wp14:editId="23CC37EF">
                <wp:simplePos x="0" y="0"/>
                <wp:positionH relativeFrom="column">
                  <wp:posOffset>1157605</wp:posOffset>
                </wp:positionH>
                <wp:positionV relativeFrom="paragraph">
                  <wp:posOffset>1163320</wp:posOffset>
                </wp:positionV>
                <wp:extent cx="1795145" cy="473710"/>
                <wp:effectExtent l="0" t="0" r="0" b="3175"/>
                <wp:wrapNone/>
                <wp:docPr id="122"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145" cy="473710"/>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ECF576"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EPBC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565C8A" id="Rounded Rectangle 51" o:spid="_x0000_s1029" style="position:absolute;left:0;text-align:left;margin-left:91.15pt;margin-top:91.6pt;width:141.35pt;height:37.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" fillcolor="#d0ebef [1300]" stroked="f" strokeweight="2pt">
                <v:textbox>
                  <w:txbxContent>
                    <w:p w14:paraId="3DECF576"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EPBC Plan</w:t>
                      </w:r>
                    </w:p>
                  </w:txbxContent>
                </v:textbox>
              </v:rect>
            </w:pict>
          </mc:Fallback>
        </mc:AlternateContent>
      </w:r>
      <w:r>
        <w:rPr>
          <w:noProof/>
          <w:sz w:val="18"/>
          <w:szCs w:val="18"/>
        </w:rPr>
        <mc:AlternateContent>
          <mc:Choice Requires="wps">
            <w:drawing>
              <wp:anchor distT="0" distB="0" distL="114300" distR="114300" simplePos="0" relativeHeight="251666944" behindDoc="0" locked="0" layoutInCell="1" allowOverlap="1" wp14:anchorId="02DB8D0C" wp14:editId="0339C097">
                <wp:simplePos x="0" y="0"/>
                <wp:positionH relativeFrom="column">
                  <wp:posOffset>1226185</wp:posOffset>
                </wp:positionH>
                <wp:positionV relativeFrom="paragraph">
                  <wp:posOffset>3094355</wp:posOffset>
                </wp:positionV>
                <wp:extent cx="1773555" cy="466725"/>
                <wp:effectExtent l="635" t="0" r="0" b="3175"/>
                <wp:wrapNone/>
                <wp:docPr id="121"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466725"/>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90D471" w14:textId="128831D5"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 xml:space="preserve">Funding </w:t>
                            </w:r>
                            <w:r w:rsidR="00D64F64" w:rsidRPr="00EF216B">
                              <w:rPr>
                                <w:rFonts w:cstheme="minorHAnsi"/>
                                <w:color w:val="153263"/>
                                <w:kern w:val="24"/>
                                <w:sz w:val="18"/>
                                <w:szCs w:val="18"/>
                                <w:lang w:val="en-US"/>
                              </w:rPr>
                              <w:t>Program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DB8D0C" id="Rounded Rectangle 54" o:spid="_x0000_s1030" style="position:absolute;left:0;text-align:left;margin-left:96.55pt;margin-top:243.65pt;width:139.65pt;height:3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" fillcolor="#d0ebef [1300]" stroked="f" strokeweight="2pt">
                <v:textbox>
                  <w:txbxContent>
                    <w:p w14:paraId="5590D471" w14:textId="128831D5"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 xml:space="preserve">Funding </w:t>
                      </w:r>
                      <w:r w:rsidR="00D64F64" w:rsidRPr="00EF216B">
                        <w:rPr>
                          <w:rFonts w:cstheme="minorHAnsi"/>
                          <w:color w:val="153263"/>
                          <w:kern w:val="24"/>
                          <w:sz w:val="18"/>
                          <w:szCs w:val="18"/>
                          <w:lang w:val="en-US"/>
                        </w:rPr>
                        <w:t>Program</w:t>
                      </w:r>
                    </w:p>
                  </w:txbxContent>
                </v:textbox>
              </v:rect>
            </w:pict>
          </mc:Fallback>
        </mc:AlternateContent>
      </w:r>
      <w:r>
        <w:rPr>
          <w:noProof/>
          <w:sz w:val="18"/>
          <w:szCs w:val="18"/>
        </w:rPr>
        <mc:AlternateContent>
          <mc:Choice Requires="wps">
            <w:drawing>
              <wp:anchor distT="0" distB="0" distL="114300" distR="114300" simplePos="0" relativeHeight="251656704" behindDoc="0" locked="0" layoutInCell="1" allowOverlap="1" wp14:anchorId="08EFC640" wp14:editId="77F23F23">
                <wp:simplePos x="0" y="0"/>
                <wp:positionH relativeFrom="column">
                  <wp:posOffset>1148080</wp:posOffset>
                </wp:positionH>
                <wp:positionV relativeFrom="paragraph">
                  <wp:posOffset>33655</wp:posOffset>
                </wp:positionV>
                <wp:extent cx="1847215" cy="548005"/>
                <wp:effectExtent l="0" t="0" r="0" b="0"/>
                <wp:wrapNone/>
                <wp:docPr id="120" name="Rectangle: Rounded Corners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215" cy="54800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99D4F" w14:textId="24FB2AD6" w:rsidR="00412F30" w:rsidRPr="00DB6FE6" w:rsidRDefault="00412F30" w:rsidP="007E43D1">
                            <w:pPr>
                              <w:jc w:val="center"/>
                              <w:rPr>
                                <w:rStyle w:val="IntenseEmphasis"/>
                                <w:lang w:val="en-US"/>
                              </w:rPr>
                            </w:pPr>
                            <w:r w:rsidRPr="00DB6FE6">
                              <w:rPr>
                                <w:rStyle w:val="IntenseEmphasis"/>
                                <w:lang w:val="en-US"/>
                              </w:rPr>
                              <w:t>Where each component is presented</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08EFC640" id="Rectangle: Rounded Corners 120" o:spid="_x0000_s1031" style="position:absolute;left:0;text-align:left;margin-left:90.4pt;margin-top:2.65pt;width:145.45pt;height:4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" filled="f" stroked="f" strokeweight="2pt">
                <v:textbox>
                  <w:txbxContent>
                    <w:p w14:paraId="61099D4F" w14:textId="24FB2AD6" w:rsidR="00412F30" w:rsidRPr="00DB6FE6" w:rsidRDefault="00412F30" w:rsidP="007E43D1">
                      <w:pPr>
                        <w:jc w:val="center"/>
                        <w:rPr>
                          <w:rStyle w:val="IntenseEmphasis"/>
                          <w:lang w:val="en-US"/>
                        </w:rPr>
                      </w:pPr>
                      <w:r w:rsidRPr="00DB6FE6">
                        <w:rPr>
                          <w:rStyle w:val="IntenseEmphasis"/>
                          <w:lang w:val="en-US"/>
                        </w:rPr>
                        <w:t>Where each component is presented</w:t>
                      </w:r>
                    </w:p>
                  </w:txbxContent>
                </v:textbox>
              </v:roundrect>
            </w:pict>
          </mc:Fallback>
        </mc:AlternateContent>
      </w:r>
      <w:r w:rsidR="00FD007C" w:rsidRPr="00FD007C">
        <w:rPr>
          <w:rFonts w:ascii="Calibri" w:hAnsi="Calibri" w:cs="Calibri"/>
          <w:spacing w:val="0"/>
          <w:sz w:val="22"/>
          <w:szCs w:val="22"/>
        </w:rPr>
        <w:t> </w:t>
      </w:r>
    </w:p>
    <w:p w14:paraId="4C1B8951" w14:textId="3D3245BF" w:rsidR="0011555F" w:rsidRPr="0011555F" w:rsidRDefault="0011555F" w:rsidP="0011555F">
      <w:pPr>
        <w:pStyle w:val="BodyText"/>
        <w:sectPr w:rsidR="0011555F" w:rsidRPr="0011555F" w:rsidSect="00863995">
          <w:type w:val="continuous"/>
          <w:pgSz w:w="11907" w:h="16840" w:code="9"/>
          <w:pgMar w:top="794" w:right="794" w:bottom="794" w:left="794" w:header="567" w:footer="340" w:gutter="0"/>
          <w:cols w:num="2" w:space="284"/>
          <w:docGrid w:linePitch="360"/>
        </w:sectPr>
      </w:pPr>
    </w:p>
    <w:p w14:paraId="708BD381" w14:textId="012361E8" w:rsidR="00943FD8" w:rsidRDefault="005F6313">
      <w:pPr>
        <w:spacing w:line="260" w:lineRule="atLeast"/>
      </w:pPr>
      <w:bookmarkStart w:id="7" w:name="_Ref123738672"/>
      <w:r>
        <w:rPr>
          <w:noProof/>
          <w:sz w:val="18"/>
          <w:szCs w:val="18"/>
        </w:rPr>
        <mc:AlternateContent>
          <mc:Choice Requires="wps">
            <w:drawing>
              <wp:anchor distT="0" distB="0" distL="114300" distR="114300" simplePos="0" relativeHeight="251661824" behindDoc="0" locked="0" layoutInCell="1" allowOverlap="1" wp14:anchorId="491BCD7D" wp14:editId="11C9ADF6">
                <wp:simplePos x="0" y="0"/>
                <wp:positionH relativeFrom="column">
                  <wp:posOffset>1852295</wp:posOffset>
                </wp:positionH>
                <wp:positionV relativeFrom="paragraph">
                  <wp:posOffset>956945</wp:posOffset>
                </wp:positionV>
                <wp:extent cx="2680970" cy="473710"/>
                <wp:effectExtent l="3810" t="0" r="1270" b="3175"/>
                <wp:wrapNone/>
                <wp:docPr id="119"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970" cy="473710"/>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EECB9C"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The positive impacts or changes which will achieve the overall objectives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1BCD7D" id="Rounded Rectangle 40" o:spid="_x0000_s1032" style="position:absolute;margin-left:145.85pt;margin-top:75.35pt;width:211.1pt;height:3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" fillcolor="#d0ebef [1300]" stroked="f" strokeweight="2pt">
                <v:textbox>
                  <w:txbxContent>
                    <w:p w14:paraId="16EECB9C"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The positive impacts or changes which will achieve the overall objectives</w:t>
                      </w:r>
                    </w:p>
                  </w:txbxContent>
                </v:textbox>
              </v:rect>
            </w:pict>
          </mc:Fallback>
        </mc:AlternateContent>
      </w:r>
      <w:r>
        <w:rPr>
          <w:noProof/>
          <w:sz w:val="18"/>
          <w:szCs w:val="18"/>
        </w:rPr>
        <mc:AlternateContent>
          <mc:Choice Requires="wps">
            <w:drawing>
              <wp:anchor distT="0" distB="0" distL="114300" distR="114300" simplePos="0" relativeHeight="251651584" behindDoc="0" locked="0" layoutInCell="1" allowOverlap="1" wp14:anchorId="2217E3B4" wp14:editId="354B1D08">
                <wp:simplePos x="0" y="0"/>
                <wp:positionH relativeFrom="column">
                  <wp:posOffset>0</wp:posOffset>
                </wp:positionH>
                <wp:positionV relativeFrom="paragraph">
                  <wp:posOffset>947420</wp:posOffset>
                </wp:positionV>
                <wp:extent cx="1842770" cy="473710"/>
                <wp:effectExtent l="0" t="0" r="0" b="3175"/>
                <wp:wrapNone/>
                <wp:docPr id="118"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473710"/>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08D56B"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Outcomes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17E3B4" id="Rounded Rectangle 7" o:spid="_x0000_s1033" style="position:absolute;margin-left:0;margin-top:74.6pt;width:145.1pt;height:37.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" fillcolor="#003263 [3215]" stroked="f" strokeweight="2pt">
                <v:textbox>
                  <w:txbxContent>
                    <w:p w14:paraId="2F08D56B"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Outcomes</w:t>
                      </w:r>
                    </w:p>
                  </w:txbxContent>
                </v:textbox>
              </v:rect>
            </w:pict>
          </mc:Fallback>
        </mc:AlternateContent>
      </w:r>
      <w:r>
        <w:rPr>
          <w:noProof/>
          <w:sz w:val="18"/>
          <w:szCs w:val="18"/>
        </w:rPr>
        <mc:AlternateContent>
          <mc:Choice Requires="wps">
            <w:drawing>
              <wp:anchor distT="0" distB="0" distL="114300" distR="114300" simplePos="0" relativeHeight="251653632" behindDoc="0" locked="0" layoutInCell="1" allowOverlap="1" wp14:anchorId="161FFE4F" wp14:editId="3C3E6D27">
                <wp:simplePos x="0" y="0"/>
                <wp:positionH relativeFrom="column">
                  <wp:posOffset>9525</wp:posOffset>
                </wp:positionH>
                <wp:positionV relativeFrom="paragraph">
                  <wp:posOffset>2263775</wp:posOffset>
                </wp:positionV>
                <wp:extent cx="1867535" cy="462280"/>
                <wp:effectExtent l="0" t="1270" r="0" b="3175"/>
                <wp:wrapNone/>
                <wp:docPr id="11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462280"/>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7D78804"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Measures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1FFE4F" id="Rounded Rectangle 9" o:spid="_x0000_s1034" style="position:absolute;margin-left:.75pt;margin-top:178.25pt;width:147.05pt;height:3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" fillcolor="#003263 [3215]" stroked="f" strokeweight="2pt">
                <v:textbox>
                  <w:txbxContent>
                    <w:p w14:paraId="47D78804"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Measures</w:t>
                      </w:r>
                    </w:p>
                  </w:txbxContent>
                </v:textbox>
              </v:rect>
            </w:pict>
          </mc:Fallback>
        </mc:AlternateContent>
      </w:r>
      <w:r>
        <w:rPr>
          <w:noProof/>
          <w:sz w:val="18"/>
          <w:szCs w:val="18"/>
        </w:rPr>
        <mc:AlternateContent>
          <mc:Choice Requires="wps">
            <w:drawing>
              <wp:anchor distT="0" distB="0" distL="114300" distR="114300" simplePos="0" relativeHeight="251652608" behindDoc="0" locked="0" layoutInCell="1" allowOverlap="1" wp14:anchorId="322216F6" wp14:editId="57B55372">
                <wp:simplePos x="0" y="0"/>
                <wp:positionH relativeFrom="column">
                  <wp:posOffset>0</wp:posOffset>
                </wp:positionH>
                <wp:positionV relativeFrom="paragraph">
                  <wp:posOffset>1635125</wp:posOffset>
                </wp:positionV>
                <wp:extent cx="1877060" cy="443230"/>
                <wp:effectExtent l="0" t="1270" r="0" b="3175"/>
                <wp:wrapNone/>
                <wp:docPr id="116"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43230"/>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B685A0B"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Commitments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216F6" id="Rounded Rectangle 8" o:spid="_x0000_s1035" style="position:absolute;margin-left:0;margin-top:128.75pt;width:147.8pt;height:3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" fillcolor="#003263 [3215]" stroked="f" strokeweight="2pt">
                <v:textbox>
                  <w:txbxContent>
                    <w:p w14:paraId="1B685A0B"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Commitments</w:t>
                      </w:r>
                    </w:p>
                  </w:txbxContent>
                </v:textbox>
              </v:rect>
            </w:pict>
          </mc:Fallback>
        </mc:AlternateContent>
      </w:r>
      <w:r>
        <w:rPr>
          <w:noProof/>
          <w:sz w:val="18"/>
          <w:szCs w:val="18"/>
        </w:rPr>
        <mc:AlternateContent>
          <mc:Choice Requires="wps">
            <w:drawing>
              <wp:anchor distT="0" distB="0" distL="114300" distR="114300" simplePos="0" relativeHeight="251658752" behindDoc="0" locked="0" layoutInCell="1" allowOverlap="1" wp14:anchorId="2F993A28" wp14:editId="560A5775">
                <wp:simplePos x="0" y="0"/>
                <wp:positionH relativeFrom="column">
                  <wp:posOffset>1867535</wp:posOffset>
                </wp:positionH>
                <wp:positionV relativeFrom="paragraph">
                  <wp:posOffset>2263775</wp:posOffset>
                </wp:positionV>
                <wp:extent cx="2699385" cy="462280"/>
                <wp:effectExtent l="0" t="1270" r="0" b="3175"/>
                <wp:wrapNone/>
                <wp:docPr id="115"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9385" cy="462280"/>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9DB859"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The specific actions that will be undertaken to meet the commitments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993A28" id="Rounded Rectangle 34" o:spid="_x0000_s1036" style="position:absolute;margin-left:147.05pt;margin-top:178.25pt;width:212.55pt;height:3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" fillcolor="#d0ebef [1300]" stroked="f" strokeweight="2pt">
                <v:textbox>
                  <w:txbxContent>
                    <w:p w14:paraId="3D9DB859"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The specific actions that will be undertaken to meet the commitments</w:t>
                      </w:r>
                    </w:p>
                  </w:txbxContent>
                </v:textbox>
              </v:rect>
            </w:pict>
          </mc:Fallback>
        </mc:AlternateContent>
      </w:r>
      <w:r>
        <w:rPr>
          <w:noProof/>
          <w:sz w:val="18"/>
          <w:szCs w:val="18"/>
        </w:rPr>
        <mc:AlternateContent>
          <mc:Choice Requires="wps">
            <w:drawing>
              <wp:anchor distT="0" distB="0" distL="114300" distR="114300" simplePos="0" relativeHeight="251664896" behindDoc="0" locked="0" layoutInCell="1" allowOverlap="1" wp14:anchorId="723C12FF" wp14:editId="27562A75">
                <wp:simplePos x="0" y="0"/>
                <wp:positionH relativeFrom="column">
                  <wp:posOffset>4557395</wp:posOffset>
                </wp:positionH>
                <wp:positionV relativeFrom="paragraph">
                  <wp:posOffset>1635125</wp:posOffset>
                </wp:positionV>
                <wp:extent cx="1791335" cy="443230"/>
                <wp:effectExtent l="3810" t="1270" r="0" b="3175"/>
                <wp:wrapNone/>
                <wp:docPr id="114"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335" cy="443230"/>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0EC2E5" w14:textId="217FFCE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 xml:space="preserve">EPBC Plan, </w:t>
                            </w:r>
                            <w:r w:rsidR="004D1456" w:rsidRPr="00EF216B">
                              <w:rPr>
                                <w:rFonts w:cstheme="minorHAnsi"/>
                                <w:color w:val="153263"/>
                                <w:kern w:val="24"/>
                                <w:sz w:val="18"/>
                                <w:szCs w:val="18"/>
                                <w:lang w:val="en-US"/>
                              </w:rPr>
                              <w:t>BCS,</w:t>
                            </w:r>
                            <w:r w:rsidRPr="00EF216B">
                              <w:rPr>
                                <w:rFonts w:cstheme="minorHAnsi"/>
                                <w:color w:val="153263"/>
                                <w:kern w:val="24"/>
                                <w:sz w:val="18"/>
                                <w:szCs w:val="18"/>
                                <w:lang w:val="en-US"/>
                              </w:rPr>
                              <w:t xml:space="preserve"> Commitments and Measures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3C12FF" id="Rounded Rectangle 52" o:spid="_x0000_s1037" style="position:absolute;margin-left:358.85pt;margin-top:128.75pt;width:141.05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" fillcolor="#d0ebef [1300]" stroked="f" strokeweight="2pt">
                <v:textbox>
                  <w:txbxContent>
                    <w:p w14:paraId="5A0EC2E5" w14:textId="217FFCE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 xml:space="preserve">EPBC Plan, </w:t>
                      </w:r>
                      <w:r w:rsidR="004D1456" w:rsidRPr="00EF216B">
                        <w:rPr>
                          <w:rFonts w:cstheme="minorHAnsi"/>
                          <w:color w:val="153263"/>
                          <w:kern w:val="24"/>
                          <w:sz w:val="18"/>
                          <w:szCs w:val="18"/>
                          <w:lang w:val="en-US"/>
                        </w:rPr>
                        <w:t>BCS,</w:t>
                      </w:r>
                      <w:r w:rsidRPr="00EF216B">
                        <w:rPr>
                          <w:rFonts w:cstheme="minorHAnsi"/>
                          <w:color w:val="153263"/>
                          <w:kern w:val="24"/>
                          <w:sz w:val="18"/>
                          <w:szCs w:val="18"/>
                          <w:lang w:val="en-US"/>
                        </w:rPr>
                        <w:t xml:space="preserve"> Commitments and Measures</w:t>
                      </w:r>
                    </w:p>
                  </w:txbxContent>
                </v:textbox>
              </v:rect>
            </w:pict>
          </mc:Fallback>
        </mc:AlternateContent>
      </w:r>
      <w:r>
        <w:rPr>
          <w:noProof/>
          <w:sz w:val="18"/>
          <w:szCs w:val="18"/>
        </w:rPr>
        <mc:AlternateContent>
          <mc:Choice Requires="wps">
            <w:drawing>
              <wp:anchor distT="0" distB="0" distL="114300" distR="114300" simplePos="0" relativeHeight="251660800" behindDoc="0" locked="0" layoutInCell="1" allowOverlap="1" wp14:anchorId="3817A7F6" wp14:editId="5A3B0730">
                <wp:simplePos x="0" y="0"/>
                <wp:positionH relativeFrom="column">
                  <wp:posOffset>1877060</wp:posOffset>
                </wp:positionH>
                <wp:positionV relativeFrom="paragraph">
                  <wp:posOffset>1635125</wp:posOffset>
                </wp:positionV>
                <wp:extent cx="2689860" cy="443230"/>
                <wp:effectExtent l="0" t="1270" r="0" b="3175"/>
                <wp:wrapNone/>
                <wp:docPr id="113"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443230"/>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439AA95"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The direct results of implementing the measures which will achieve the outcomes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17A7F6" id="Rounded Rectangle 39" o:spid="_x0000_s1038" style="position:absolute;margin-left:147.8pt;margin-top:128.75pt;width:211.8pt;height:3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" fillcolor="#d0ebef [1300]" stroked="f" strokeweight="2pt">
                <v:textbox>
                  <w:txbxContent>
                    <w:p w14:paraId="3439AA95"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The direct results of implementing the measures which will achieve the outcomes</w:t>
                      </w:r>
                    </w:p>
                  </w:txbxContent>
                </v:textbox>
              </v:rect>
            </w:pict>
          </mc:Fallback>
        </mc:AlternateContent>
      </w:r>
      <w:r>
        <w:rPr>
          <w:noProof/>
          <w:sz w:val="18"/>
          <w:szCs w:val="18"/>
        </w:rPr>
        <mc:AlternateContent>
          <mc:Choice Requires="wps">
            <w:drawing>
              <wp:anchor distT="0" distB="0" distL="114300" distR="114300" simplePos="0" relativeHeight="251659776" behindDoc="0" locked="0" layoutInCell="1" allowOverlap="1" wp14:anchorId="3118CC0A" wp14:editId="32C4C38C">
                <wp:simplePos x="0" y="0"/>
                <wp:positionH relativeFrom="column">
                  <wp:posOffset>1867535</wp:posOffset>
                </wp:positionH>
                <wp:positionV relativeFrom="paragraph">
                  <wp:posOffset>2887980</wp:posOffset>
                </wp:positionV>
                <wp:extent cx="2724785" cy="466725"/>
                <wp:effectExtent l="0" t="0" r="0" b="3175"/>
                <wp:wrapNone/>
                <wp:docPr id="112"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466725"/>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EF46235"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The projects to be funded to deliver the measures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18CC0A" id="Rounded Rectangle 38" o:spid="_x0000_s1039" style="position:absolute;margin-left:147.05pt;margin-top:227.4pt;width:214.55pt;height:3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" fillcolor="#d0ebef [1300]" stroked="f" strokeweight="2pt">
                <v:textbox>
                  <w:txbxContent>
                    <w:p w14:paraId="6EF46235"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The projects to be funded to deliver the measures</w:t>
                      </w:r>
                    </w:p>
                  </w:txbxContent>
                </v:textbox>
              </v:rect>
            </w:pict>
          </mc:Fallback>
        </mc:AlternateContent>
      </w:r>
      <w:r>
        <w:rPr>
          <w:noProof/>
          <w:sz w:val="18"/>
          <w:szCs w:val="18"/>
        </w:rPr>
        <mc:AlternateContent>
          <mc:Choice Requires="wps">
            <w:drawing>
              <wp:anchor distT="0" distB="0" distL="114300" distR="114300" simplePos="0" relativeHeight="251662848" behindDoc="0" locked="0" layoutInCell="1" allowOverlap="1" wp14:anchorId="18844DA6" wp14:editId="0F40F1CB">
                <wp:simplePos x="0" y="0"/>
                <wp:positionH relativeFrom="column">
                  <wp:posOffset>4514215</wp:posOffset>
                </wp:positionH>
                <wp:positionV relativeFrom="paragraph">
                  <wp:posOffset>300990</wp:posOffset>
                </wp:positionV>
                <wp:extent cx="1814195" cy="481965"/>
                <wp:effectExtent l="0" t="635" r="0" b="3175"/>
                <wp:wrapNone/>
                <wp:docPr id="111"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481965"/>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42ECE3B"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EPBC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844DA6" id="Rounded Rectangle 50" o:spid="_x0000_s1040" style="position:absolute;margin-left:355.45pt;margin-top:23.7pt;width:142.85pt;height:3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" fillcolor="#d0ebef [1300]" stroked="f" strokeweight="2pt">
                <v:textbox>
                  <w:txbxContent>
                    <w:p w14:paraId="142ECE3B" w14:textId="77777777" w:rsidR="00412F30" w:rsidRPr="00EF216B" w:rsidRDefault="00412F30" w:rsidP="00412F30">
                      <w:pPr>
                        <w:jc w:val="center"/>
                        <w:rPr>
                          <w:rFonts w:cstheme="minorHAnsi"/>
                          <w:color w:val="153263"/>
                          <w:kern w:val="24"/>
                          <w:sz w:val="18"/>
                          <w:szCs w:val="18"/>
                          <w:lang w:val="en-US"/>
                        </w:rPr>
                      </w:pPr>
                      <w:r w:rsidRPr="00EF216B">
                        <w:rPr>
                          <w:rFonts w:cstheme="minorHAnsi"/>
                          <w:color w:val="153263"/>
                          <w:kern w:val="24"/>
                          <w:sz w:val="18"/>
                          <w:szCs w:val="18"/>
                          <w:lang w:val="en-US"/>
                        </w:rPr>
                        <w:t>EPBC Plan</w:t>
                      </w:r>
                    </w:p>
                  </w:txbxContent>
                </v:textbox>
              </v:rect>
            </w:pict>
          </mc:Fallback>
        </mc:AlternateContent>
      </w:r>
      <w:r>
        <w:rPr>
          <w:noProof/>
          <w:sz w:val="18"/>
          <w:szCs w:val="18"/>
        </w:rPr>
        <mc:AlternateContent>
          <mc:Choice Requires="wps">
            <w:drawing>
              <wp:anchor distT="0" distB="0" distL="114300" distR="114300" simplePos="0" relativeHeight="251657728" behindDoc="0" locked="0" layoutInCell="1" allowOverlap="1" wp14:anchorId="65ED2A1E" wp14:editId="3F1BE979">
                <wp:simplePos x="0" y="0"/>
                <wp:positionH relativeFrom="column">
                  <wp:posOffset>1842770</wp:posOffset>
                </wp:positionH>
                <wp:positionV relativeFrom="paragraph">
                  <wp:posOffset>300990</wp:posOffset>
                </wp:positionV>
                <wp:extent cx="2671445" cy="481965"/>
                <wp:effectExtent l="3810" t="635" r="1270" b="3175"/>
                <wp:wrapNone/>
                <wp:docPr id="110"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481965"/>
                        </a:xfrm>
                        <a:prstGeom prst="rect">
                          <a:avLst/>
                        </a:prstGeom>
                        <a:solidFill>
                          <a:schemeClr val="accent1">
                            <a:lumMod val="40000"/>
                            <a:lumOff val="6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DF303AA" w14:textId="77777777" w:rsidR="00412F30" w:rsidRPr="00EF216B" w:rsidRDefault="00412F30" w:rsidP="00DC23E1">
                            <w:pPr>
                              <w:jc w:val="center"/>
                              <w:rPr>
                                <w:rFonts w:cstheme="minorHAnsi"/>
                                <w:color w:val="153263"/>
                                <w:kern w:val="24"/>
                                <w:sz w:val="18"/>
                                <w:szCs w:val="18"/>
                                <w:lang w:val="en-US"/>
                              </w:rPr>
                            </w:pPr>
                            <w:r w:rsidRPr="00EF216B">
                              <w:rPr>
                                <w:rFonts w:cstheme="minorHAnsi"/>
                                <w:color w:val="153263"/>
                                <w:kern w:val="24"/>
                                <w:sz w:val="18"/>
                                <w:szCs w:val="18"/>
                                <w:lang w:val="en-US"/>
                              </w:rPr>
                              <w:t>The broad contribution to be achieved by implementing the EPBC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ED2A1E" id="Rounded Rectangle 33" o:spid="_x0000_s1041" style="position:absolute;margin-left:145.1pt;margin-top:23.7pt;width:210.35pt;height:3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" fillcolor="#d0ebef [1300]" stroked="f" strokeweight="2pt">
                <v:textbox>
                  <w:txbxContent>
                    <w:p w14:paraId="0DF303AA" w14:textId="77777777" w:rsidR="00412F30" w:rsidRPr="00EF216B" w:rsidRDefault="00412F30" w:rsidP="00DC23E1">
                      <w:pPr>
                        <w:jc w:val="center"/>
                        <w:rPr>
                          <w:rFonts w:cstheme="minorHAnsi"/>
                          <w:color w:val="153263"/>
                          <w:kern w:val="24"/>
                          <w:sz w:val="18"/>
                          <w:szCs w:val="18"/>
                          <w:lang w:val="en-US"/>
                        </w:rPr>
                      </w:pPr>
                      <w:r w:rsidRPr="00EF216B">
                        <w:rPr>
                          <w:rFonts w:cstheme="minorHAnsi"/>
                          <w:color w:val="153263"/>
                          <w:kern w:val="24"/>
                          <w:sz w:val="18"/>
                          <w:szCs w:val="18"/>
                          <w:lang w:val="en-US"/>
                        </w:rPr>
                        <w:t>The broad contribution to be achieved by implementing the EPBC Plan</w:t>
                      </w:r>
                    </w:p>
                  </w:txbxContent>
                </v:textbox>
              </v:rect>
            </w:pict>
          </mc:Fallback>
        </mc:AlternateContent>
      </w:r>
      <w:r>
        <w:rPr>
          <w:noProof/>
          <w:sz w:val="18"/>
          <w:szCs w:val="18"/>
        </w:rPr>
        <mc:AlternateContent>
          <mc:Choice Requires="wps">
            <w:drawing>
              <wp:anchor distT="0" distB="0" distL="114300" distR="114300" simplePos="0" relativeHeight="251649536" behindDoc="0" locked="0" layoutInCell="1" allowOverlap="1" wp14:anchorId="7BA5A75C" wp14:editId="4F3EAD69">
                <wp:simplePos x="0" y="0"/>
                <wp:positionH relativeFrom="column">
                  <wp:posOffset>0</wp:posOffset>
                </wp:positionH>
                <wp:positionV relativeFrom="paragraph">
                  <wp:posOffset>300990</wp:posOffset>
                </wp:positionV>
                <wp:extent cx="1842770" cy="481965"/>
                <wp:effectExtent l="0" t="635" r="0" b="3175"/>
                <wp:wrapNone/>
                <wp:docPr id="109"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481965"/>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6C2694"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Objectives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A5A75C" id="Rounded Rectangle 4" o:spid="_x0000_s1042" style="position:absolute;margin-left:0;margin-top:23.7pt;width:145.1pt;height:37.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" fillcolor="#003263 [3215]" stroked="f" strokeweight="2pt">
                <v:textbox>
                  <w:txbxContent>
                    <w:p w14:paraId="266C2694"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Objectives</w:t>
                      </w:r>
                    </w:p>
                  </w:txbxContent>
                </v:textbox>
              </v:rect>
            </w:pict>
          </mc:Fallback>
        </mc:AlternateContent>
      </w:r>
      <w:r>
        <w:rPr>
          <w:noProof/>
          <w:sz w:val="18"/>
          <w:szCs w:val="18"/>
        </w:rPr>
        <mc:AlternateContent>
          <mc:Choice Requires="wps">
            <w:drawing>
              <wp:anchor distT="0" distB="0" distL="114300" distR="114300" simplePos="0" relativeHeight="251654656" behindDoc="0" locked="0" layoutInCell="1" allowOverlap="1" wp14:anchorId="62DD75B0" wp14:editId="0DF5EA26">
                <wp:simplePos x="0" y="0"/>
                <wp:positionH relativeFrom="column">
                  <wp:posOffset>9525</wp:posOffset>
                </wp:positionH>
                <wp:positionV relativeFrom="paragraph">
                  <wp:posOffset>2892425</wp:posOffset>
                </wp:positionV>
                <wp:extent cx="1858010" cy="452755"/>
                <wp:effectExtent l="0" t="1270" r="0" b="3175"/>
                <wp:wrapNone/>
                <wp:docPr id="108"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452755"/>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B00DD0"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Funded Projects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DD75B0" id="Rounded Rectangle 10" o:spid="_x0000_s1043" style="position:absolute;margin-left:.75pt;margin-top:227.75pt;width:146.3pt;height:3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" fillcolor="#003263 [3215]" stroked="f" strokeweight="2pt">
                <v:textbox>
                  <w:txbxContent>
                    <w:p w14:paraId="6DB00DD0" w14:textId="77777777" w:rsidR="00412F30" w:rsidRPr="00EF216B" w:rsidRDefault="00412F30" w:rsidP="00412F30">
                      <w:pPr>
                        <w:jc w:val="center"/>
                        <w:rPr>
                          <w:rFonts w:cstheme="minorHAnsi"/>
                          <w:b/>
                          <w:iCs/>
                          <w:color w:val="FFFFFF" w:themeColor="background1"/>
                          <w:kern w:val="24"/>
                          <w:lang w:val="en-US"/>
                        </w:rPr>
                      </w:pPr>
                      <w:r w:rsidRPr="00EF216B">
                        <w:rPr>
                          <w:rFonts w:cstheme="minorHAnsi"/>
                          <w:b/>
                          <w:iCs/>
                          <w:color w:val="FFFFFF" w:themeColor="background1"/>
                          <w:kern w:val="24"/>
                          <w:lang w:val="en-US"/>
                        </w:rPr>
                        <w:t>Funded Projects</w:t>
                      </w:r>
                    </w:p>
                  </w:txbxContent>
                </v:textbox>
              </v:rect>
            </w:pict>
          </mc:Fallback>
        </mc:AlternateContent>
      </w:r>
      <w:r w:rsidR="00943FD8">
        <w:br w:type="page"/>
      </w:r>
    </w:p>
    <w:p w14:paraId="0A154F49" w14:textId="77777777" w:rsidR="00344277" w:rsidRDefault="00344277" w:rsidP="00691E2C">
      <w:pPr>
        <w:pStyle w:val="Heading2"/>
        <w:sectPr w:rsidR="00344277" w:rsidSect="003F4E95">
          <w:type w:val="continuous"/>
          <w:pgSz w:w="11907" w:h="16840" w:code="9"/>
          <w:pgMar w:top="794" w:right="794" w:bottom="794" w:left="794" w:header="567" w:footer="340" w:gutter="0"/>
          <w:cols w:num="2" w:space="284"/>
          <w:docGrid w:linePitch="360"/>
        </w:sectPr>
      </w:pPr>
    </w:p>
    <w:p w14:paraId="13530B7E" w14:textId="5C926451" w:rsidR="00691E2C" w:rsidRDefault="00691E2C" w:rsidP="00691E2C">
      <w:pPr>
        <w:pStyle w:val="Heading2"/>
      </w:pPr>
      <w:bookmarkStart w:id="8" w:name="_Toc134785930"/>
      <w:r>
        <w:lastRenderedPageBreak/>
        <w:t>Conservation commitments</w:t>
      </w:r>
      <w:r w:rsidR="0072718A">
        <w:t xml:space="preserve"> and measures</w:t>
      </w:r>
      <w:bookmarkEnd w:id="8"/>
    </w:p>
    <w:p w14:paraId="0B6584E4" w14:textId="2CD29E0D" w:rsidR="00E01403" w:rsidRPr="002E0950" w:rsidRDefault="00EF4EDF" w:rsidP="002E0950">
      <w:pPr>
        <w:pStyle w:val="Caption"/>
      </w:pPr>
      <w:bookmarkStart w:id="9" w:name="_Toc134786863"/>
      <w:r w:rsidRPr="002E0950">
        <w:t xml:space="preserve">Table </w:t>
      </w:r>
      <w:r w:rsidR="005F6313">
        <w:fldChar w:fldCharType="begin"/>
      </w:r>
      <w:r w:rsidR="005F6313">
        <w:instrText xml:space="preserve"> SEQ Table \* ARABIC </w:instrText>
      </w:r>
      <w:r w:rsidR="005F6313">
        <w:fldChar w:fldCharType="separate"/>
      </w:r>
      <w:r w:rsidR="00867FB9">
        <w:rPr>
          <w:noProof/>
        </w:rPr>
        <w:t>1</w:t>
      </w:r>
      <w:r w:rsidR="005F6313">
        <w:rPr>
          <w:noProof/>
        </w:rPr>
        <w:fldChar w:fldCharType="end"/>
      </w:r>
      <w:bookmarkEnd w:id="7"/>
      <w:r w:rsidRPr="002E0950">
        <w:t xml:space="preserve">: </w:t>
      </w:r>
      <w:r w:rsidR="00C237DE" w:rsidRPr="002E0950">
        <w:t xml:space="preserve">Conservation </w:t>
      </w:r>
      <w:r w:rsidR="001613A6" w:rsidRPr="002E0950">
        <w:t>commitments</w:t>
      </w:r>
      <w:r w:rsidR="00AA3F29" w:rsidRPr="002E0950">
        <w:t xml:space="preserve"> </w:t>
      </w:r>
      <w:r w:rsidR="0072718A" w:rsidRPr="002E0950">
        <w:t xml:space="preserve">and measures </w:t>
      </w:r>
      <w:r w:rsidR="00AA3F29" w:rsidRPr="002E0950">
        <w:t>funded by the</w:t>
      </w:r>
      <w:r w:rsidRPr="002E0950">
        <w:t xml:space="preserve"> Levy</w:t>
      </w:r>
      <w:bookmarkEnd w:id="9"/>
      <w:r w:rsidRPr="002E0950">
        <w:t xml:space="preserve"> </w:t>
      </w:r>
    </w:p>
    <w:tbl>
      <w:tblPr>
        <w:tblStyle w:val="TableGrid"/>
        <w:tblW w:w="10348" w:type="dxa"/>
        <w:tblLook w:val="04A0" w:firstRow="1" w:lastRow="0" w:firstColumn="1" w:lastColumn="0" w:noHBand="0" w:noVBand="1"/>
      </w:tblPr>
      <w:tblGrid>
        <w:gridCol w:w="2268"/>
        <w:gridCol w:w="3261"/>
        <w:gridCol w:w="992"/>
        <w:gridCol w:w="3827"/>
      </w:tblGrid>
      <w:tr w:rsidR="00626693" w:rsidRPr="008818EB" w14:paraId="10F0511C" w14:textId="53DCDE1E" w:rsidTr="00626693">
        <w:trPr>
          <w:cnfStyle w:val="100000000000" w:firstRow="1" w:lastRow="0" w:firstColumn="0" w:lastColumn="0" w:oddVBand="0" w:evenVBand="0" w:oddHBand="0" w:evenHBand="0" w:firstRowFirstColumn="0" w:firstRowLastColumn="0" w:lastRowFirstColumn="0" w:lastRowLastColumn="0"/>
          <w:trHeight w:val="300"/>
        </w:trPr>
        <w:tc>
          <w:tcPr>
            <w:tcW w:w="2268" w:type="dxa"/>
            <w:hideMark/>
          </w:tcPr>
          <w:p w14:paraId="35E78F22" w14:textId="77777777" w:rsidR="00626693" w:rsidRPr="008818EB" w:rsidRDefault="00626693" w:rsidP="00BA4011">
            <w:pPr>
              <w:pStyle w:val="TableText"/>
              <w:rPr>
                <w:rFonts w:ascii="Segoe UI" w:hAnsi="Segoe UI"/>
              </w:rPr>
            </w:pPr>
            <w:r w:rsidRPr="008818EB">
              <w:t>Commitment  </w:t>
            </w:r>
          </w:p>
        </w:tc>
        <w:tc>
          <w:tcPr>
            <w:tcW w:w="3261" w:type="dxa"/>
            <w:hideMark/>
          </w:tcPr>
          <w:p w14:paraId="0F6AD815" w14:textId="77777777" w:rsidR="00626693" w:rsidRPr="008818EB" w:rsidRDefault="00626693" w:rsidP="00BA4011">
            <w:pPr>
              <w:pStyle w:val="TableText"/>
              <w:rPr>
                <w:rFonts w:ascii="Segoe UI" w:hAnsi="Segoe UI"/>
              </w:rPr>
            </w:pPr>
            <w:r w:rsidRPr="008818EB">
              <w:t>Description </w:t>
            </w:r>
          </w:p>
        </w:tc>
        <w:tc>
          <w:tcPr>
            <w:tcW w:w="992" w:type="dxa"/>
          </w:tcPr>
          <w:p w14:paraId="42F11484" w14:textId="24E6D2D5" w:rsidR="00626693" w:rsidRPr="00626693" w:rsidRDefault="00626693" w:rsidP="00BA4011">
            <w:pPr>
              <w:pStyle w:val="TableText"/>
              <w:rPr>
                <w:bCs/>
              </w:rPr>
            </w:pPr>
            <w:r w:rsidRPr="00626693">
              <w:rPr>
                <w:bCs/>
              </w:rPr>
              <w:t>ID</w:t>
            </w:r>
          </w:p>
        </w:tc>
        <w:tc>
          <w:tcPr>
            <w:tcW w:w="3827" w:type="dxa"/>
          </w:tcPr>
          <w:p w14:paraId="5B420029" w14:textId="5BD28822" w:rsidR="00626693" w:rsidRPr="008818EB" w:rsidRDefault="00626693" w:rsidP="00BA4011">
            <w:pPr>
              <w:pStyle w:val="TableText"/>
            </w:pPr>
            <w:r>
              <w:t>Project</w:t>
            </w:r>
            <w:r w:rsidR="009E5384">
              <w:t>s</w:t>
            </w:r>
          </w:p>
        </w:tc>
      </w:tr>
      <w:tr w:rsidR="002B3E3D" w:rsidRPr="008818EB" w14:paraId="188A2A13" w14:textId="3DEBD125" w:rsidTr="00122EAC">
        <w:trPr>
          <w:trHeight w:val="300"/>
        </w:trPr>
        <w:tc>
          <w:tcPr>
            <w:tcW w:w="10348" w:type="dxa"/>
            <w:gridSpan w:val="4"/>
            <w:shd w:val="clear" w:color="auto" w:fill="D0EBEF" w:themeFill="accent1" w:themeFillTint="66"/>
            <w:hideMark/>
          </w:tcPr>
          <w:p w14:paraId="1AC34E03" w14:textId="4A462C1C" w:rsidR="002B3E3D" w:rsidRPr="008818EB" w:rsidRDefault="00C67B2F" w:rsidP="00225661">
            <w:pPr>
              <w:pStyle w:val="BodyText"/>
            </w:pPr>
            <w:r>
              <w:t xml:space="preserve">Conservation Areas </w:t>
            </w:r>
          </w:p>
        </w:tc>
      </w:tr>
      <w:tr w:rsidR="00626693" w:rsidRPr="008818EB" w14:paraId="710748E4" w14:textId="69A03B72" w:rsidTr="00626693">
        <w:trPr>
          <w:trHeight w:val="300"/>
        </w:trPr>
        <w:tc>
          <w:tcPr>
            <w:tcW w:w="2268" w:type="dxa"/>
            <w:hideMark/>
          </w:tcPr>
          <w:p w14:paraId="077CE935" w14:textId="71742859" w:rsidR="00626693" w:rsidRPr="008818EB" w:rsidRDefault="00626693" w:rsidP="00BA4011">
            <w:pPr>
              <w:pStyle w:val="TableText"/>
              <w:rPr>
                <w:rFonts w:ascii="Segoe UI" w:hAnsi="Segoe UI"/>
              </w:rPr>
            </w:pPr>
            <w:r w:rsidRPr="008818EB">
              <w:t>N</w:t>
            </w:r>
            <w:r>
              <w:t xml:space="preserve">orthern </w:t>
            </w:r>
            <w:r w:rsidRPr="008818EB">
              <w:t>G</w:t>
            </w:r>
            <w:r>
              <w:t xml:space="preserve">eelong </w:t>
            </w:r>
            <w:r w:rsidRPr="008818EB">
              <w:t>G</w:t>
            </w:r>
            <w:r>
              <w:t xml:space="preserve">rowth </w:t>
            </w:r>
            <w:r w:rsidRPr="008818EB">
              <w:t>A</w:t>
            </w:r>
            <w:r>
              <w:t>rea</w:t>
            </w:r>
            <w:r w:rsidRPr="008818EB">
              <w:t xml:space="preserve"> Conservation Area </w:t>
            </w:r>
          </w:p>
        </w:tc>
        <w:tc>
          <w:tcPr>
            <w:tcW w:w="3261" w:type="dxa"/>
            <w:hideMark/>
          </w:tcPr>
          <w:p w14:paraId="5E0B429C" w14:textId="52DA7E46" w:rsidR="00626693" w:rsidRPr="008818EB" w:rsidRDefault="08014E09" w:rsidP="6DA90711">
            <w:pPr>
              <w:pStyle w:val="TableText"/>
              <w:tabs>
                <w:tab w:val="left" w:pos="4962"/>
              </w:tabs>
              <w:rPr>
                <w:rFonts w:ascii="Segoe UI" w:hAnsi="Segoe UI"/>
              </w:rPr>
            </w:pPr>
            <w:r w:rsidRPr="6DA90711">
              <w:t xml:space="preserve">The </w:t>
            </w:r>
            <w:bookmarkStart w:id="10" w:name="_Int_YLtqz3em"/>
            <w:r w:rsidRPr="6DA90711">
              <w:t>NGGA</w:t>
            </w:r>
            <w:bookmarkEnd w:id="10"/>
            <w:r w:rsidRPr="6DA90711">
              <w:t xml:space="preserve"> Conservation Area will be established to protect and manage native vegetation and 74 ha of habitat for Striped Legless Lizard and 108 ha of habitat for Golden Sun Moth in perpetuity </w:t>
            </w:r>
            <w:r w:rsidR="1A1A1044">
              <w:t xml:space="preserve">(Commitment </w:t>
            </w:r>
            <w:r w:rsidR="21D97C62">
              <w:t>3</w:t>
            </w:r>
            <w:r w:rsidR="00A702F1">
              <w:t xml:space="preserve"> and 10</w:t>
            </w:r>
            <w:r w:rsidR="1A1A1044">
              <w:t>)</w:t>
            </w:r>
          </w:p>
        </w:tc>
        <w:tc>
          <w:tcPr>
            <w:tcW w:w="992" w:type="dxa"/>
          </w:tcPr>
          <w:p w14:paraId="49786779" w14:textId="491D5076" w:rsidR="00626693" w:rsidRDefault="005C3AF3" w:rsidP="00BA4011">
            <w:pPr>
              <w:pStyle w:val="TableText"/>
            </w:pPr>
            <w:r>
              <w:t>C</w:t>
            </w:r>
            <w:r w:rsidR="004D0785">
              <w:t>A</w:t>
            </w:r>
            <w:r w:rsidR="00857F2C">
              <w:t>_</w:t>
            </w:r>
            <w:r w:rsidR="00AC068F">
              <w:t>L</w:t>
            </w:r>
            <w:r w:rsidR="004D0785">
              <w:t>_1</w:t>
            </w:r>
          </w:p>
          <w:p w14:paraId="67F96D5C" w14:textId="2A3581D1" w:rsidR="6DA90711" w:rsidRDefault="6DA90711" w:rsidP="6DA90711">
            <w:pPr>
              <w:pStyle w:val="TableText"/>
            </w:pPr>
          </w:p>
          <w:p w14:paraId="3CBB49E4" w14:textId="09096744" w:rsidR="00C273BA" w:rsidRPr="008818EB" w:rsidRDefault="00C273BA" w:rsidP="00BA4011">
            <w:pPr>
              <w:pStyle w:val="TableText"/>
            </w:pPr>
          </w:p>
        </w:tc>
        <w:tc>
          <w:tcPr>
            <w:tcW w:w="3827" w:type="dxa"/>
          </w:tcPr>
          <w:p w14:paraId="43157F72" w14:textId="3D95717B" w:rsidR="0099646D" w:rsidRPr="008818EB" w:rsidRDefault="55D7A1BD" w:rsidP="00BA4011">
            <w:pPr>
              <w:pStyle w:val="TableText"/>
            </w:pPr>
            <w:r>
              <w:t xml:space="preserve">Part of </w:t>
            </w:r>
            <w:r w:rsidR="004D0785">
              <w:t xml:space="preserve">135 Staceys Road </w:t>
            </w:r>
            <w:r w:rsidR="531B0A0A">
              <w:t>as conservation</w:t>
            </w:r>
            <w:r w:rsidR="00E36E26">
              <w:t xml:space="preserve"> land</w:t>
            </w:r>
          </w:p>
        </w:tc>
      </w:tr>
      <w:tr w:rsidR="6DA90711" w14:paraId="4052F06B" w14:textId="77777777" w:rsidTr="6DA90711">
        <w:trPr>
          <w:trHeight w:val="300"/>
        </w:trPr>
        <w:tc>
          <w:tcPr>
            <w:tcW w:w="2268" w:type="dxa"/>
            <w:hideMark/>
          </w:tcPr>
          <w:p w14:paraId="65C7C28E" w14:textId="2F6DB616" w:rsidR="6DA90711" w:rsidRDefault="6DA90711" w:rsidP="6DA90711">
            <w:pPr>
              <w:pStyle w:val="TableText"/>
            </w:pPr>
          </w:p>
        </w:tc>
        <w:tc>
          <w:tcPr>
            <w:tcW w:w="3261" w:type="dxa"/>
            <w:hideMark/>
          </w:tcPr>
          <w:p w14:paraId="389DBB91" w14:textId="5B3AAE78" w:rsidR="6DA90711" w:rsidRDefault="6DA90711" w:rsidP="6DA90711">
            <w:pPr>
              <w:pStyle w:val="TableText"/>
            </w:pPr>
          </w:p>
        </w:tc>
        <w:tc>
          <w:tcPr>
            <w:tcW w:w="992" w:type="dxa"/>
          </w:tcPr>
          <w:p w14:paraId="70690F84" w14:textId="3607B463" w:rsidR="0F7694A5" w:rsidRDefault="0F7694A5" w:rsidP="6DA90711">
            <w:pPr>
              <w:pStyle w:val="TableText"/>
            </w:pPr>
            <w:r>
              <w:t>CA_L_2</w:t>
            </w:r>
          </w:p>
        </w:tc>
        <w:tc>
          <w:tcPr>
            <w:tcW w:w="3827" w:type="dxa"/>
          </w:tcPr>
          <w:p w14:paraId="7A25347D" w14:textId="6F351C35" w:rsidR="0F7694A5" w:rsidRDefault="0F7694A5" w:rsidP="6DA90711">
            <w:pPr>
              <w:pStyle w:val="TableText"/>
            </w:pPr>
            <w:r>
              <w:t>165 Staceys Road as conservation land</w:t>
            </w:r>
          </w:p>
          <w:p w14:paraId="7BC2E57D" w14:textId="2A54D2F6" w:rsidR="6DA90711" w:rsidRDefault="6DA90711" w:rsidP="6DA90711">
            <w:pPr>
              <w:pStyle w:val="TableText"/>
            </w:pPr>
          </w:p>
        </w:tc>
      </w:tr>
      <w:tr w:rsidR="6DA90711" w14:paraId="7751B1F4" w14:textId="77777777" w:rsidTr="6DA90711">
        <w:trPr>
          <w:trHeight w:val="300"/>
        </w:trPr>
        <w:tc>
          <w:tcPr>
            <w:tcW w:w="2268" w:type="dxa"/>
            <w:hideMark/>
          </w:tcPr>
          <w:p w14:paraId="7250B94E" w14:textId="0EE82A18" w:rsidR="6DA90711" w:rsidRDefault="6DA90711" w:rsidP="6DA90711">
            <w:pPr>
              <w:pStyle w:val="TableText"/>
            </w:pPr>
          </w:p>
        </w:tc>
        <w:tc>
          <w:tcPr>
            <w:tcW w:w="3261" w:type="dxa"/>
            <w:hideMark/>
          </w:tcPr>
          <w:p w14:paraId="03738264" w14:textId="59ED94CD" w:rsidR="6DA90711" w:rsidRDefault="6DA90711" w:rsidP="6DA90711">
            <w:pPr>
              <w:pStyle w:val="TableText"/>
            </w:pPr>
          </w:p>
        </w:tc>
        <w:tc>
          <w:tcPr>
            <w:tcW w:w="992" w:type="dxa"/>
          </w:tcPr>
          <w:p w14:paraId="49357D3A" w14:textId="25FF54F3" w:rsidR="0F7694A5" w:rsidRDefault="0F7694A5" w:rsidP="6DA90711">
            <w:pPr>
              <w:pStyle w:val="TableText"/>
            </w:pPr>
            <w:r>
              <w:t>CA_L_3</w:t>
            </w:r>
          </w:p>
        </w:tc>
        <w:tc>
          <w:tcPr>
            <w:tcW w:w="3827" w:type="dxa"/>
          </w:tcPr>
          <w:p w14:paraId="28D7B385" w14:textId="32891398" w:rsidR="0F7694A5" w:rsidRDefault="0F7694A5" w:rsidP="6DA90711">
            <w:pPr>
              <w:pStyle w:val="TableText"/>
            </w:pPr>
            <w:r>
              <w:t xml:space="preserve">195 Staceys Road as conservation land </w:t>
            </w:r>
          </w:p>
        </w:tc>
      </w:tr>
      <w:tr w:rsidR="6DA90711" w14:paraId="340B1D15" w14:textId="77777777" w:rsidTr="6DA90711">
        <w:trPr>
          <w:trHeight w:val="300"/>
        </w:trPr>
        <w:tc>
          <w:tcPr>
            <w:tcW w:w="2268" w:type="dxa"/>
            <w:hideMark/>
          </w:tcPr>
          <w:p w14:paraId="6FA4368F" w14:textId="0277DAB4" w:rsidR="6DA90711" w:rsidRDefault="6DA90711" w:rsidP="6DA90711">
            <w:pPr>
              <w:pStyle w:val="TableText"/>
            </w:pPr>
          </w:p>
        </w:tc>
        <w:tc>
          <w:tcPr>
            <w:tcW w:w="3261" w:type="dxa"/>
            <w:hideMark/>
          </w:tcPr>
          <w:p w14:paraId="3FCD8919" w14:textId="4E959981" w:rsidR="6DA90711" w:rsidRDefault="6DA90711" w:rsidP="6DA90711">
            <w:pPr>
              <w:pStyle w:val="TableText"/>
            </w:pPr>
          </w:p>
        </w:tc>
        <w:tc>
          <w:tcPr>
            <w:tcW w:w="992" w:type="dxa"/>
          </w:tcPr>
          <w:p w14:paraId="612975DA" w14:textId="21876BA7" w:rsidR="56B2061A" w:rsidRDefault="56B2061A" w:rsidP="6DA90711">
            <w:pPr>
              <w:pStyle w:val="TableText"/>
            </w:pPr>
            <w:r>
              <w:t>CA_L_4</w:t>
            </w:r>
          </w:p>
        </w:tc>
        <w:tc>
          <w:tcPr>
            <w:tcW w:w="3827" w:type="dxa"/>
          </w:tcPr>
          <w:p w14:paraId="59F5D022" w14:textId="08E560EC" w:rsidR="56B2061A" w:rsidRDefault="56B2061A" w:rsidP="6DA90711">
            <w:pPr>
              <w:pStyle w:val="TableText"/>
            </w:pPr>
            <w:r>
              <w:t>Part of 225 Staceys Road as conservation land</w:t>
            </w:r>
          </w:p>
        </w:tc>
      </w:tr>
      <w:tr w:rsidR="6DA90711" w14:paraId="0803D610" w14:textId="77777777" w:rsidTr="6DA90711">
        <w:trPr>
          <w:trHeight w:val="300"/>
        </w:trPr>
        <w:tc>
          <w:tcPr>
            <w:tcW w:w="2268" w:type="dxa"/>
            <w:hideMark/>
          </w:tcPr>
          <w:p w14:paraId="55F5BF55" w14:textId="086507AC" w:rsidR="6DA90711" w:rsidRDefault="6DA90711" w:rsidP="6DA90711">
            <w:pPr>
              <w:pStyle w:val="TableText"/>
            </w:pPr>
          </w:p>
        </w:tc>
        <w:tc>
          <w:tcPr>
            <w:tcW w:w="3261" w:type="dxa"/>
            <w:hideMark/>
          </w:tcPr>
          <w:p w14:paraId="2C8933C0" w14:textId="29C397FD" w:rsidR="6DA90711" w:rsidRDefault="6DA90711" w:rsidP="6DA90711">
            <w:pPr>
              <w:pStyle w:val="TableText"/>
            </w:pPr>
          </w:p>
        </w:tc>
        <w:tc>
          <w:tcPr>
            <w:tcW w:w="992" w:type="dxa"/>
          </w:tcPr>
          <w:p w14:paraId="1DF0325F" w14:textId="4A102594" w:rsidR="0F7694A5" w:rsidRDefault="0F7694A5" w:rsidP="6DA90711">
            <w:pPr>
              <w:pStyle w:val="TableText"/>
            </w:pPr>
            <w:r>
              <w:t>CA_CW_1</w:t>
            </w:r>
          </w:p>
        </w:tc>
        <w:tc>
          <w:tcPr>
            <w:tcW w:w="3827" w:type="dxa"/>
          </w:tcPr>
          <w:p w14:paraId="16456FBE" w14:textId="08D768C7" w:rsidR="63D73E01" w:rsidRDefault="63D73E01" w:rsidP="6DA90711">
            <w:pPr>
              <w:pStyle w:val="TableText"/>
            </w:pPr>
            <w:r>
              <w:t xml:space="preserve">Conservation contractors and works </w:t>
            </w:r>
          </w:p>
        </w:tc>
      </w:tr>
      <w:tr w:rsidR="6DA90711" w14:paraId="1585E53D" w14:textId="77777777" w:rsidTr="6DA90711">
        <w:trPr>
          <w:trHeight w:val="300"/>
        </w:trPr>
        <w:tc>
          <w:tcPr>
            <w:tcW w:w="2268" w:type="dxa"/>
            <w:hideMark/>
          </w:tcPr>
          <w:p w14:paraId="65A03763" w14:textId="27DA04B0" w:rsidR="6DA90711" w:rsidRDefault="6DA90711" w:rsidP="6DA90711">
            <w:pPr>
              <w:pStyle w:val="TableText"/>
            </w:pPr>
          </w:p>
        </w:tc>
        <w:tc>
          <w:tcPr>
            <w:tcW w:w="3261" w:type="dxa"/>
            <w:hideMark/>
          </w:tcPr>
          <w:p w14:paraId="767D8468" w14:textId="4FEE64B8" w:rsidR="6DA90711" w:rsidRDefault="6DA90711" w:rsidP="6DA90711">
            <w:pPr>
              <w:pStyle w:val="TableText"/>
            </w:pPr>
          </w:p>
        </w:tc>
        <w:tc>
          <w:tcPr>
            <w:tcW w:w="992" w:type="dxa"/>
          </w:tcPr>
          <w:p w14:paraId="4C1CD4E7" w14:textId="729EA66D" w:rsidR="0F7694A5" w:rsidRDefault="0F7694A5" w:rsidP="6DA90711">
            <w:pPr>
              <w:pStyle w:val="TableText"/>
            </w:pPr>
            <w:r>
              <w:t>CA_CW_2</w:t>
            </w:r>
          </w:p>
        </w:tc>
        <w:tc>
          <w:tcPr>
            <w:tcW w:w="3827" w:type="dxa"/>
          </w:tcPr>
          <w:p w14:paraId="1C335E2E" w14:textId="51B777E2" w:rsidR="437942ED" w:rsidRDefault="437942ED" w:rsidP="6DA90711">
            <w:pPr>
              <w:pStyle w:val="TableText"/>
            </w:pPr>
            <w:r>
              <w:t xml:space="preserve">Conservation staff </w:t>
            </w:r>
            <w:r w:rsidR="798EF79B">
              <w:t xml:space="preserve">(1EFT) </w:t>
            </w:r>
          </w:p>
        </w:tc>
      </w:tr>
      <w:tr w:rsidR="00C67B2F" w:rsidRPr="008818EB" w14:paraId="41FFDA0D" w14:textId="77777777" w:rsidTr="00626693">
        <w:trPr>
          <w:trHeight w:val="300"/>
        </w:trPr>
        <w:tc>
          <w:tcPr>
            <w:tcW w:w="2268" w:type="dxa"/>
          </w:tcPr>
          <w:p w14:paraId="0CD586BC" w14:textId="3065D59B" w:rsidR="00C67B2F" w:rsidRDefault="00C67B2F" w:rsidP="00C67B2F">
            <w:pPr>
              <w:pStyle w:val="TableText"/>
            </w:pPr>
            <w:r w:rsidRPr="008818EB">
              <w:t>Cowies Creek Conservation Area </w:t>
            </w:r>
          </w:p>
        </w:tc>
        <w:tc>
          <w:tcPr>
            <w:tcW w:w="3261" w:type="dxa"/>
          </w:tcPr>
          <w:p w14:paraId="769E8B72" w14:textId="7375FCCF" w:rsidR="00C67B2F" w:rsidRPr="008818EB" w:rsidRDefault="4C6202F9" w:rsidP="00C67B2F">
            <w:pPr>
              <w:pStyle w:val="TableText"/>
            </w:pPr>
            <w:r>
              <w:t>M</w:t>
            </w:r>
            <w:r w:rsidR="67223586">
              <w:t>anaging</w:t>
            </w:r>
            <w:r w:rsidR="00C67B2F" w:rsidRPr="008818EB">
              <w:t xml:space="preserve"> the Cowies Creek Conservation Area as avoided land (Commitments 5</w:t>
            </w:r>
            <w:r w:rsidR="003857CC">
              <w:t xml:space="preserve"> and 6</w:t>
            </w:r>
            <w:r w:rsidR="00C67B2F" w:rsidRPr="008818EB">
              <w:t>) </w:t>
            </w:r>
          </w:p>
        </w:tc>
        <w:tc>
          <w:tcPr>
            <w:tcW w:w="992" w:type="dxa"/>
          </w:tcPr>
          <w:p w14:paraId="3B589A9C" w14:textId="7A6FE19B" w:rsidR="002F33A7" w:rsidRPr="008818EB" w:rsidRDefault="009B2FBB" w:rsidP="00C67B2F">
            <w:pPr>
              <w:pStyle w:val="TableText"/>
            </w:pPr>
            <w:r>
              <w:t>CA_CW_</w:t>
            </w:r>
            <w:r w:rsidR="002F33A7">
              <w:t>3</w:t>
            </w:r>
          </w:p>
        </w:tc>
        <w:tc>
          <w:tcPr>
            <w:tcW w:w="3827" w:type="dxa"/>
          </w:tcPr>
          <w:p w14:paraId="513038CC" w14:textId="47A3CD4D" w:rsidR="00C67B2F" w:rsidRPr="008818EB" w:rsidRDefault="12E37E64" w:rsidP="00C67B2F">
            <w:pPr>
              <w:pStyle w:val="TableText"/>
            </w:pPr>
            <w:r>
              <w:t xml:space="preserve">Conservation contractors and works </w:t>
            </w:r>
          </w:p>
        </w:tc>
      </w:tr>
      <w:tr w:rsidR="00874EA6" w:rsidRPr="008818EB" w14:paraId="5BB92D7B" w14:textId="77777777" w:rsidTr="00122EAC">
        <w:trPr>
          <w:trHeight w:val="300"/>
        </w:trPr>
        <w:tc>
          <w:tcPr>
            <w:tcW w:w="10348" w:type="dxa"/>
            <w:gridSpan w:val="4"/>
            <w:shd w:val="clear" w:color="auto" w:fill="D0EBEF" w:themeFill="accent1" w:themeFillTint="66"/>
          </w:tcPr>
          <w:p w14:paraId="1B0ECA3E" w14:textId="13A3CEBC" w:rsidR="00874EA6" w:rsidRDefault="7D2B420E" w:rsidP="00225661">
            <w:pPr>
              <w:pStyle w:val="BodyText"/>
            </w:pPr>
            <w:r>
              <w:t xml:space="preserve">Offsets </w:t>
            </w:r>
          </w:p>
        </w:tc>
      </w:tr>
      <w:tr w:rsidR="00626693" w:rsidRPr="008818EB" w14:paraId="196B910E" w14:textId="47DCA4B2" w:rsidTr="00626693">
        <w:trPr>
          <w:trHeight w:val="300"/>
        </w:trPr>
        <w:tc>
          <w:tcPr>
            <w:tcW w:w="2268" w:type="dxa"/>
            <w:hideMark/>
          </w:tcPr>
          <w:p w14:paraId="3F843416" w14:textId="300B61B6" w:rsidR="00626693" w:rsidRPr="008818EB" w:rsidRDefault="7D2B420E" w:rsidP="00BA4011">
            <w:pPr>
              <w:pStyle w:val="TableText"/>
              <w:rPr>
                <w:rFonts w:ascii="Segoe UI" w:hAnsi="Segoe UI"/>
              </w:rPr>
            </w:pPr>
            <w:r>
              <w:t xml:space="preserve">Securing offsets </w:t>
            </w:r>
            <w:r w:rsidR="1A1A1044">
              <w:t>  </w:t>
            </w:r>
          </w:p>
        </w:tc>
        <w:tc>
          <w:tcPr>
            <w:tcW w:w="3261" w:type="dxa"/>
            <w:hideMark/>
          </w:tcPr>
          <w:p w14:paraId="639987C5" w14:textId="14CDCA76" w:rsidR="00626693" w:rsidRPr="008818EB" w:rsidRDefault="0C3DCAA1" w:rsidP="6DA90711">
            <w:pPr>
              <w:pStyle w:val="TableText"/>
              <w:tabs>
                <w:tab w:val="left" w:pos="4962"/>
              </w:tabs>
              <w:rPr>
                <w:rFonts w:ascii="Palatino Linotype" w:eastAsia="Palatino Linotype" w:hAnsi="Palatino Linotype" w:cs="Palatino Linotype"/>
                <w:color w:val="000000"/>
                <w:szCs w:val="18"/>
              </w:rPr>
            </w:pPr>
            <w:r w:rsidRPr="6DA90711">
              <w:t xml:space="preserve">Offset sites will be established in strategic locations to protect and manage a minimum </w:t>
            </w:r>
            <w:r w:rsidR="1EAD4DBD" w:rsidRPr="6DA90711">
              <w:t xml:space="preserve">of MNES offsets. </w:t>
            </w:r>
          </w:p>
          <w:p w14:paraId="4DCF0124" w14:textId="61B6F304" w:rsidR="00626693" w:rsidRPr="008818EB" w:rsidRDefault="1A1A1044" w:rsidP="00BA4011">
            <w:pPr>
              <w:pStyle w:val="TableText"/>
              <w:rPr>
                <w:rFonts w:ascii="Segoe UI" w:hAnsi="Segoe UI"/>
              </w:rPr>
            </w:pPr>
            <w:r>
              <w:t xml:space="preserve"> (Commitment 1</w:t>
            </w:r>
            <w:r w:rsidR="007D3E43">
              <w:t>0</w:t>
            </w:r>
            <w:r>
              <w:t>) </w:t>
            </w:r>
          </w:p>
        </w:tc>
        <w:tc>
          <w:tcPr>
            <w:tcW w:w="992" w:type="dxa"/>
          </w:tcPr>
          <w:p w14:paraId="4C3BFC80" w14:textId="255238FA" w:rsidR="00626693" w:rsidRPr="008818EB" w:rsidRDefault="30D8ACA5" w:rsidP="00BA4011">
            <w:pPr>
              <w:pStyle w:val="TableText"/>
            </w:pPr>
            <w:r>
              <w:t>OF_NTG</w:t>
            </w:r>
          </w:p>
        </w:tc>
        <w:tc>
          <w:tcPr>
            <w:tcW w:w="3827" w:type="dxa"/>
          </w:tcPr>
          <w:p w14:paraId="76A7193A" w14:textId="097E2BE5" w:rsidR="00626693" w:rsidRPr="008818EB" w:rsidRDefault="00AF75E4" w:rsidP="6DA90711">
            <w:pPr>
              <w:pStyle w:val="TableText"/>
              <w:tabs>
                <w:tab w:val="left" w:pos="4962"/>
              </w:tabs>
              <w:rPr>
                <w:rFonts w:ascii="Palatino Linotype" w:eastAsia="Palatino Linotype" w:hAnsi="Palatino Linotype" w:cs="Palatino Linotype"/>
                <w:color w:val="000000"/>
                <w:szCs w:val="18"/>
              </w:rPr>
            </w:pPr>
            <w:r>
              <w:t>4</w:t>
            </w:r>
            <w:r w:rsidR="00012539">
              <w:t>5</w:t>
            </w:r>
            <w:r w:rsidR="02BF26FA" w:rsidRPr="6DA90711">
              <w:t xml:space="preserve"> ha of Natural Temperate Grassland</w:t>
            </w:r>
          </w:p>
        </w:tc>
      </w:tr>
      <w:tr w:rsidR="6DA90711" w14:paraId="1FD26562" w14:textId="77777777" w:rsidTr="6DA90711">
        <w:trPr>
          <w:trHeight w:val="300"/>
        </w:trPr>
        <w:tc>
          <w:tcPr>
            <w:tcW w:w="2268" w:type="dxa"/>
            <w:hideMark/>
          </w:tcPr>
          <w:p w14:paraId="27459F4C" w14:textId="06047D7E" w:rsidR="6DA90711" w:rsidRDefault="6DA90711" w:rsidP="6DA90711">
            <w:pPr>
              <w:pStyle w:val="TableText"/>
            </w:pPr>
          </w:p>
        </w:tc>
        <w:tc>
          <w:tcPr>
            <w:tcW w:w="3261" w:type="dxa"/>
            <w:hideMark/>
          </w:tcPr>
          <w:p w14:paraId="6EF0726B" w14:textId="4EE94CFA" w:rsidR="6DA90711" w:rsidRDefault="6DA90711" w:rsidP="6DA90711">
            <w:pPr>
              <w:pStyle w:val="TableText"/>
            </w:pPr>
          </w:p>
        </w:tc>
        <w:tc>
          <w:tcPr>
            <w:tcW w:w="992" w:type="dxa"/>
          </w:tcPr>
          <w:p w14:paraId="479EE30F" w14:textId="42F56045" w:rsidR="453D3F66" w:rsidRDefault="453D3F66" w:rsidP="6DA90711">
            <w:pPr>
              <w:pStyle w:val="TableText"/>
            </w:pPr>
            <w:r>
              <w:t>OF_SLL</w:t>
            </w:r>
          </w:p>
        </w:tc>
        <w:tc>
          <w:tcPr>
            <w:tcW w:w="3827" w:type="dxa"/>
          </w:tcPr>
          <w:p w14:paraId="16543B4A" w14:textId="0A83FDDB" w:rsidR="2B9A7EB3" w:rsidRDefault="2B9A7EB3" w:rsidP="6DA90711">
            <w:pPr>
              <w:pStyle w:val="TableText"/>
              <w:tabs>
                <w:tab w:val="left" w:pos="4962"/>
              </w:tabs>
              <w:rPr>
                <w:rFonts w:ascii="Palatino Linotype" w:eastAsia="Palatino Linotype" w:hAnsi="Palatino Linotype" w:cs="Palatino Linotype"/>
                <w:color w:val="000000"/>
                <w:szCs w:val="18"/>
              </w:rPr>
            </w:pPr>
            <w:r w:rsidRPr="6DA90711">
              <w:t>3</w:t>
            </w:r>
            <w:r w:rsidR="00B613B2">
              <w:t>75</w:t>
            </w:r>
            <w:r w:rsidRPr="6DA90711">
              <w:t xml:space="preserve"> ha of habitat for Striped Legless Lizard</w:t>
            </w:r>
          </w:p>
        </w:tc>
      </w:tr>
      <w:tr w:rsidR="6DA90711" w14:paraId="49422468" w14:textId="77777777" w:rsidTr="6DA90711">
        <w:trPr>
          <w:trHeight w:val="300"/>
        </w:trPr>
        <w:tc>
          <w:tcPr>
            <w:tcW w:w="2268" w:type="dxa"/>
            <w:hideMark/>
          </w:tcPr>
          <w:p w14:paraId="3083A64E" w14:textId="16332FE0" w:rsidR="6DA90711" w:rsidRDefault="6DA90711" w:rsidP="6DA90711">
            <w:pPr>
              <w:pStyle w:val="TableText"/>
            </w:pPr>
          </w:p>
        </w:tc>
        <w:tc>
          <w:tcPr>
            <w:tcW w:w="3261" w:type="dxa"/>
            <w:hideMark/>
          </w:tcPr>
          <w:p w14:paraId="6B271CC0" w14:textId="067A41A0" w:rsidR="6DA90711" w:rsidRDefault="6DA90711" w:rsidP="6DA90711">
            <w:pPr>
              <w:pStyle w:val="TableText"/>
            </w:pPr>
          </w:p>
        </w:tc>
        <w:tc>
          <w:tcPr>
            <w:tcW w:w="992" w:type="dxa"/>
          </w:tcPr>
          <w:p w14:paraId="4E2ACFC1" w14:textId="6F58E3E7" w:rsidR="1382060B" w:rsidRDefault="1382060B" w:rsidP="6DA90711">
            <w:pPr>
              <w:pStyle w:val="TableText"/>
            </w:pPr>
            <w:r>
              <w:t>OF_GSM</w:t>
            </w:r>
          </w:p>
        </w:tc>
        <w:tc>
          <w:tcPr>
            <w:tcW w:w="3827" w:type="dxa"/>
          </w:tcPr>
          <w:p w14:paraId="5DCDF1C7" w14:textId="597CE6AE" w:rsidR="2B9A7EB3" w:rsidRDefault="00215BCB" w:rsidP="6DA90711">
            <w:pPr>
              <w:pStyle w:val="TableText"/>
              <w:rPr>
                <w:rFonts w:ascii="Palatino Linotype" w:eastAsia="Palatino Linotype" w:hAnsi="Palatino Linotype" w:cs="Palatino Linotype"/>
                <w:color w:val="000000"/>
                <w:szCs w:val="18"/>
              </w:rPr>
            </w:pPr>
            <w:r>
              <w:t>58</w:t>
            </w:r>
            <w:r w:rsidR="0044773B">
              <w:t>6</w:t>
            </w:r>
            <w:r w:rsidR="2B9A7EB3" w:rsidRPr="6DA90711">
              <w:t xml:space="preserve"> ha of habitat for Golden Sun Moth</w:t>
            </w:r>
          </w:p>
          <w:p w14:paraId="391BFED7" w14:textId="5B8418A1" w:rsidR="6DA90711" w:rsidRDefault="6DA90711" w:rsidP="6DA90711">
            <w:pPr>
              <w:pStyle w:val="TableText"/>
            </w:pPr>
          </w:p>
        </w:tc>
      </w:tr>
      <w:tr w:rsidR="002B3E3D" w:rsidRPr="008818EB" w14:paraId="0F49FC22" w14:textId="5CAEF033" w:rsidTr="00122EAC">
        <w:trPr>
          <w:trHeight w:val="300"/>
        </w:trPr>
        <w:tc>
          <w:tcPr>
            <w:tcW w:w="10348" w:type="dxa"/>
            <w:gridSpan w:val="4"/>
            <w:shd w:val="clear" w:color="auto" w:fill="D0EBEF" w:themeFill="accent1" w:themeFillTint="66"/>
            <w:hideMark/>
          </w:tcPr>
          <w:p w14:paraId="3E41C525" w14:textId="5990E6E7" w:rsidR="002B3E3D" w:rsidRPr="008818EB" w:rsidRDefault="00D402F8" w:rsidP="00225661">
            <w:pPr>
              <w:pStyle w:val="BodyText"/>
            </w:pPr>
            <w:r>
              <w:t xml:space="preserve">Waterways </w:t>
            </w:r>
            <w:r w:rsidR="002B3E3D" w:rsidRPr="008818EB">
              <w:t> </w:t>
            </w:r>
          </w:p>
        </w:tc>
      </w:tr>
      <w:tr w:rsidR="00626693" w:rsidRPr="008818EB" w14:paraId="135AF289" w14:textId="67C85126" w:rsidTr="00C67B2F">
        <w:trPr>
          <w:trHeight w:val="300"/>
        </w:trPr>
        <w:tc>
          <w:tcPr>
            <w:tcW w:w="2268" w:type="dxa"/>
          </w:tcPr>
          <w:p w14:paraId="245A5BCD" w14:textId="38D45987" w:rsidR="00626693" w:rsidRPr="008818EB" w:rsidRDefault="00626693" w:rsidP="00BA4011">
            <w:pPr>
              <w:pStyle w:val="TableText"/>
            </w:pPr>
          </w:p>
        </w:tc>
        <w:tc>
          <w:tcPr>
            <w:tcW w:w="3261" w:type="dxa"/>
          </w:tcPr>
          <w:p w14:paraId="39808AD5" w14:textId="6C28EBFF" w:rsidR="00626693" w:rsidRPr="008818EB" w:rsidRDefault="3ED6A902" w:rsidP="6DA90711">
            <w:pPr>
              <w:pStyle w:val="TableText"/>
              <w:tabs>
                <w:tab w:val="left" w:pos="4962"/>
              </w:tabs>
              <w:rPr>
                <w:rFonts w:ascii="Palatino Linotype" w:eastAsia="Palatino Linotype" w:hAnsi="Palatino Linotype" w:cs="Palatino Linotype"/>
                <w:color w:val="000000"/>
                <w:szCs w:val="18"/>
              </w:rPr>
            </w:pPr>
            <w:r w:rsidRPr="6DA90711">
              <w:t>S</w:t>
            </w:r>
            <w:r w:rsidR="6660C5D5" w:rsidRPr="6DA90711">
              <w:t>pecific mitigation measures will be implemented to minimise the indirect impacts of the development on MNES associated with waterways, riparian areas and wetlands</w:t>
            </w:r>
            <w:r w:rsidR="00A00A42">
              <w:t xml:space="preserve">. (Commitment 9) </w:t>
            </w:r>
          </w:p>
        </w:tc>
        <w:tc>
          <w:tcPr>
            <w:tcW w:w="992" w:type="dxa"/>
          </w:tcPr>
          <w:p w14:paraId="216EF79F" w14:textId="77777777" w:rsidR="00626693" w:rsidRDefault="00626693" w:rsidP="00BA4011">
            <w:pPr>
              <w:pStyle w:val="TableText"/>
            </w:pPr>
          </w:p>
        </w:tc>
        <w:tc>
          <w:tcPr>
            <w:tcW w:w="3827" w:type="dxa"/>
          </w:tcPr>
          <w:p w14:paraId="0ADE1B7D" w14:textId="2CD281D9" w:rsidR="00626693" w:rsidRDefault="00A00A42" w:rsidP="00BA4011">
            <w:pPr>
              <w:pStyle w:val="TableText"/>
            </w:pPr>
            <w:r>
              <w:t xml:space="preserve">To be confirmed at PSP stage </w:t>
            </w:r>
          </w:p>
        </w:tc>
      </w:tr>
    </w:tbl>
    <w:p w14:paraId="09B7BDAA" w14:textId="77777777" w:rsidR="002C271C" w:rsidRDefault="002C271C">
      <w:r>
        <w:br w:type="page"/>
      </w:r>
    </w:p>
    <w:tbl>
      <w:tblPr>
        <w:tblStyle w:val="TableGrid"/>
        <w:tblW w:w="10348" w:type="dxa"/>
        <w:tblLook w:val="04A0" w:firstRow="1" w:lastRow="0" w:firstColumn="1" w:lastColumn="0" w:noHBand="0" w:noVBand="1"/>
      </w:tblPr>
      <w:tblGrid>
        <w:gridCol w:w="2268"/>
        <w:gridCol w:w="3261"/>
        <w:gridCol w:w="992"/>
        <w:gridCol w:w="3827"/>
      </w:tblGrid>
      <w:tr w:rsidR="002B3E3D" w:rsidRPr="008818EB" w14:paraId="1EB29AB9" w14:textId="54D9972F" w:rsidTr="00122EAC">
        <w:trPr>
          <w:cnfStyle w:val="100000000000" w:firstRow="1" w:lastRow="0" w:firstColumn="0" w:lastColumn="0" w:oddVBand="0" w:evenVBand="0" w:oddHBand="0" w:evenHBand="0" w:firstRowFirstColumn="0" w:firstRowLastColumn="0" w:lastRowFirstColumn="0" w:lastRowLastColumn="0"/>
          <w:trHeight w:val="300"/>
        </w:trPr>
        <w:tc>
          <w:tcPr>
            <w:tcW w:w="10348" w:type="dxa"/>
            <w:gridSpan w:val="4"/>
            <w:shd w:val="clear" w:color="auto" w:fill="D0EBEF" w:themeFill="accent1" w:themeFillTint="66"/>
            <w:hideMark/>
          </w:tcPr>
          <w:p w14:paraId="3A89C42F" w14:textId="26F114CD" w:rsidR="002B3E3D" w:rsidRPr="008818EB" w:rsidRDefault="002B3E3D" w:rsidP="00EA256F">
            <w:pPr>
              <w:pStyle w:val="BodyText"/>
            </w:pPr>
            <w:r w:rsidRPr="008818EB">
              <w:lastRenderedPageBreak/>
              <w:t xml:space="preserve">Plan </w:t>
            </w:r>
            <w:r w:rsidR="00C27EA4">
              <w:t>implementation</w:t>
            </w:r>
            <w:r w:rsidR="00D402F8">
              <w:t xml:space="preserve"> and </w:t>
            </w:r>
            <w:r w:rsidR="00893C2D">
              <w:t xml:space="preserve">governance </w:t>
            </w:r>
          </w:p>
        </w:tc>
      </w:tr>
      <w:tr w:rsidR="00E07FDD" w:rsidRPr="008818EB" w14:paraId="5690FA1D" w14:textId="7AA8A6BA" w:rsidTr="00626693">
        <w:trPr>
          <w:trHeight w:val="300"/>
        </w:trPr>
        <w:tc>
          <w:tcPr>
            <w:tcW w:w="2268" w:type="dxa"/>
            <w:hideMark/>
          </w:tcPr>
          <w:p w14:paraId="44E6740A" w14:textId="06A912A9" w:rsidR="00E07FDD" w:rsidRPr="008818EB" w:rsidRDefault="00E07FDD" w:rsidP="00E07FDD">
            <w:pPr>
              <w:pStyle w:val="TableText"/>
              <w:rPr>
                <w:rFonts w:ascii="Segoe UI" w:hAnsi="Segoe UI"/>
              </w:rPr>
            </w:pPr>
            <w:r w:rsidRPr="009D514F">
              <w:t>Monitoring, evaluation, reporting and improvement (MERI) program</w:t>
            </w:r>
          </w:p>
        </w:tc>
        <w:tc>
          <w:tcPr>
            <w:tcW w:w="3261" w:type="dxa"/>
            <w:hideMark/>
          </w:tcPr>
          <w:p w14:paraId="57FE6C63" w14:textId="77777777" w:rsidR="00E07FDD" w:rsidRPr="008818EB" w:rsidRDefault="00E07FDD" w:rsidP="00E07FDD">
            <w:pPr>
              <w:pStyle w:val="TableText"/>
              <w:rPr>
                <w:rFonts w:ascii="Segoe UI" w:hAnsi="Segoe UI"/>
              </w:rPr>
            </w:pPr>
            <w:r w:rsidRPr="008818EB">
              <w:t>Implementation of the Plan’s MERI framework over the life of the Plan (</w:t>
            </w:r>
            <w:r w:rsidR="62699724">
              <w:t>Commitment 18</w:t>
            </w:r>
            <w:r w:rsidRPr="008818EB">
              <w:t>) </w:t>
            </w:r>
          </w:p>
        </w:tc>
        <w:tc>
          <w:tcPr>
            <w:tcW w:w="992" w:type="dxa"/>
          </w:tcPr>
          <w:p w14:paraId="4A42D69D" w14:textId="4DF1E01C" w:rsidR="00E07FDD" w:rsidRPr="008818EB" w:rsidRDefault="00B00F84" w:rsidP="00E07FDD">
            <w:pPr>
              <w:pStyle w:val="TableText"/>
            </w:pPr>
            <w:r>
              <w:t>PI</w:t>
            </w:r>
            <w:r w:rsidR="132EC7FE">
              <w:t>_M_1</w:t>
            </w:r>
          </w:p>
        </w:tc>
        <w:tc>
          <w:tcPr>
            <w:tcW w:w="3827" w:type="dxa"/>
          </w:tcPr>
          <w:p w14:paraId="331116C5" w14:textId="5E73DFC1" w:rsidR="00A86345" w:rsidRPr="008818EB" w:rsidRDefault="62699724" w:rsidP="00E07FDD">
            <w:pPr>
              <w:pStyle w:val="TableText"/>
            </w:pPr>
            <w:r>
              <w:t xml:space="preserve">MERI framework </w:t>
            </w:r>
            <w:r w:rsidR="63EDF03C">
              <w:t>development and implementation</w:t>
            </w:r>
          </w:p>
        </w:tc>
      </w:tr>
      <w:tr w:rsidR="6DA90711" w14:paraId="0032F486" w14:textId="77777777" w:rsidTr="6DA90711">
        <w:trPr>
          <w:trHeight w:val="300"/>
        </w:trPr>
        <w:tc>
          <w:tcPr>
            <w:tcW w:w="2268" w:type="dxa"/>
            <w:hideMark/>
          </w:tcPr>
          <w:p w14:paraId="1417C113" w14:textId="5B7BEC9F" w:rsidR="6DA90711" w:rsidRDefault="6DA90711" w:rsidP="6DA90711">
            <w:pPr>
              <w:pStyle w:val="TableText"/>
            </w:pPr>
          </w:p>
        </w:tc>
        <w:tc>
          <w:tcPr>
            <w:tcW w:w="3261" w:type="dxa"/>
            <w:hideMark/>
          </w:tcPr>
          <w:p w14:paraId="50F30A09" w14:textId="1F87BB81" w:rsidR="6DA90711" w:rsidRDefault="6DA90711" w:rsidP="6DA90711">
            <w:pPr>
              <w:pStyle w:val="TableText"/>
            </w:pPr>
          </w:p>
        </w:tc>
        <w:tc>
          <w:tcPr>
            <w:tcW w:w="992" w:type="dxa"/>
          </w:tcPr>
          <w:p w14:paraId="480232AD" w14:textId="7F7F8459" w:rsidR="472874F7" w:rsidRDefault="472874F7" w:rsidP="6DA90711">
            <w:pPr>
              <w:pStyle w:val="TableText"/>
            </w:pPr>
            <w:r>
              <w:t>PI_</w:t>
            </w:r>
            <w:r w:rsidR="5426BEA8">
              <w:t>M_2</w:t>
            </w:r>
          </w:p>
        </w:tc>
        <w:tc>
          <w:tcPr>
            <w:tcW w:w="3827" w:type="dxa"/>
          </w:tcPr>
          <w:p w14:paraId="1D05D40E" w14:textId="18263683" w:rsidR="62B17D89" w:rsidRDefault="62B17D89" w:rsidP="6DA90711">
            <w:pPr>
              <w:pStyle w:val="TableText"/>
            </w:pPr>
            <w:r>
              <w:t>Project management and administration costs (</w:t>
            </w:r>
            <w:r w:rsidR="52FB7695">
              <w:t>1 EFT</w:t>
            </w:r>
            <w:r>
              <w:t>)</w:t>
            </w:r>
          </w:p>
        </w:tc>
      </w:tr>
      <w:tr w:rsidR="00E07FDD" w:rsidRPr="008818EB" w14:paraId="37F49D5A" w14:textId="4EF3A238" w:rsidTr="00626693">
        <w:trPr>
          <w:trHeight w:val="300"/>
        </w:trPr>
        <w:tc>
          <w:tcPr>
            <w:tcW w:w="2268" w:type="dxa"/>
            <w:hideMark/>
          </w:tcPr>
          <w:p w14:paraId="12D816CF" w14:textId="77777777" w:rsidR="00E07FDD" w:rsidRPr="008818EB" w:rsidRDefault="00E07FDD" w:rsidP="00E07FDD">
            <w:pPr>
              <w:pStyle w:val="TableText"/>
              <w:rPr>
                <w:rFonts w:ascii="Segoe UI" w:hAnsi="Segoe UI"/>
              </w:rPr>
            </w:pPr>
            <w:r w:rsidRPr="008818EB">
              <w:t>Compliance </w:t>
            </w:r>
          </w:p>
        </w:tc>
        <w:tc>
          <w:tcPr>
            <w:tcW w:w="3261" w:type="dxa"/>
            <w:hideMark/>
          </w:tcPr>
          <w:p w14:paraId="06EFC8BD" w14:textId="77777777" w:rsidR="00E07FDD" w:rsidRPr="008818EB" w:rsidRDefault="00E07FDD" w:rsidP="00E07FDD">
            <w:pPr>
              <w:pStyle w:val="TableText"/>
              <w:rPr>
                <w:rFonts w:ascii="Segoe UI" w:hAnsi="Segoe UI"/>
              </w:rPr>
            </w:pPr>
            <w:r w:rsidRPr="008818EB">
              <w:t>Implementation of the Plan’s compliance framework over the life of the Plan (</w:t>
            </w:r>
            <w:r w:rsidR="62699724">
              <w:t>Commitment 20</w:t>
            </w:r>
            <w:r w:rsidRPr="008818EB">
              <w:t>) </w:t>
            </w:r>
          </w:p>
        </w:tc>
        <w:tc>
          <w:tcPr>
            <w:tcW w:w="992" w:type="dxa"/>
          </w:tcPr>
          <w:p w14:paraId="4598D3F3" w14:textId="6415A241" w:rsidR="00E07FDD" w:rsidRPr="008818EB" w:rsidRDefault="66BD4684" w:rsidP="00E07FDD">
            <w:pPr>
              <w:pStyle w:val="TableText"/>
            </w:pPr>
            <w:r>
              <w:t>PI_C_1</w:t>
            </w:r>
          </w:p>
        </w:tc>
        <w:tc>
          <w:tcPr>
            <w:tcW w:w="3827" w:type="dxa"/>
          </w:tcPr>
          <w:p w14:paraId="73A31110" w14:textId="33625554" w:rsidR="00E07FDD" w:rsidRPr="008818EB" w:rsidRDefault="7700A6F5" w:rsidP="00082231">
            <w:pPr>
              <w:pStyle w:val="TableText"/>
            </w:pPr>
            <w:r>
              <w:t>Compliance and education costs (1 EFT)</w:t>
            </w:r>
          </w:p>
        </w:tc>
      </w:tr>
      <w:tr w:rsidR="6DA90711" w14:paraId="511A2665" w14:textId="77777777" w:rsidTr="6DA90711">
        <w:trPr>
          <w:trHeight w:val="300"/>
        </w:trPr>
        <w:tc>
          <w:tcPr>
            <w:tcW w:w="2268" w:type="dxa"/>
            <w:hideMark/>
          </w:tcPr>
          <w:p w14:paraId="31081DDD" w14:textId="63967C0E" w:rsidR="5C0300C0" w:rsidRDefault="5C0300C0" w:rsidP="6DA90711">
            <w:pPr>
              <w:pStyle w:val="TableText"/>
            </w:pPr>
            <w:r>
              <w:t xml:space="preserve">Plan preparation costs </w:t>
            </w:r>
          </w:p>
        </w:tc>
        <w:tc>
          <w:tcPr>
            <w:tcW w:w="3261" w:type="dxa"/>
            <w:hideMark/>
          </w:tcPr>
          <w:p w14:paraId="113D6AC4" w14:textId="61B2912E" w:rsidR="5C0300C0" w:rsidRDefault="5C0300C0" w:rsidP="6DA90711">
            <w:pPr>
              <w:pStyle w:val="TableText"/>
            </w:pPr>
            <w:r>
              <w:t xml:space="preserve">Preparation of the Plan, </w:t>
            </w:r>
            <w:bookmarkStart w:id="11" w:name="_Int_K7ZLuuW3"/>
            <w:r>
              <w:t>BCS</w:t>
            </w:r>
            <w:bookmarkEnd w:id="11"/>
            <w:r>
              <w:t xml:space="preserve"> and </w:t>
            </w:r>
            <w:bookmarkStart w:id="12" w:name="_Int_ZYmue4x2"/>
            <w:r>
              <w:t>SIA</w:t>
            </w:r>
            <w:bookmarkEnd w:id="12"/>
            <w:r>
              <w:t xml:space="preserve"> </w:t>
            </w:r>
          </w:p>
        </w:tc>
        <w:tc>
          <w:tcPr>
            <w:tcW w:w="992" w:type="dxa"/>
          </w:tcPr>
          <w:p w14:paraId="6F9A40DA" w14:textId="50C9796E" w:rsidR="66E30792" w:rsidRDefault="66E30792" w:rsidP="6DA90711">
            <w:pPr>
              <w:pStyle w:val="TableText"/>
            </w:pPr>
            <w:r>
              <w:t>PI_PP_1</w:t>
            </w:r>
          </w:p>
        </w:tc>
        <w:tc>
          <w:tcPr>
            <w:tcW w:w="3827" w:type="dxa"/>
          </w:tcPr>
          <w:p w14:paraId="272AF40F" w14:textId="0DADACC2" w:rsidR="6DA90711" w:rsidRDefault="6DA90711" w:rsidP="6DA90711">
            <w:pPr>
              <w:pStyle w:val="TableText"/>
            </w:pPr>
          </w:p>
        </w:tc>
      </w:tr>
      <w:tr w:rsidR="6DA90711" w14:paraId="468C7A24" w14:textId="77777777" w:rsidTr="6DA90711">
        <w:trPr>
          <w:trHeight w:val="300"/>
        </w:trPr>
        <w:tc>
          <w:tcPr>
            <w:tcW w:w="2268" w:type="dxa"/>
            <w:hideMark/>
          </w:tcPr>
          <w:p w14:paraId="25CE025B" w14:textId="18A488F8" w:rsidR="6DA90711" w:rsidRDefault="6DA90711" w:rsidP="6DA90711">
            <w:pPr>
              <w:pStyle w:val="TableText"/>
            </w:pPr>
          </w:p>
        </w:tc>
        <w:tc>
          <w:tcPr>
            <w:tcW w:w="3261" w:type="dxa"/>
            <w:hideMark/>
          </w:tcPr>
          <w:p w14:paraId="35B63857" w14:textId="78E9B8E7" w:rsidR="601BD1BB" w:rsidRDefault="601BD1BB" w:rsidP="6DA90711">
            <w:pPr>
              <w:pStyle w:val="TableText"/>
            </w:pPr>
            <w:r>
              <w:t xml:space="preserve">Technical studies to determine how avoid and mitigate potential downstream impacts as precincts are planned and developed (Commitment </w:t>
            </w:r>
            <w:r w:rsidR="00F81513">
              <w:t>9</w:t>
            </w:r>
            <w:r>
              <w:t>) </w:t>
            </w:r>
          </w:p>
        </w:tc>
        <w:tc>
          <w:tcPr>
            <w:tcW w:w="992" w:type="dxa"/>
          </w:tcPr>
          <w:p w14:paraId="62B5B17D" w14:textId="77777777" w:rsidR="50ABE706" w:rsidRDefault="50ABE706" w:rsidP="6DA90711">
            <w:pPr>
              <w:pStyle w:val="TableText"/>
            </w:pPr>
            <w:r>
              <w:t>PI_PP_2</w:t>
            </w:r>
          </w:p>
          <w:p w14:paraId="53E32D94" w14:textId="547F7B41" w:rsidR="00397D53" w:rsidRDefault="00397D53" w:rsidP="00060C9D">
            <w:pPr>
              <w:pStyle w:val="TableText"/>
            </w:pPr>
          </w:p>
        </w:tc>
        <w:tc>
          <w:tcPr>
            <w:tcW w:w="3827" w:type="dxa"/>
          </w:tcPr>
          <w:p w14:paraId="2E50595F" w14:textId="42D3EB0F" w:rsidR="6DA90711" w:rsidRDefault="00397D53" w:rsidP="6DA90711">
            <w:pPr>
              <w:pStyle w:val="TableText"/>
            </w:pPr>
            <w:r>
              <w:t xml:space="preserve">Technical study for </w:t>
            </w:r>
            <w:r w:rsidR="00060C9D">
              <w:t xml:space="preserve">Limeburner’s Bay </w:t>
            </w:r>
          </w:p>
        </w:tc>
      </w:tr>
      <w:tr w:rsidR="00060C9D" w14:paraId="2D233496" w14:textId="77777777" w:rsidTr="6DA90711">
        <w:trPr>
          <w:trHeight w:val="300"/>
        </w:trPr>
        <w:tc>
          <w:tcPr>
            <w:tcW w:w="2268" w:type="dxa"/>
          </w:tcPr>
          <w:p w14:paraId="5F1FE101" w14:textId="77777777" w:rsidR="00060C9D" w:rsidRDefault="00060C9D" w:rsidP="6DA90711">
            <w:pPr>
              <w:pStyle w:val="TableText"/>
            </w:pPr>
          </w:p>
        </w:tc>
        <w:tc>
          <w:tcPr>
            <w:tcW w:w="3261" w:type="dxa"/>
          </w:tcPr>
          <w:p w14:paraId="6507BFBF" w14:textId="77777777" w:rsidR="00060C9D" w:rsidRDefault="00060C9D" w:rsidP="6DA90711">
            <w:pPr>
              <w:pStyle w:val="TableText"/>
            </w:pPr>
          </w:p>
        </w:tc>
        <w:tc>
          <w:tcPr>
            <w:tcW w:w="992" w:type="dxa"/>
          </w:tcPr>
          <w:p w14:paraId="7554012A" w14:textId="175D6A3D" w:rsidR="00060C9D" w:rsidRDefault="00060C9D" w:rsidP="6DA90711">
            <w:pPr>
              <w:pStyle w:val="TableText"/>
            </w:pPr>
            <w:r>
              <w:t>PI_PP_3</w:t>
            </w:r>
          </w:p>
        </w:tc>
        <w:tc>
          <w:tcPr>
            <w:tcW w:w="3827" w:type="dxa"/>
          </w:tcPr>
          <w:p w14:paraId="32BD8EFC" w14:textId="6762E719" w:rsidR="00060C9D" w:rsidRDefault="00060C9D" w:rsidP="6DA90711">
            <w:pPr>
              <w:pStyle w:val="TableText"/>
            </w:pPr>
            <w:r>
              <w:t>Technical study for Moorabool River</w:t>
            </w:r>
          </w:p>
        </w:tc>
      </w:tr>
      <w:tr w:rsidR="6DA90711" w14:paraId="30713729" w14:textId="77777777" w:rsidTr="6DA90711">
        <w:trPr>
          <w:trHeight w:val="300"/>
        </w:trPr>
        <w:tc>
          <w:tcPr>
            <w:tcW w:w="2268" w:type="dxa"/>
            <w:hideMark/>
          </w:tcPr>
          <w:p w14:paraId="18438591" w14:textId="4266C9D5" w:rsidR="6DA90711" w:rsidRDefault="6DA90711" w:rsidP="6DA90711">
            <w:pPr>
              <w:pStyle w:val="TableText"/>
            </w:pPr>
          </w:p>
        </w:tc>
        <w:tc>
          <w:tcPr>
            <w:tcW w:w="3261" w:type="dxa"/>
            <w:hideMark/>
          </w:tcPr>
          <w:p w14:paraId="562F77B7" w14:textId="6DCE2447" w:rsidR="601BD1BB" w:rsidRDefault="601BD1BB" w:rsidP="6DA90711">
            <w:pPr>
              <w:pStyle w:val="TableText"/>
            </w:pPr>
            <w:r>
              <w:t xml:space="preserve">Preparation of the conservation management plans for conservation areas (Commitment </w:t>
            </w:r>
            <w:r w:rsidR="007373FE">
              <w:t>6</w:t>
            </w:r>
            <w:r>
              <w:t xml:space="preserve"> and </w:t>
            </w:r>
            <w:r w:rsidR="00E23773">
              <w:t>4</w:t>
            </w:r>
            <w:r>
              <w:t>)</w:t>
            </w:r>
          </w:p>
        </w:tc>
        <w:tc>
          <w:tcPr>
            <w:tcW w:w="992" w:type="dxa"/>
          </w:tcPr>
          <w:p w14:paraId="598FE0AF" w14:textId="16447E73" w:rsidR="7858C48E" w:rsidRDefault="00435AEA" w:rsidP="6DA90711">
            <w:pPr>
              <w:pStyle w:val="TableText"/>
            </w:pPr>
            <w:r>
              <w:t>PI_PP_</w:t>
            </w:r>
            <w:r w:rsidR="00982E0E">
              <w:t>4</w:t>
            </w:r>
          </w:p>
        </w:tc>
        <w:tc>
          <w:tcPr>
            <w:tcW w:w="3827" w:type="dxa"/>
          </w:tcPr>
          <w:p w14:paraId="16FF3859" w14:textId="0A62A45B" w:rsidR="6DA90711" w:rsidRDefault="00484134" w:rsidP="6DA90711">
            <w:pPr>
              <w:pStyle w:val="TableText"/>
            </w:pPr>
            <w:r>
              <w:t>Conservation management plan for NGGA Conservation Reserve</w:t>
            </w:r>
          </w:p>
        </w:tc>
      </w:tr>
      <w:tr w:rsidR="00484134" w14:paraId="027FD137" w14:textId="77777777" w:rsidTr="6DA90711">
        <w:trPr>
          <w:trHeight w:val="300"/>
        </w:trPr>
        <w:tc>
          <w:tcPr>
            <w:tcW w:w="2268" w:type="dxa"/>
          </w:tcPr>
          <w:p w14:paraId="7FB1C846" w14:textId="77777777" w:rsidR="00484134" w:rsidRDefault="00484134" w:rsidP="6DA90711">
            <w:pPr>
              <w:pStyle w:val="TableText"/>
            </w:pPr>
          </w:p>
        </w:tc>
        <w:tc>
          <w:tcPr>
            <w:tcW w:w="3261" w:type="dxa"/>
          </w:tcPr>
          <w:p w14:paraId="625D19A4" w14:textId="77777777" w:rsidR="00484134" w:rsidRDefault="00484134" w:rsidP="6DA90711">
            <w:pPr>
              <w:pStyle w:val="TableText"/>
            </w:pPr>
          </w:p>
        </w:tc>
        <w:tc>
          <w:tcPr>
            <w:tcW w:w="992" w:type="dxa"/>
          </w:tcPr>
          <w:p w14:paraId="28AD9E4B" w14:textId="39BF4B7F" w:rsidR="00484134" w:rsidRDefault="00484134" w:rsidP="6DA90711">
            <w:pPr>
              <w:pStyle w:val="TableText"/>
            </w:pPr>
            <w:r>
              <w:t>PI_PP_5</w:t>
            </w:r>
          </w:p>
        </w:tc>
        <w:tc>
          <w:tcPr>
            <w:tcW w:w="3827" w:type="dxa"/>
          </w:tcPr>
          <w:p w14:paraId="279E646F" w14:textId="103655C7" w:rsidR="00484134" w:rsidRDefault="00484134" w:rsidP="6DA90711">
            <w:pPr>
              <w:pStyle w:val="TableText"/>
            </w:pPr>
            <w:r>
              <w:t xml:space="preserve">Conservation management plan for Cowies Creek Conservation Reserve </w:t>
            </w:r>
          </w:p>
        </w:tc>
      </w:tr>
      <w:tr w:rsidR="6DA90711" w14:paraId="40A9EE7C" w14:textId="77777777" w:rsidTr="6DA90711">
        <w:trPr>
          <w:trHeight w:val="300"/>
        </w:trPr>
        <w:tc>
          <w:tcPr>
            <w:tcW w:w="2268" w:type="dxa"/>
            <w:hideMark/>
          </w:tcPr>
          <w:p w14:paraId="141634DE" w14:textId="1E318E6C" w:rsidR="135C8DDC" w:rsidRDefault="135C8DDC" w:rsidP="6DA90711">
            <w:pPr>
              <w:pStyle w:val="TableText"/>
            </w:pPr>
            <w:r>
              <w:t xml:space="preserve">Finance costs </w:t>
            </w:r>
          </w:p>
        </w:tc>
        <w:tc>
          <w:tcPr>
            <w:tcW w:w="3261" w:type="dxa"/>
            <w:hideMark/>
          </w:tcPr>
          <w:p w14:paraId="2684EF08" w14:textId="5122E610" w:rsidR="135C8DDC" w:rsidRDefault="135C8DDC" w:rsidP="6DA90711">
            <w:pPr>
              <w:pStyle w:val="TableText"/>
              <w:tabs>
                <w:tab w:val="left" w:pos="4962"/>
              </w:tabs>
              <w:rPr>
                <w:rFonts w:ascii="Palatino Linotype" w:eastAsia="Palatino Linotype" w:hAnsi="Palatino Linotype" w:cs="Palatino Linotype"/>
                <w:color w:val="000000"/>
                <w:szCs w:val="18"/>
              </w:rPr>
            </w:pPr>
            <w:r w:rsidRPr="6DA90711">
              <w:t>Costs associated with securing of the offsets package early during Plan implementation to ensure that the biodiversity benefits of protecting and managing MNES are realised as far in advance of impacts as possible</w:t>
            </w:r>
            <w:r w:rsidR="790E667A" w:rsidRPr="6DA90711">
              <w:t xml:space="preserve"> (Commitment 13)</w:t>
            </w:r>
          </w:p>
        </w:tc>
        <w:tc>
          <w:tcPr>
            <w:tcW w:w="992" w:type="dxa"/>
          </w:tcPr>
          <w:p w14:paraId="6522B3E7" w14:textId="57ECBBA7" w:rsidR="135C8DDC" w:rsidRDefault="135C8DDC" w:rsidP="6DA90711">
            <w:pPr>
              <w:pStyle w:val="TableText"/>
            </w:pPr>
            <w:r>
              <w:t>PI_F</w:t>
            </w:r>
            <w:r w:rsidR="2FC07339">
              <w:t>_1</w:t>
            </w:r>
          </w:p>
        </w:tc>
        <w:tc>
          <w:tcPr>
            <w:tcW w:w="3827" w:type="dxa"/>
          </w:tcPr>
          <w:p w14:paraId="1F5300E2" w14:textId="6FF4F697" w:rsidR="135C8DDC" w:rsidRDefault="135C8DDC" w:rsidP="6DA90711">
            <w:pPr>
              <w:pStyle w:val="TableText"/>
            </w:pPr>
            <w:r>
              <w:t xml:space="preserve">Finance costs </w:t>
            </w:r>
          </w:p>
        </w:tc>
      </w:tr>
    </w:tbl>
    <w:p w14:paraId="337A589D" w14:textId="77777777" w:rsidR="002E4412" w:rsidRDefault="002E4412" w:rsidP="00F84D14">
      <w:pPr>
        <w:pStyle w:val="BodyText"/>
      </w:pPr>
    </w:p>
    <w:p w14:paraId="5CB8591D" w14:textId="77777777" w:rsidR="0011496C" w:rsidRDefault="0011496C" w:rsidP="00431C20">
      <w:pPr>
        <w:pStyle w:val="Heading2"/>
        <w:sectPr w:rsidR="0011496C" w:rsidSect="00344277">
          <w:type w:val="continuous"/>
          <w:pgSz w:w="11907" w:h="16840" w:code="9"/>
          <w:pgMar w:top="794" w:right="794" w:bottom="794" w:left="794" w:header="567" w:footer="340" w:gutter="0"/>
          <w:cols w:space="284"/>
          <w:docGrid w:linePitch="360"/>
        </w:sectPr>
      </w:pPr>
    </w:p>
    <w:p w14:paraId="15B58060" w14:textId="6F0AAA34" w:rsidR="00D90F6E" w:rsidRDefault="00D90F6E" w:rsidP="0015766B">
      <w:pPr>
        <w:spacing w:line="260" w:lineRule="atLeast"/>
        <w:sectPr w:rsidR="00D90F6E" w:rsidSect="00E74ADF">
          <w:type w:val="continuous"/>
          <w:pgSz w:w="11907" w:h="16840" w:code="9"/>
          <w:pgMar w:top="794" w:right="794" w:bottom="794" w:left="794" w:header="567" w:footer="340" w:gutter="0"/>
          <w:cols w:space="709"/>
          <w:docGrid w:linePitch="360"/>
        </w:sectPr>
      </w:pPr>
    </w:p>
    <w:p w14:paraId="7979D707" w14:textId="312F80A2" w:rsidR="0075025D" w:rsidRPr="0015766B" w:rsidRDefault="0075025D" w:rsidP="0015766B">
      <w:pPr>
        <w:spacing w:line="260" w:lineRule="atLeast"/>
        <w:rPr>
          <w:rFonts w:asciiTheme="majorHAnsi" w:hAnsiTheme="majorHAnsi"/>
          <w:b/>
          <w:caps/>
          <w:color w:val="003263" w:themeColor="text2"/>
          <w:spacing w:val="6"/>
          <w:sz w:val="24"/>
        </w:rPr>
      </w:pPr>
    </w:p>
    <w:p w14:paraId="5D65505A" w14:textId="74E8B02D" w:rsidR="005F4C53" w:rsidRDefault="003E32C8" w:rsidP="00B72A68">
      <w:pPr>
        <w:pStyle w:val="Heading1"/>
        <w:framePr w:wrap="around"/>
        <w:numPr>
          <w:ilvl w:val="0"/>
          <w:numId w:val="9"/>
        </w:numPr>
        <w:rPr>
          <w:rFonts w:eastAsiaTheme="minorEastAsia"/>
        </w:rPr>
      </w:pPr>
      <w:bookmarkStart w:id="13" w:name="_Toc134785931"/>
      <w:r>
        <w:rPr>
          <w:rFonts w:eastAsiaTheme="minorEastAsia"/>
        </w:rPr>
        <w:lastRenderedPageBreak/>
        <w:t>Calculation of contributions</w:t>
      </w:r>
      <w:bookmarkEnd w:id="13"/>
      <w:r>
        <w:rPr>
          <w:rFonts w:eastAsiaTheme="minorEastAsia"/>
        </w:rPr>
        <w:t xml:space="preserve"> </w:t>
      </w:r>
    </w:p>
    <w:p w14:paraId="07308A19" w14:textId="77777777" w:rsidR="00D90F6E" w:rsidRDefault="00D90F6E" w:rsidP="00BC730D">
      <w:pPr>
        <w:pStyle w:val="Heading2"/>
        <w:sectPr w:rsidR="00D90F6E" w:rsidSect="00E74ADF">
          <w:type w:val="continuous"/>
          <w:pgSz w:w="11907" w:h="16840" w:code="9"/>
          <w:pgMar w:top="794" w:right="794" w:bottom="794" w:left="794" w:header="567" w:footer="340" w:gutter="0"/>
          <w:cols w:space="709"/>
          <w:docGrid w:linePitch="360"/>
        </w:sectPr>
      </w:pPr>
      <w:bookmarkStart w:id="14" w:name="_Toc134785932"/>
    </w:p>
    <w:p w14:paraId="186FF5C6" w14:textId="3B218212" w:rsidR="00BC730D" w:rsidRPr="00433086" w:rsidRDefault="0078209E" w:rsidP="00BC730D">
      <w:pPr>
        <w:pStyle w:val="Heading2"/>
      </w:pPr>
      <w:r>
        <w:t xml:space="preserve">EPBC </w:t>
      </w:r>
      <w:r w:rsidR="00630739">
        <w:t>a</w:t>
      </w:r>
      <w:r>
        <w:t>pproval</w:t>
      </w:r>
      <w:bookmarkEnd w:id="14"/>
    </w:p>
    <w:p w14:paraId="1A347DC8" w14:textId="313D568D" w:rsidR="00BC730D" w:rsidRDefault="00BC730D" w:rsidP="00BC730D">
      <w:pPr>
        <w:pStyle w:val="BodyText"/>
        <w:numPr>
          <w:ilvl w:val="0"/>
          <w:numId w:val="10"/>
        </w:numPr>
      </w:pPr>
      <w:r>
        <w:t xml:space="preserve">The Plan has been prepared to meet the requirements of the </w:t>
      </w:r>
      <w:r w:rsidRPr="00931D83">
        <w:rPr>
          <w:i/>
          <w:iCs/>
        </w:rPr>
        <w:t>E</w:t>
      </w:r>
      <w:r w:rsidR="009D10AC" w:rsidRPr="00931D83">
        <w:rPr>
          <w:i/>
          <w:iCs/>
        </w:rPr>
        <w:t xml:space="preserve">nvironment </w:t>
      </w:r>
      <w:r w:rsidRPr="00931D83">
        <w:rPr>
          <w:i/>
          <w:iCs/>
        </w:rPr>
        <w:t>P</w:t>
      </w:r>
      <w:r w:rsidR="009D10AC" w:rsidRPr="00931D83">
        <w:rPr>
          <w:i/>
          <w:iCs/>
        </w:rPr>
        <w:t xml:space="preserve">rotection and </w:t>
      </w:r>
      <w:r w:rsidRPr="00931D83">
        <w:rPr>
          <w:i/>
          <w:iCs/>
        </w:rPr>
        <w:t>B</w:t>
      </w:r>
      <w:r w:rsidR="009D10AC" w:rsidRPr="00931D83">
        <w:rPr>
          <w:i/>
          <w:iCs/>
        </w:rPr>
        <w:t xml:space="preserve">iodiversity </w:t>
      </w:r>
      <w:r w:rsidRPr="00931D83">
        <w:rPr>
          <w:i/>
          <w:iCs/>
        </w:rPr>
        <w:t>C</w:t>
      </w:r>
      <w:r w:rsidR="009D10AC" w:rsidRPr="00931D83">
        <w:rPr>
          <w:i/>
          <w:iCs/>
        </w:rPr>
        <w:t>onservation</w:t>
      </w:r>
      <w:r w:rsidRPr="00931D83">
        <w:rPr>
          <w:i/>
          <w:iCs/>
        </w:rPr>
        <w:t xml:space="preserve"> Act</w:t>
      </w:r>
      <w:r w:rsidR="00931D83" w:rsidRPr="00931D83">
        <w:rPr>
          <w:i/>
          <w:iCs/>
        </w:rPr>
        <w:t xml:space="preserve"> 1999</w:t>
      </w:r>
      <w:r>
        <w:t xml:space="preserve">. Following endorsement and associated approvals under the EPBC Act, the Plan enables the development that is described in Chapter 4 of the Plan to proceed without the need for further assessment and approval for impacts on protected matters under the EPBC Act. </w:t>
      </w:r>
    </w:p>
    <w:p w14:paraId="6A342B0F" w14:textId="77777777" w:rsidR="00931D83" w:rsidRDefault="00BC730D" w:rsidP="00BC730D">
      <w:pPr>
        <w:pStyle w:val="BodyText"/>
        <w:numPr>
          <w:ilvl w:val="0"/>
          <w:numId w:val="10"/>
        </w:numPr>
      </w:pPr>
      <w:r>
        <w:t xml:space="preserve">The City is the approval holder for the Plan. As approval holder, the City has primary responsibility for implementing the Plan and ensuring the Plan’s outcomes are achieved and its commitments are delivered. </w:t>
      </w:r>
    </w:p>
    <w:p w14:paraId="6ACA14C1" w14:textId="1BE20BDA" w:rsidR="00BC730D" w:rsidRDefault="00BC730D" w:rsidP="00BC730D">
      <w:pPr>
        <w:pStyle w:val="BodyText"/>
        <w:numPr>
          <w:ilvl w:val="0"/>
          <w:numId w:val="10"/>
        </w:numPr>
      </w:pPr>
      <w:r>
        <w:t xml:space="preserve">The City is also responsible for ensuring third-parties who undertake an approved action under the endorsed Plan take these actions in accordance with the requirements of the Plan. </w:t>
      </w:r>
      <w:r w:rsidR="00931D83">
        <w:t xml:space="preserve">The legislative framework also requires that third </w:t>
      </w:r>
      <w:r w:rsidR="00D64B45">
        <w:t xml:space="preserve">parties undertake relevant classes of action in accordance with the Plan. </w:t>
      </w:r>
    </w:p>
    <w:p w14:paraId="658B2BAB" w14:textId="692B65AA" w:rsidR="00BC730D" w:rsidRDefault="00BC730D" w:rsidP="00BC730D">
      <w:pPr>
        <w:pStyle w:val="BodyText"/>
        <w:numPr>
          <w:ilvl w:val="0"/>
          <w:numId w:val="10"/>
        </w:numPr>
      </w:pPr>
      <w:r>
        <w:t>Development is approved under Part 10 of the EPBC Act through ‘classes of actions’ that represent the scope of development that may be undertaken in accordance with the Plan.</w:t>
      </w:r>
    </w:p>
    <w:p w14:paraId="27172D31" w14:textId="547CA38E" w:rsidR="00BC730D" w:rsidRDefault="00BC730D" w:rsidP="00BC730D">
      <w:pPr>
        <w:pStyle w:val="BodyText"/>
        <w:numPr>
          <w:ilvl w:val="0"/>
          <w:numId w:val="10"/>
        </w:numPr>
      </w:pPr>
      <w:r>
        <w:t>There are five classes of actions that are included in the Plan:</w:t>
      </w:r>
    </w:p>
    <w:p w14:paraId="3F2D841F" w14:textId="77777777" w:rsidR="00BC730D" w:rsidRDefault="00BC730D" w:rsidP="00BC730D">
      <w:pPr>
        <w:pStyle w:val="ListBullet"/>
      </w:pPr>
      <w:r>
        <w:t>Urban and commercial development</w:t>
      </w:r>
    </w:p>
    <w:p w14:paraId="50327280" w14:textId="7FC15C3A" w:rsidR="00BC730D" w:rsidRDefault="00BC730D" w:rsidP="00BC730D">
      <w:pPr>
        <w:pStyle w:val="ListBullet"/>
      </w:pPr>
      <w:r>
        <w:t>Industrial development</w:t>
      </w:r>
    </w:p>
    <w:p w14:paraId="3A5F7F27" w14:textId="77777777" w:rsidR="00BC730D" w:rsidRDefault="00BC730D" w:rsidP="00BC730D">
      <w:pPr>
        <w:pStyle w:val="ListBullet"/>
      </w:pPr>
      <w:r>
        <w:t>Rural development</w:t>
      </w:r>
    </w:p>
    <w:p w14:paraId="7C9DCF29" w14:textId="77777777" w:rsidR="00BC730D" w:rsidRDefault="00BC730D" w:rsidP="00BC730D">
      <w:pPr>
        <w:pStyle w:val="ListBullet"/>
      </w:pPr>
      <w:r>
        <w:t>Supporting infrastructure and services</w:t>
      </w:r>
    </w:p>
    <w:p w14:paraId="4D21497C" w14:textId="77777777" w:rsidR="00BC730D" w:rsidRDefault="00BC730D" w:rsidP="00BC730D">
      <w:pPr>
        <w:pStyle w:val="ListBullet"/>
      </w:pPr>
      <w:r>
        <w:t>Environmental management</w:t>
      </w:r>
    </w:p>
    <w:p w14:paraId="110D01FA" w14:textId="6D5B897C" w:rsidR="00BC730D" w:rsidRDefault="00BC730D" w:rsidP="00BC730D">
      <w:pPr>
        <w:pStyle w:val="BodyText"/>
        <w:numPr>
          <w:ilvl w:val="0"/>
          <w:numId w:val="10"/>
        </w:numPr>
      </w:pPr>
      <w:r>
        <w:t xml:space="preserve">These classes of actions are outlined in Chapter 4 of the Plan. </w:t>
      </w:r>
    </w:p>
    <w:p w14:paraId="3B1184D3" w14:textId="77777777" w:rsidR="00BC730D" w:rsidRDefault="00BC730D" w:rsidP="00BC730D">
      <w:pPr>
        <w:pStyle w:val="BodyText"/>
        <w:numPr>
          <w:ilvl w:val="0"/>
          <w:numId w:val="10"/>
        </w:numPr>
      </w:pPr>
      <w:r>
        <w:t>Any person can undertake development within the Plan area and access the associated approval under Part 10 of the EPBC Act provided the following requirements are met:</w:t>
      </w:r>
    </w:p>
    <w:p w14:paraId="2A21648D" w14:textId="77777777" w:rsidR="00BC730D" w:rsidRDefault="00BC730D" w:rsidP="00BC730D">
      <w:pPr>
        <w:pStyle w:val="ListBullet"/>
      </w:pPr>
      <w:r>
        <w:t xml:space="preserve">Development must fall within the classes of actions as defined in the Plan; </w:t>
      </w:r>
    </w:p>
    <w:p w14:paraId="5E1B3D27" w14:textId="77777777" w:rsidR="00BC730D" w:rsidRDefault="00BC730D" w:rsidP="00BC730D">
      <w:pPr>
        <w:pStyle w:val="ListBullet"/>
      </w:pPr>
      <w:r>
        <w:t xml:space="preserve">Development must only occur within the development land as defined the Plan; </w:t>
      </w:r>
    </w:p>
    <w:p w14:paraId="5605E964" w14:textId="77777777" w:rsidR="00BC730D" w:rsidRDefault="00BC730D" w:rsidP="00BC730D">
      <w:pPr>
        <w:pStyle w:val="ListBullet"/>
      </w:pPr>
      <w:r>
        <w:t xml:space="preserve">Development must proceed in accordance with any Commonwealth conditions of approval; </w:t>
      </w:r>
    </w:p>
    <w:p w14:paraId="3BD79492" w14:textId="77777777" w:rsidR="00BC730D" w:rsidRDefault="00BC730D" w:rsidP="00BC730D">
      <w:pPr>
        <w:pStyle w:val="ListBullet"/>
      </w:pPr>
      <w:r>
        <w:t xml:space="preserve">Development must proceed generally in accordance with the Plan, including the avoidance and minimisation, mitigation and offset requirements of the Plan; </w:t>
      </w:r>
    </w:p>
    <w:p w14:paraId="586B6673" w14:textId="6004CD1A" w:rsidR="00BC730D" w:rsidRDefault="00BC730D" w:rsidP="00BC730D">
      <w:pPr>
        <w:pStyle w:val="ListBullet"/>
      </w:pPr>
      <w:r>
        <w:t xml:space="preserve">Developers must pay the biodiversity Levy outlined in this Funding </w:t>
      </w:r>
      <w:r w:rsidR="002E0950">
        <w:t>Program</w:t>
      </w:r>
      <w:r>
        <w:t>; and</w:t>
      </w:r>
    </w:p>
    <w:p w14:paraId="2B463992" w14:textId="77777777" w:rsidR="00BC730D" w:rsidRDefault="00BC730D" w:rsidP="00BC730D">
      <w:pPr>
        <w:pStyle w:val="ListBullet"/>
      </w:pPr>
      <w:r>
        <w:t xml:space="preserve">Development must be registered in accordance with the developer registration system. </w:t>
      </w:r>
    </w:p>
    <w:p w14:paraId="12C883AF" w14:textId="67639295" w:rsidR="005F4C53" w:rsidRPr="004D32B6" w:rsidRDefault="00AE5010" w:rsidP="004D32B6">
      <w:pPr>
        <w:pStyle w:val="Heading2"/>
      </w:pPr>
      <w:bookmarkStart w:id="15" w:name="_Toc134785933"/>
      <w:r>
        <w:t xml:space="preserve">Biodiversity </w:t>
      </w:r>
      <w:r w:rsidR="00695367">
        <w:t>l</w:t>
      </w:r>
      <w:r w:rsidR="00EE5E21" w:rsidRPr="004D32B6">
        <w:t>e</w:t>
      </w:r>
      <w:r w:rsidR="00270CC4">
        <w:t>v</w:t>
      </w:r>
      <w:r w:rsidR="00EE5E21" w:rsidRPr="004D32B6">
        <w:t xml:space="preserve">y </w:t>
      </w:r>
      <w:r w:rsidR="00695367">
        <w:t>a</w:t>
      </w:r>
      <w:r w:rsidR="00C02CC7" w:rsidRPr="004D32B6">
        <w:t>rea</w:t>
      </w:r>
      <w:bookmarkEnd w:id="15"/>
      <w:r w:rsidR="00C02CC7" w:rsidRPr="004D32B6">
        <w:t xml:space="preserve"> </w:t>
      </w:r>
      <w:r w:rsidR="007438FC">
        <w:t xml:space="preserve"> </w:t>
      </w:r>
    </w:p>
    <w:p w14:paraId="697901AA" w14:textId="43FC44CD" w:rsidR="007252DE" w:rsidRDefault="007252DE" w:rsidP="007252DE">
      <w:pPr>
        <w:pStyle w:val="BodyText"/>
      </w:pPr>
      <w:r>
        <w:t xml:space="preserve">The area covered by the Plan is known as the Strategic Assessment Area. It covers 7,101 ha within the Victorian Volcanic Plains Bioregion. It includes: </w:t>
      </w:r>
    </w:p>
    <w:p w14:paraId="6D0FE6AD" w14:textId="20ADF0B1" w:rsidR="007252DE" w:rsidRDefault="007252DE" w:rsidP="007252DE">
      <w:pPr>
        <w:pStyle w:val="ListBullet"/>
      </w:pPr>
      <w:r>
        <w:t xml:space="preserve">The entire NGGA as described in the Framework Plan which occurs in the Lovely Banks locality and covers 2,103.9ha </w:t>
      </w:r>
    </w:p>
    <w:p w14:paraId="55D45AEF" w14:textId="681139D1" w:rsidR="007252DE" w:rsidRDefault="007252DE" w:rsidP="007252DE">
      <w:pPr>
        <w:pStyle w:val="ListBullet"/>
      </w:pPr>
      <w:r>
        <w:t xml:space="preserve">The two northern </w:t>
      </w:r>
      <w:r w:rsidR="00B66800">
        <w:t xml:space="preserve">precinct structure plans </w:t>
      </w:r>
      <w:r>
        <w:t xml:space="preserve">within the WGGA which covers 767.2ha and occurs in the Bell Post Hill and Batesford localities. </w:t>
      </w:r>
    </w:p>
    <w:p w14:paraId="6918AE88" w14:textId="48EE51D5" w:rsidR="002433FC" w:rsidRDefault="00943FD8" w:rsidP="007252DE">
      <w:pPr>
        <w:pStyle w:val="BodyText"/>
      </w:pPr>
      <w:r w:rsidRPr="00050F65">
        <w:t xml:space="preserve">The </w:t>
      </w:r>
      <w:r w:rsidR="00BB6FE6" w:rsidRPr="00050F65">
        <w:t xml:space="preserve">Levy applies to the area shown </w:t>
      </w:r>
      <w:r w:rsidR="006C7CC1">
        <w:t xml:space="preserve">in Figure </w:t>
      </w:r>
      <w:r w:rsidR="00B84956">
        <w:t>2</w:t>
      </w:r>
      <w:r w:rsidR="00BB6FE6" w:rsidRPr="00050F65">
        <w:t xml:space="preserve">. </w:t>
      </w:r>
      <w:r w:rsidR="00EC5195" w:rsidRPr="00050F65">
        <w:t>This in the ‘</w:t>
      </w:r>
      <w:r w:rsidR="002A1A58" w:rsidRPr="00050F65">
        <w:t>L</w:t>
      </w:r>
      <w:r w:rsidR="00EC5195" w:rsidRPr="00050F65">
        <w:t xml:space="preserve">evy </w:t>
      </w:r>
      <w:r w:rsidR="002A1A58" w:rsidRPr="00050F65">
        <w:t>A</w:t>
      </w:r>
      <w:r w:rsidR="00EC5195" w:rsidRPr="00050F65">
        <w:t xml:space="preserve">rea’. </w:t>
      </w:r>
      <w:r w:rsidR="002433FC" w:rsidRPr="0037099F">
        <w:t xml:space="preserve">Within the Levy Area there are </w:t>
      </w:r>
      <w:r w:rsidR="002433FC">
        <w:t xml:space="preserve">separate levies for the </w:t>
      </w:r>
      <w:r w:rsidR="002433FC" w:rsidRPr="0037099F">
        <w:t xml:space="preserve">Northern Geelong Growth Area </w:t>
      </w:r>
      <w:r w:rsidR="00657001">
        <w:t xml:space="preserve">(NGGA </w:t>
      </w:r>
      <w:r w:rsidR="00F03B21">
        <w:t xml:space="preserve">Levy) </w:t>
      </w:r>
      <w:r w:rsidR="002433FC">
        <w:t xml:space="preserve">and the </w:t>
      </w:r>
      <w:r w:rsidR="002433FC" w:rsidRPr="0037099F">
        <w:t>Western Geelong Growth Area</w:t>
      </w:r>
      <w:r w:rsidR="00F03B21">
        <w:t xml:space="preserve"> (WGGA Levy)</w:t>
      </w:r>
      <w:r w:rsidR="002433FC" w:rsidRPr="0037099F">
        <w:t xml:space="preserve">. </w:t>
      </w:r>
    </w:p>
    <w:p w14:paraId="3F97B79A" w14:textId="77777777" w:rsidR="00DE176B" w:rsidRDefault="00DE176B" w:rsidP="00DE176B">
      <w:pPr>
        <w:pStyle w:val="BodyText"/>
      </w:pPr>
      <w:r>
        <w:t xml:space="preserve">When preparing a PSP and calculating the levy per property the City will identify any areas that should be included or excluded from the land use budget and Levy calculation. </w:t>
      </w:r>
    </w:p>
    <w:p w14:paraId="3A6B5800" w14:textId="77777777" w:rsidR="00DE176B" w:rsidRDefault="00DE176B" w:rsidP="00DE176B">
      <w:pPr>
        <w:pStyle w:val="BodyText"/>
      </w:pPr>
      <w:r>
        <w:t xml:space="preserve">If land in the Levy Area is exempt from Part 10 of the EPBC Act and the commitments of the Plan then this land will be excluded from the Levy calculation. The exclusion of that land will occur at PSP approval. </w:t>
      </w:r>
    </w:p>
    <w:p w14:paraId="37B8AC2A" w14:textId="77777777" w:rsidR="00DE176B" w:rsidRDefault="00DE176B" w:rsidP="007252DE">
      <w:pPr>
        <w:pStyle w:val="BodyText"/>
      </w:pPr>
    </w:p>
    <w:p w14:paraId="0ED858A4" w14:textId="6124059C" w:rsidR="00534057" w:rsidRDefault="00534057">
      <w:pPr>
        <w:spacing w:line="260" w:lineRule="atLeast"/>
        <w:rPr>
          <w:b/>
          <w:iCs/>
          <w:color w:val="003263" w:themeColor="text2"/>
          <w:sz w:val="17"/>
          <w:szCs w:val="18"/>
        </w:rPr>
      </w:pPr>
      <w:r>
        <w:br w:type="page"/>
      </w:r>
    </w:p>
    <w:p w14:paraId="58BAE846" w14:textId="3728A83C" w:rsidR="00534057" w:rsidRDefault="0050632E" w:rsidP="00534057">
      <w:pPr>
        <w:pStyle w:val="Caption"/>
      </w:pPr>
      <w:bookmarkStart w:id="16" w:name="_Toc134786860"/>
      <w:r>
        <w:lastRenderedPageBreak/>
        <w:t xml:space="preserve">Figure </w:t>
      </w:r>
      <w:r w:rsidRPr="755B4D23">
        <w:fldChar w:fldCharType="begin"/>
      </w:r>
      <w:r>
        <w:instrText xml:space="preserve"> SEQ Figure \* ARABIC </w:instrText>
      </w:r>
      <w:r w:rsidRPr="755B4D23">
        <w:fldChar w:fldCharType="separate"/>
      </w:r>
      <w:r w:rsidR="009C5DE4">
        <w:rPr>
          <w:noProof/>
        </w:rPr>
        <w:t>2</w:t>
      </w:r>
      <w:r w:rsidRPr="755B4D23">
        <w:rPr>
          <w:noProof/>
        </w:rPr>
        <w:fldChar w:fldCharType="end"/>
      </w:r>
      <w:r>
        <w:t xml:space="preserve">: </w:t>
      </w:r>
      <w:r w:rsidR="003A3852">
        <w:t xml:space="preserve">Plan of </w:t>
      </w:r>
      <w:r w:rsidR="00867FB9">
        <w:t>b</w:t>
      </w:r>
      <w:r w:rsidR="003A3852">
        <w:t>i</w:t>
      </w:r>
      <w:r w:rsidR="00871436">
        <w:t>odiversity levy area</w:t>
      </w:r>
      <w:bookmarkEnd w:id="16"/>
      <w:r w:rsidR="37A139D9">
        <w:t xml:space="preserve"> </w:t>
      </w:r>
    </w:p>
    <w:p w14:paraId="08127807" w14:textId="3FAEFCE9" w:rsidR="00F158F6" w:rsidRDefault="00534057" w:rsidP="00534057">
      <w:pPr>
        <w:pStyle w:val="Caption"/>
      </w:pPr>
      <w:r>
        <w:rPr>
          <w:noProof/>
        </w:rPr>
        <w:drawing>
          <wp:anchor distT="0" distB="0" distL="114300" distR="114300" simplePos="0" relativeHeight="251657216" behindDoc="1" locked="0" layoutInCell="1" allowOverlap="1" wp14:anchorId="083559BA" wp14:editId="19BACC6A">
            <wp:simplePos x="0" y="0"/>
            <wp:positionH relativeFrom="margin">
              <wp:align>left</wp:align>
            </wp:positionH>
            <wp:positionV relativeFrom="paragraph">
              <wp:posOffset>36829</wp:posOffset>
            </wp:positionV>
            <wp:extent cx="5895975" cy="8338983"/>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8338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A5EF4" w14:textId="32E2BE65" w:rsidR="00534057" w:rsidRDefault="00534057">
      <w:pPr>
        <w:spacing w:line="260" w:lineRule="atLeast"/>
      </w:pPr>
      <w:r>
        <w:br w:type="page"/>
      </w:r>
    </w:p>
    <w:p w14:paraId="36620D11" w14:textId="28B3395D" w:rsidR="00F158F6" w:rsidRPr="00F158F6" w:rsidRDefault="00F158F6" w:rsidP="00F158F6">
      <w:pPr>
        <w:pStyle w:val="BodyText"/>
      </w:pPr>
      <w:r w:rsidRPr="00F158F6">
        <w:lastRenderedPageBreak/>
        <w:t xml:space="preserve">The City will recover the full cost of the delivery and implementation of the commitments set out in the Plan from landholders/developers within the NWGGA during the life of the Plan. </w:t>
      </w:r>
    </w:p>
    <w:p w14:paraId="10AA03F6" w14:textId="781F9306" w:rsidR="007D1BBB" w:rsidRPr="000C5B55" w:rsidRDefault="004011A8" w:rsidP="000C5B55">
      <w:pPr>
        <w:pStyle w:val="BodyText"/>
        <w:rPr>
          <w:sz w:val="20"/>
          <w:szCs w:val="20"/>
        </w:rPr>
      </w:pPr>
      <w:r w:rsidRPr="0037099F">
        <w:t>Given the substantial difference in environmental values and impacts of the two growth areas, it is appropriate that</w:t>
      </w:r>
      <w:r w:rsidR="00714F36" w:rsidRPr="0037099F">
        <w:t xml:space="preserve"> </w:t>
      </w:r>
      <w:r w:rsidR="00572FC3">
        <w:t xml:space="preserve">separate and distinct </w:t>
      </w:r>
      <w:r w:rsidRPr="0037099F">
        <w:t xml:space="preserve">levies </w:t>
      </w:r>
      <w:r w:rsidR="008109D6">
        <w:t>apply to each of</w:t>
      </w:r>
      <w:r w:rsidRPr="0037099F">
        <w:t xml:space="preserve"> the </w:t>
      </w:r>
      <w:r w:rsidR="008109D6">
        <w:t>NGGA and WGGA</w:t>
      </w:r>
      <w:r w:rsidR="009B5A3D">
        <w:t xml:space="preserve">. </w:t>
      </w:r>
      <w:r w:rsidRPr="0037099F">
        <w:t xml:space="preserve"> </w:t>
      </w:r>
    </w:p>
    <w:p w14:paraId="2CAF6D3F" w14:textId="13A827DB" w:rsidR="007D1BBB" w:rsidRPr="0037099F" w:rsidRDefault="00F03B21" w:rsidP="004011A8">
      <w:pPr>
        <w:autoSpaceDE w:val="0"/>
        <w:autoSpaceDN w:val="0"/>
        <w:adjustRightInd w:val="0"/>
        <w:spacing w:line="240" w:lineRule="auto"/>
      </w:pPr>
      <w:r>
        <w:t xml:space="preserve">The </w:t>
      </w:r>
      <w:r w:rsidR="00B53B03">
        <w:t>NGGA</w:t>
      </w:r>
      <w:r>
        <w:t xml:space="preserve"> Levy </w:t>
      </w:r>
      <w:r w:rsidR="00C13C5A">
        <w:t>will fund</w:t>
      </w:r>
      <w:r>
        <w:t xml:space="preserve">: </w:t>
      </w:r>
    </w:p>
    <w:p w14:paraId="70685AC5" w14:textId="5398CDA6" w:rsidR="004011A8" w:rsidRPr="0078209E" w:rsidRDefault="004011A8" w:rsidP="0078209E">
      <w:pPr>
        <w:pStyle w:val="ListBullet"/>
      </w:pPr>
      <w:r w:rsidRPr="0078209E">
        <w:t xml:space="preserve">Securing and managing the conservation land in </w:t>
      </w:r>
      <w:r w:rsidR="001A2884" w:rsidRPr="0078209E">
        <w:t>the</w:t>
      </w:r>
      <w:r w:rsidR="00CD0317" w:rsidRPr="0078209E">
        <w:t xml:space="preserve"> </w:t>
      </w:r>
      <w:r w:rsidR="0046722C" w:rsidRPr="0078209E">
        <w:t>NGGA</w:t>
      </w:r>
      <w:r w:rsidRPr="0078209E">
        <w:t xml:space="preserve"> </w:t>
      </w:r>
    </w:p>
    <w:p w14:paraId="6E6F2BED" w14:textId="3E81E88B" w:rsidR="004011A8" w:rsidRPr="0078209E" w:rsidRDefault="004011A8" w:rsidP="0078209E">
      <w:pPr>
        <w:pStyle w:val="ListBullet"/>
      </w:pPr>
      <w:r w:rsidRPr="0078209E">
        <w:t>Technical studies for water related issues relevant to the NGGA</w:t>
      </w:r>
    </w:p>
    <w:p w14:paraId="41C90DE5" w14:textId="323A234D" w:rsidR="00B53B03" w:rsidRPr="0078209E" w:rsidRDefault="00BA1F59" w:rsidP="0078209E">
      <w:pPr>
        <w:pStyle w:val="ListBullet"/>
      </w:pPr>
      <w:r w:rsidRPr="0078209E">
        <w:t>Securing external offsets</w:t>
      </w:r>
    </w:p>
    <w:p w14:paraId="5DE65F1D" w14:textId="5E73F12B" w:rsidR="006B609E" w:rsidRPr="0078209E" w:rsidRDefault="00067931" w:rsidP="0078209E">
      <w:pPr>
        <w:pStyle w:val="ListBullet"/>
      </w:pPr>
      <w:r w:rsidRPr="0078209E">
        <w:t>A share of the</w:t>
      </w:r>
      <w:r w:rsidR="004011A8" w:rsidRPr="0078209E">
        <w:t xml:space="preserve"> </w:t>
      </w:r>
      <w:r w:rsidR="00B53B03" w:rsidRPr="0078209E">
        <w:t xml:space="preserve">planning and </w:t>
      </w:r>
      <w:r w:rsidR="004011A8" w:rsidRPr="0078209E">
        <w:t xml:space="preserve">administrative costs of </w:t>
      </w:r>
      <w:r w:rsidR="00B53B03" w:rsidRPr="0078209E">
        <w:t xml:space="preserve">preparing and </w:t>
      </w:r>
      <w:r w:rsidR="004011A8" w:rsidRPr="0078209E">
        <w:t>implementing the strategic assessment</w:t>
      </w:r>
      <w:r w:rsidRPr="0078209E">
        <w:t xml:space="preserve"> proportionate to the overall cost</w:t>
      </w:r>
      <w:r w:rsidR="008927F8" w:rsidRPr="0078209E">
        <w:t xml:space="preserve"> proportionate to the overall cost of implementation of the conservation commitments</w:t>
      </w:r>
    </w:p>
    <w:p w14:paraId="1313D390" w14:textId="5BB45E46" w:rsidR="009457C5" w:rsidRDefault="00370873" w:rsidP="005C428E">
      <w:pPr>
        <w:autoSpaceDE w:val="0"/>
        <w:autoSpaceDN w:val="0"/>
        <w:adjustRightInd w:val="0"/>
        <w:spacing w:line="240" w:lineRule="auto"/>
      </w:pPr>
      <w:r>
        <w:t xml:space="preserve">The WGGA </w:t>
      </w:r>
      <w:r w:rsidR="00F72A7B">
        <w:t xml:space="preserve">Levy </w:t>
      </w:r>
      <w:r w:rsidR="004F3FDC">
        <w:t>will fund</w:t>
      </w:r>
      <w:r w:rsidR="00F72A7B">
        <w:t xml:space="preserve">: </w:t>
      </w:r>
    </w:p>
    <w:p w14:paraId="7A7A042B" w14:textId="77064F6E" w:rsidR="004011A8" w:rsidRPr="0078209E" w:rsidRDefault="004011A8" w:rsidP="0078209E">
      <w:pPr>
        <w:pStyle w:val="ListBullet"/>
      </w:pPr>
      <w:r w:rsidRPr="0078209E">
        <w:t xml:space="preserve">Management of the GGF corridor in </w:t>
      </w:r>
      <w:r w:rsidR="00E532CF" w:rsidRPr="0078209E">
        <w:t>the</w:t>
      </w:r>
      <w:r w:rsidRPr="0078209E">
        <w:t xml:space="preserve"> growth area</w:t>
      </w:r>
    </w:p>
    <w:p w14:paraId="35FEE753" w14:textId="1BFE0802" w:rsidR="004011A8" w:rsidRPr="0078209E" w:rsidRDefault="004011A8" w:rsidP="0078209E">
      <w:pPr>
        <w:pStyle w:val="ListBullet"/>
      </w:pPr>
      <w:r w:rsidRPr="0078209E">
        <w:t>Technical studies for water related issues relevant to the WGGA</w:t>
      </w:r>
    </w:p>
    <w:p w14:paraId="615E5701" w14:textId="1CECDD13" w:rsidR="00744D07" w:rsidRPr="0078209E" w:rsidRDefault="003B20AF" w:rsidP="0078209E">
      <w:pPr>
        <w:pStyle w:val="ListBullet"/>
      </w:pPr>
      <w:r w:rsidRPr="0078209E">
        <w:t>A share of the planning and administrative costs of preparing and implementing the strategic assessment proportionate to the overall cost</w:t>
      </w:r>
      <w:r w:rsidR="00B57137" w:rsidRPr="0078209E">
        <w:t xml:space="preserve"> of implementation of the </w:t>
      </w:r>
      <w:r w:rsidR="008927F8" w:rsidRPr="0078209E">
        <w:t xml:space="preserve">conservation commitments </w:t>
      </w:r>
    </w:p>
    <w:p w14:paraId="2D3220E0" w14:textId="73D55DAB" w:rsidR="001F1BDC" w:rsidRPr="00050F65" w:rsidRDefault="001F1BDC" w:rsidP="001F1BDC">
      <w:pPr>
        <w:pStyle w:val="ListBullet"/>
        <w:numPr>
          <w:ilvl w:val="0"/>
          <w:numId w:val="0"/>
        </w:numPr>
      </w:pPr>
      <w:r w:rsidRPr="00050F65">
        <w:t xml:space="preserve">The Levy is payable on the net developable area (NDA) of land within a property. For the purposes of the Funding </w:t>
      </w:r>
      <w:r w:rsidR="00A32869">
        <w:t>Program</w:t>
      </w:r>
      <w:r w:rsidRPr="00050F65">
        <w:t xml:space="preserve"> the NDA is defined as the total amount of land within the precinct that is made available for development. It is the total precinct area minus community facilities, educational facilities, open space and encumbered land.</w:t>
      </w:r>
    </w:p>
    <w:p w14:paraId="6DA9E074" w14:textId="5FE1D325" w:rsidR="004040BD" w:rsidRDefault="00F744B6" w:rsidP="0078209E">
      <w:pPr>
        <w:pStyle w:val="ListBullet"/>
        <w:numPr>
          <w:ilvl w:val="0"/>
          <w:numId w:val="0"/>
        </w:numPr>
      </w:pPr>
      <w:r>
        <w:t xml:space="preserve">There are </w:t>
      </w:r>
      <w:r w:rsidR="00F86216">
        <w:t xml:space="preserve">six precincts </w:t>
      </w:r>
      <w:r w:rsidR="00F07F3F">
        <w:t xml:space="preserve">that will benefit from the EPBC Plan and </w:t>
      </w:r>
      <w:r w:rsidR="007212C4">
        <w:t xml:space="preserve">approval. These precincts will share the costs </w:t>
      </w:r>
      <w:r w:rsidR="0021282B">
        <w:t xml:space="preserve">of </w:t>
      </w:r>
      <w:r w:rsidR="00C556D3">
        <w:t xml:space="preserve">delivering the projects </w:t>
      </w:r>
      <w:r w:rsidR="00A53D36">
        <w:t xml:space="preserve">that make up their respective Levy </w:t>
      </w:r>
      <w:r w:rsidR="00B2249E">
        <w:t xml:space="preserve">as outlined in Table </w:t>
      </w:r>
      <w:r w:rsidR="00800645">
        <w:t>2</w:t>
      </w:r>
      <w:r w:rsidR="00E10BA1">
        <w:t xml:space="preserve">. </w:t>
      </w:r>
    </w:p>
    <w:p w14:paraId="076523B0" w14:textId="6A5F5C73" w:rsidR="000C5B55" w:rsidRPr="004D4060" w:rsidRDefault="000C5B55" w:rsidP="0078209E">
      <w:pPr>
        <w:pStyle w:val="ListBullet"/>
        <w:numPr>
          <w:ilvl w:val="0"/>
          <w:numId w:val="0"/>
        </w:numPr>
        <w:rPr>
          <w:i/>
          <w:iCs/>
        </w:rPr>
      </w:pPr>
      <w:r>
        <w:t xml:space="preserve">The share of costs attributed to each precinct is based on the nominated land use and gross areas reflected in the </w:t>
      </w:r>
      <w:r w:rsidRPr="755B4D23">
        <w:rPr>
          <w:i/>
          <w:iCs/>
        </w:rPr>
        <w:t>Northern and Western Geelong Growth Areas Framework Plan August 2020</w:t>
      </w:r>
      <w:r>
        <w:t xml:space="preserve">. This share of costs is </w:t>
      </w:r>
      <w:r>
        <w:t xml:space="preserve">fixed and not subject to change. Areas nominated for Future Residential Potential and Future Employment Potential have been excluded from this calculation as </w:t>
      </w:r>
      <w:r w:rsidR="008811FD">
        <w:t xml:space="preserve">a </w:t>
      </w:r>
      <w:r>
        <w:t>land use change in these areas is not confirmed.</w:t>
      </w:r>
    </w:p>
    <w:p w14:paraId="27DDD653" w14:textId="1C26AC45" w:rsidR="004F321A" w:rsidRDefault="00867FB9" w:rsidP="00E10BA1">
      <w:pPr>
        <w:pStyle w:val="Caption"/>
      </w:pPr>
      <w:bookmarkStart w:id="17" w:name="_Toc134786864"/>
      <w:r>
        <w:t xml:space="preserve">Table </w:t>
      </w:r>
      <w:r w:rsidR="005F6313">
        <w:fldChar w:fldCharType="begin"/>
      </w:r>
      <w:r w:rsidR="005F6313">
        <w:instrText xml:space="preserve"> SEQ Table \* ARABIC </w:instrText>
      </w:r>
      <w:r w:rsidR="005F6313">
        <w:fldChar w:fldCharType="separate"/>
      </w:r>
      <w:r>
        <w:rPr>
          <w:noProof/>
        </w:rPr>
        <w:t>2</w:t>
      </w:r>
      <w:r w:rsidR="005F6313">
        <w:rPr>
          <w:noProof/>
        </w:rPr>
        <w:fldChar w:fldCharType="end"/>
      </w:r>
      <w:r>
        <w:t xml:space="preserve">: </w:t>
      </w:r>
      <w:r w:rsidR="00E10BA1">
        <w:t>Share of costs to be applied per PSP</w:t>
      </w:r>
      <w:bookmarkEnd w:id="17"/>
    </w:p>
    <w:tbl>
      <w:tblPr>
        <w:tblStyle w:val="TableGrid"/>
        <w:tblW w:w="0" w:type="auto"/>
        <w:tblLayout w:type="fixed"/>
        <w:tblLook w:val="04A0" w:firstRow="1" w:lastRow="0" w:firstColumn="1" w:lastColumn="0" w:noHBand="0" w:noVBand="1"/>
      </w:tblPr>
      <w:tblGrid>
        <w:gridCol w:w="1758"/>
        <w:gridCol w:w="1134"/>
        <w:gridCol w:w="1276"/>
        <w:gridCol w:w="751"/>
      </w:tblGrid>
      <w:tr w:rsidR="002F7A43" w14:paraId="7D758C2A" w14:textId="77777777" w:rsidTr="00E27FE3">
        <w:trPr>
          <w:cnfStyle w:val="100000000000" w:firstRow="1" w:lastRow="0" w:firstColumn="0" w:lastColumn="0" w:oddVBand="0" w:evenVBand="0" w:oddHBand="0" w:evenHBand="0" w:firstRowFirstColumn="0" w:firstRowLastColumn="0" w:lastRowFirstColumn="0" w:lastRowLastColumn="0"/>
        </w:trPr>
        <w:tc>
          <w:tcPr>
            <w:tcW w:w="1758" w:type="dxa"/>
          </w:tcPr>
          <w:p w14:paraId="4F7C42EA" w14:textId="79B75F93" w:rsidR="00FB2C76" w:rsidRDefault="00FB2C76" w:rsidP="00050F65">
            <w:pPr>
              <w:pStyle w:val="BodyText"/>
            </w:pPr>
            <w:r>
              <w:t xml:space="preserve">Precinct </w:t>
            </w:r>
          </w:p>
        </w:tc>
        <w:tc>
          <w:tcPr>
            <w:tcW w:w="1134" w:type="dxa"/>
          </w:tcPr>
          <w:p w14:paraId="37055A44" w14:textId="54BB6726" w:rsidR="00FB2C76" w:rsidRDefault="00E14F90" w:rsidP="00050F65">
            <w:pPr>
              <w:pStyle w:val="BodyText"/>
            </w:pPr>
            <w:r>
              <w:t>Residential</w:t>
            </w:r>
            <w:r w:rsidR="007438FC">
              <w:t xml:space="preserve"> (HA)</w:t>
            </w:r>
          </w:p>
        </w:tc>
        <w:tc>
          <w:tcPr>
            <w:tcW w:w="1276" w:type="dxa"/>
          </w:tcPr>
          <w:p w14:paraId="30964844" w14:textId="0B53D320" w:rsidR="00FB2C76" w:rsidRDefault="002F7A43" w:rsidP="00050F65">
            <w:pPr>
              <w:pStyle w:val="BodyText"/>
            </w:pPr>
            <w:r>
              <w:t>Employment</w:t>
            </w:r>
            <w:r w:rsidR="007438FC">
              <w:t xml:space="preserve"> (HA)</w:t>
            </w:r>
            <w:r>
              <w:t xml:space="preserve"> </w:t>
            </w:r>
          </w:p>
        </w:tc>
        <w:tc>
          <w:tcPr>
            <w:tcW w:w="751" w:type="dxa"/>
          </w:tcPr>
          <w:p w14:paraId="6D1FF136" w14:textId="1C179611" w:rsidR="00FB2C76" w:rsidRDefault="00FB2C76" w:rsidP="00050F65">
            <w:pPr>
              <w:pStyle w:val="BodyText"/>
            </w:pPr>
            <w:r>
              <w:t>Share</w:t>
            </w:r>
            <w:r w:rsidR="00CE070A">
              <w:t xml:space="preserve"> (</w:t>
            </w:r>
            <w:r w:rsidR="00862CC3">
              <w:t>%)</w:t>
            </w:r>
          </w:p>
        </w:tc>
      </w:tr>
      <w:tr w:rsidR="00E14F90" w14:paraId="1236DCA3" w14:textId="77777777" w:rsidTr="00E27FE3">
        <w:tc>
          <w:tcPr>
            <w:tcW w:w="4919" w:type="dxa"/>
            <w:gridSpan w:val="4"/>
            <w:shd w:val="clear" w:color="auto" w:fill="D0EBEF" w:themeFill="accent1" w:themeFillTint="66"/>
          </w:tcPr>
          <w:p w14:paraId="2FCACD68" w14:textId="2F6DFA9B" w:rsidR="00E14F90" w:rsidRDefault="00E14F90" w:rsidP="00050F65">
            <w:pPr>
              <w:pStyle w:val="BodyText"/>
            </w:pPr>
            <w:r>
              <w:t>Western Growth Area</w:t>
            </w:r>
          </w:p>
        </w:tc>
      </w:tr>
      <w:tr w:rsidR="00011819" w14:paraId="02D024A6" w14:textId="77777777" w:rsidTr="00E27FE3">
        <w:tc>
          <w:tcPr>
            <w:tcW w:w="1758" w:type="dxa"/>
          </w:tcPr>
          <w:p w14:paraId="218F28A9" w14:textId="68785455" w:rsidR="00011819" w:rsidRDefault="00011819" w:rsidP="00011819">
            <w:pPr>
              <w:pStyle w:val="BodyText"/>
            </w:pPr>
            <w:r>
              <w:t xml:space="preserve">Creamery Road </w:t>
            </w:r>
          </w:p>
        </w:tc>
        <w:tc>
          <w:tcPr>
            <w:tcW w:w="1134" w:type="dxa"/>
            <w:vAlign w:val="bottom"/>
          </w:tcPr>
          <w:p w14:paraId="205A4369" w14:textId="3C370F17" w:rsidR="00011819" w:rsidRDefault="00011819" w:rsidP="00011819">
            <w:pPr>
              <w:pStyle w:val="BodyText"/>
            </w:pPr>
            <w:r w:rsidRPr="007C0E69">
              <w:t>236</w:t>
            </w:r>
          </w:p>
        </w:tc>
        <w:tc>
          <w:tcPr>
            <w:tcW w:w="1276" w:type="dxa"/>
          </w:tcPr>
          <w:p w14:paraId="42075907" w14:textId="78CE6088" w:rsidR="00011819" w:rsidRDefault="00011819" w:rsidP="00011819">
            <w:pPr>
              <w:pStyle w:val="BodyText"/>
            </w:pPr>
          </w:p>
        </w:tc>
        <w:tc>
          <w:tcPr>
            <w:tcW w:w="751" w:type="dxa"/>
          </w:tcPr>
          <w:p w14:paraId="0C17A98C" w14:textId="2F112212" w:rsidR="00011819" w:rsidRDefault="00011819" w:rsidP="00011819">
            <w:pPr>
              <w:pStyle w:val="BodyText"/>
            </w:pPr>
            <w:r>
              <w:t xml:space="preserve">47 </w:t>
            </w:r>
          </w:p>
        </w:tc>
      </w:tr>
      <w:tr w:rsidR="00011819" w14:paraId="6517421C" w14:textId="77777777" w:rsidTr="00E27FE3">
        <w:tc>
          <w:tcPr>
            <w:tcW w:w="1758" w:type="dxa"/>
          </w:tcPr>
          <w:p w14:paraId="061A9E0B" w14:textId="6AF1258D" w:rsidR="00011819" w:rsidRDefault="00011819" w:rsidP="00011819">
            <w:pPr>
              <w:pStyle w:val="BodyText"/>
            </w:pPr>
            <w:r>
              <w:t>Batesford North</w:t>
            </w:r>
          </w:p>
        </w:tc>
        <w:tc>
          <w:tcPr>
            <w:tcW w:w="1134" w:type="dxa"/>
            <w:vAlign w:val="bottom"/>
          </w:tcPr>
          <w:p w14:paraId="1E4A241E" w14:textId="274AC6EA" w:rsidR="00011819" w:rsidRDefault="00011819" w:rsidP="00011819">
            <w:pPr>
              <w:pStyle w:val="BodyText"/>
            </w:pPr>
            <w:r w:rsidRPr="007C0E69">
              <w:t>266</w:t>
            </w:r>
          </w:p>
        </w:tc>
        <w:tc>
          <w:tcPr>
            <w:tcW w:w="1276" w:type="dxa"/>
          </w:tcPr>
          <w:p w14:paraId="474EB55D" w14:textId="1C345268" w:rsidR="00011819" w:rsidRDefault="00011819" w:rsidP="00011819">
            <w:pPr>
              <w:pStyle w:val="BodyText"/>
            </w:pPr>
          </w:p>
        </w:tc>
        <w:tc>
          <w:tcPr>
            <w:tcW w:w="751" w:type="dxa"/>
          </w:tcPr>
          <w:p w14:paraId="462DC625" w14:textId="3F54CAE1" w:rsidR="00011819" w:rsidRDefault="00011819" w:rsidP="00011819">
            <w:pPr>
              <w:pStyle w:val="BodyText"/>
            </w:pPr>
            <w:r>
              <w:t xml:space="preserve">53 </w:t>
            </w:r>
          </w:p>
        </w:tc>
      </w:tr>
      <w:tr w:rsidR="006A7AB8" w14:paraId="0D605DF8" w14:textId="77777777" w:rsidTr="00E27FE3">
        <w:tc>
          <w:tcPr>
            <w:tcW w:w="1758" w:type="dxa"/>
          </w:tcPr>
          <w:p w14:paraId="6AD48C13" w14:textId="08AC4041" w:rsidR="006A7AB8" w:rsidRDefault="006A7AB8" w:rsidP="00011819">
            <w:pPr>
              <w:pStyle w:val="BodyText"/>
            </w:pPr>
            <w:r>
              <w:t>TOTAL</w:t>
            </w:r>
          </w:p>
        </w:tc>
        <w:tc>
          <w:tcPr>
            <w:tcW w:w="1134" w:type="dxa"/>
            <w:vAlign w:val="bottom"/>
          </w:tcPr>
          <w:p w14:paraId="770EB1CE" w14:textId="77777777" w:rsidR="006A7AB8" w:rsidRPr="007C0E69" w:rsidRDefault="006A7AB8" w:rsidP="00011819">
            <w:pPr>
              <w:pStyle w:val="BodyText"/>
            </w:pPr>
          </w:p>
        </w:tc>
        <w:tc>
          <w:tcPr>
            <w:tcW w:w="1276" w:type="dxa"/>
          </w:tcPr>
          <w:p w14:paraId="09C82440" w14:textId="77777777" w:rsidR="006A7AB8" w:rsidRDefault="006A7AB8" w:rsidP="00011819">
            <w:pPr>
              <w:pStyle w:val="BodyText"/>
            </w:pPr>
          </w:p>
        </w:tc>
        <w:tc>
          <w:tcPr>
            <w:tcW w:w="751" w:type="dxa"/>
          </w:tcPr>
          <w:p w14:paraId="5E235AD4" w14:textId="0EFD4B2E" w:rsidR="006A7AB8" w:rsidRDefault="006A7AB8" w:rsidP="00011819">
            <w:pPr>
              <w:pStyle w:val="BodyText"/>
            </w:pPr>
            <w:r>
              <w:t xml:space="preserve">100% </w:t>
            </w:r>
          </w:p>
        </w:tc>
      </w:tr>
      <w:tr w:rsidR="00E14F90" w14:paraId="20026BD7" w14:textId="77777777" w:rsidTr="00E27FE3">
        <w:tc>
          <w:tcPr>
            <w:tcW w:w="4919" w:type="dxa"/>
            <w:gridSpan w:val="4"/>
            <w:shd w:val="clear" w:color="auto" w:fill="D0EBEF" w:themeFill="accent1" w:themeFillTint="66"/>
          </w:tcPr>
          <w:p w14:paraId="45927E41" w14:textId="2A23A983" w:rsidR="00E14F90" w:rsidRDefault="00E14F90" w:rsidP="00050F65">
            <w:pPr>
              <w:pStyle w:val="BodyText"/>
            </w:pPr>
            <w:r>
              <w:t xml:space="preserve">Northern Growth </w:t>
            </w:r>
          </w:p>
        </w:tc>
      </w:tr>
      <w:tr w:rsidR="00CF467C" w14:paraId="3F13D5CC" w14:textId="77777777" w:rsidTr="00E27FE3">
        <w:tc>
          <w:tcPr>
            <w:tcW w:w="1758" w:type="dxa"/>
          </w:tcPr>
          <w:p w14:paraId="17EFE3FC" w14:textId="0D4E9638" w:rsidR="00CF467C" w:rsidRDefault="00CF467C" w:rsidP="00CF467C">
            <w:pPr>
              <w:pStyle w:val="BodyText"/>
            </w:pPr>
            <w:r>
              <w:t>Elcho Road East</w:t>
            </w:r>
          </w:p>
        </w:tc>
        <w:tc>
          <w:tcPr>
            <w:tcW w:w="1134" w:type="dxa"/>
            <w:vAlign w:val="center"/>
          </w:tcPr>
          <w:p w14:paraId="14788972" w14:textId="142DB696" w:rsidR="00CF467C" w:rsidRDefault="00CF467C" w:rsidP="007C0E69">
            <w:pPr>
              <w:pStyle w:val="BodyText"/>
            </w:pPr>
            <w:r w:rsidRPr="007C0E69">
              <w:t>346</w:t>
            </w:r>
          </w:p>
        </w:tc>
        <w:tc>
          <w:tcPr>
            <w:tcW w:w="1276" w:type="dxa"/>
            <w:vAlign w:val="center"/>
          </w:tcPr>
          <w:p w14:paraId="36B32452" w14:textId="5DBC1B84" w:rsidR="00CF467C" w:rsidRDefault="00CF467C" w:rsidP="007C0E69">
            <w:pPr>
              <w:pStyle w:val="BodyText"/>
            </w:pPr>
          </w:p>
        </w:tc>
        <w:tc>
          <w:tcPr>
            <w:tcW w:w="751" w:type="dxa"/>
          </w:tcPr>
          <w:p w14:paraId="6909FBF5" w14:textId="32F7F860" w:rsidR="00CF467C" w:rsidRDefault="00CF467C" w:rsidP="00CF467C">
            <w:pPr>
              <w:pStyle w:val="BodyText"/>
            </w:pPr>
            <w:r>
              <w:t xml:space="preserve">25 </w:t>
            </w:r>
          </w:p>
        </w:tc>
      </w:tr>
      <w:tr w:rsidR="00CF467C" w14:paraId="04D08662" w14:textId="77777777" w:rsidTr="00E27FE3">
        <w:tc>
          <w:tcPr>
            <w:tcW w:w="1758" w:type="dxa"/>
            <w:tcBorders>
              <w:bottom w:val="single" w:sz="4" w:space="0" w:color="003263" w:themeColor="text2"/>
            </w:tcBorders>
          </w:tcPr>
          <w:p w14:paraId="76FDCD3F" w14:textId="5C149DAA" w:rsidR="00CF467C" w:rsidRDefault="00CF467C" w:rsidP="00CF467C">
            <w:pPr>
              <w:pStyle w:val="BodyText"/>
            </w:pPr>
            <w:r>
              <w:t>Elcho Road West</w:t>
            </w:r>
          </w:p>
        </w:tc>
        <w:tc>
          <w:tcPr>
            <w:tcW w:w="1134" w:type="dxa"/>
            <w:tcBorders>
              <w:bottom w:val="single" w:sz="4" w:space="0" w:color="003263" w:themeColor="text2"/>
            </w:tcBorders>
            <w:vAlign w:val="center"/>
          </w:tcPr>
          <w:p w14:paraId="57A49991" w14:textId="38C24D8B" w:rsidR="00CF467C" w:rsidRDefault="00CF467C" w:rsidP="007C0E69">
            <w:pPr>
              <w:pStyle w:val="BodyText"/>
            </w:pPr>
            <w:r w:rsidRPr="007C0E69">
              <w:t>309</w:t>
            </w:r>
          </w:p>
        </w:tc>
        <w:tc>
          <w:tcPr>
            <w:tcW w:w="1276" w:type="dxa"/>
            <w:tcBorders>
              <w:bottom w:val="single" w:sz="4" w:space="0" w:color="003263" w:themeColor="text2"/>
            </w:tcBorders>
            <w:vAlign w:val="center"/>
          </w:tcPr>
          <w:p w14:paraId="52C6D59D" w14:textId="0D0A1A6E" w:rsidR="00CF467C" w:rsidRDefault="00CF467C" w:rsidP="007C0E69">
            <w:pPr>
              <w:pStyle w:val="BodyText"/>
            </w:pPr>
          </w:p>
        </w:tc>
        <w:tc>
          <w:tcPr>
            <w:tcW w:w="751" w:type="dxa"/>
            <w:tcBorders>
              <w:bottom w:val="single" w:sz="4" w:space="0" w:color="003263" w:themeColor="text2"/>
            </w:tcBorders>
          </w:tcPr>
          <w:p w14:paraId="01B7D770" w14:textId="6E003E28" w:rsidR="00CF467C" w:rsidRDefault="00CF467C" w:rsidP="00CF467C">
            <w:pPr>
              <w:pStyle w:val="BodyText"/>
            </w:pPr>
            <w:r>
              <w:t xml:space="preserve">22 </w:t>
            </w:r>
          </w:p>
        </w:tc>
      </w:tr>
      <w:tr w:rsidR="00CF467C" w14:paraId="14A2EE4A" w14:textId="77777777" w:rsidTr="00E27FE3">
        <w:tc>
          <w:tcPr>
            <w:tcW w:w="1758" w:type="dxa"/>
          </w:tcPr>
          <w:p w14:paraId="4EC014E7" w14:textId="54400F98" w:rsidR="00CF467C" w:rsidRDefault="00CF467C" w:rsidP="00CF467C">
            <w:pPr>
              <w:pStyle w:val="BodyText"/>
            </w:pPr>
            <w:r>
              <w:t>Heales Road East</w:t>
            </w:r>
          </w:p>
        </w:tc>
        <w:tc>
          <w:tcPr>
            <w:tcW w:w="1134" w:type="dxa"/>
            <w:vAlign w:val="center"/>
          </w:tcPr>
          <w:p w14:paraId="18B7D565" w14:textId="1125980E" w:rsidR="00CF467C" w:rsidRDefault="00CF467C" w:rsidP="007C0E69">
            <w:pPr>
              <w:pStyle w:val="BodyText"/>
            </w:pPr>
            <w:r w:rsidRPr="007C0E69">
              <w:t>169</w:t>
            </w:r>
          </w:p>
        </w:tc>
        <w:tc>
          <w:tcPr>
            <w:tcW w:w="1276" w:type="dxa"/>
            <w:vAlign w:val="center"/>
          </w:tcPr>
          <w:p w14:paraId="7AF57672" w14:textId="1BAA79BB" w:rsidR="00CF467C" w:rsidRPr="007C0E69" w:rsidRDefault="00CF467C" w:rsidP="007C0E69">
            <w:pPr>
              <w:spacing w:line="240" w:lineRule="auto"/>
            </w:pPr>
            <w:r w:rsidRPr="007C0E69">
              <w:t>177</w:t>
            </w:r>
          </w:p>
        </w:tc>
        <w:tc>
          <w:tcPr>
            <w:tcW w:w="751" w:type="dxa"/>
          </w:tcPr>
          <w:p w14:paraId="39EEAE56" w14:textId="1A5D8915" w:rsidR="00CF467C" w:rsidRDefault="00CF467C" w:rsidP="00CF467C">
            <w:pPr>
              <w:pStyle w:val="BodyText"/>
            </w:pPr>
            <w:r>
              <w:t xml:space="preserve">25 </w:t>
            </w:r>
          </w:p>
        </w:tc>
      </w:tr>
      <w:tr w:rsidR="00CF467C" w14:paraId="3E1894C8" w14:textId="77777777" w:rsidTr="00E27FE3">
        <w:tc>
          <w:tcPr>
            <w:tcW w:w="1758" w:type="dxa"/>
          </w:tcPr>
          <w:p w14:paraId="08E4484B" w14:textId="4462DA48" w:rsidR="00CF467C" w:rsidRDefault="00CF467C" w:rsidP="00CF467C">
            <w:pPr>
              <w:pStyle w:val="BodyText"/>
            </w:pPr>
            <w:r>
              <w:t xml:space="preserve">Heales Road West </w:t>
            </w:r>
          </w:p>
        </w:tc>
        <w:tc>
          <w:tcPr>
            <w:tcW w:w="1134" w:type="dxa"/>
            <w:vAlign w:val="center"/>
          </w:tcPr>
          <w:p w14:paraId="26A08B17" w14:textId="6A46FA4B" w:rsidR="00CF467C" w:rsidRDefault="00CF467C" w:rsidP="007C0E69">
            <w:pPr>
              <w:pStyle w:val="BodyText"/>
            </w:pPr>
            <w:r w:rsidRPr="007C0E69">
              <w:t>406</w:t>
            </w:r>
          </w:p>
        </w:tc>
        <w:tc>
          <w:tcPr>
            <w:tcW w:w="1276" w:type="dxa"/>
            <w:vAlign w:val="center"/>
          </w:tcPr>
          <w:p w14:paraId="76CC6FE8" w14:textId="36D50EAB" w:rsidR="00CF467C" w:rsidRDefault="00CF467C" w:rsidP="007C0E69">
            <w:pPr>
              <w:pStyle w:val="BodyText"/>
            </w:pPr>
          </w:p>
        </w:tc>
        <w:tc>
          <w:tcPr>
            <w:tcW w:w="751" w:type="dxa"/>
          </w:tcPr>
          <w:p w14:paraId="38B620E4" w14:textId="1160AA8C" w:rsidR="00CF467C" w:rsidRDefault="00CF467C" w:rsidP="00CF467C">
            <w:pPr>
              <w:pStyle w:val="BodyText"/>
            </w:pPr>
            <w:r>
              <w:t xml:space="preserve">29 </w:t>
            </w:r>
          </w:p>
        </w:tc>
      </w:tr>
      <w:tr w:rsidR="006A7AB8" w14:paraId="3E327A24" w14:textId="77777777" w:rsidTr="00E27FE3">
        <w:tc>
          <w:tcPr>
            <w:tcW w:w="1758" w:type="dxa"/>
          </w:tcPr>
          <w:p w14:paraId="3D83F2E8" w14:textId="256C03F2" w:rsidR="006A7AB8" w:rsidRDefault="006A7AB8" w:rsidP="00CF467C">
            <w:pPr>
              <w:pStyle w:val="BodyText"/>
            </w:pPr>
            <w:r>
              <w:t xml:space="preserve">TOTAL </w:t>
            </w:r>
          </w:p>
        </w:tc>
        <w:tc>
          <w:tcPr>
            <w:tcW w:w="1134" w:type="dxa"/>
            <w:vAlign w:val="center"/>
          </w:tcPr>
          <w:p w14:paraId="0A0A7B89" w14:textId="77777777" w:rsidR="006A7AB8" w:rsidRPr="007C0E69" w:rsidRDefault="006A7AB8" w:rsidP="007C0E69">
            <w:pPr>
              <w:pStyle w:val="BodyText"/>
            </w:pPr>
          </w:p>
        </w:tc>
        <w:tc>
          <w:tcPr>
            <w:tcW w:w="1276" w:type="dxa"/>
            <w:vAlign w:val="center"/>
          </w:tcPr>
          <w:p w14:paraId="4F31F4A9" w14:textId="77777777" w:rsidR="006A7AB8" w:rsidRDefault="006A7AB8" w:rsidP="007C0E69">
            <w:pPr>
              <w:pStyle w:val="BodyText"/>
            </w:pPr>
          </w:p>
        </w:tc>
        <w:tc>
          <w:tcPr>
            <w:tcW w:w="751" w:type="dxa"/>
          </w:tcPr>
          <w:p w14:paraId="4A83D295" w14:textId="09F74916" w:rsidR="006A7AB8" w:rsidRDefault="006A7AB8" w:rsidP="00CF467C">
            <w:pPr>
              <w:pStyle w:val="BodyText"/>
            </w:pPr>
            <w:r>
              <w:t>100</w:t>
            </w:r>
            <w:r w:rsidR="00EC73C3">
              <w:t xml:space="preserve">% </w:t>
            </w:r>
          </w:p>
        </w:tc>
      </w:tr>
    </w:tbl>
    <w:p w14:paraId="3D2B44BE" w14:textId="3A87FA38" w:rsidR="008B20AA" w:rsidRPr="00050F65" w:rsidRDefault="003F7B45" w:rsidP="00050F65">
      <w:pPr>
        <w:pStyle w:val="BodyText"/>
      </w:pPr>
      <w:r w:rsidRPr="00050F65">
        <w:t xml:space="preserve">The NDA </w:t>
      </w:r>
      <w:r w:rsidR="00CC30B2">
        <w:t xml:space="preserve">used to calculate the Levy </w:t>
      </w:r>
      <w:r w:rsidR="007A43CC">
        <w:t xml:space="preserve">for each </w:t>
      </w:r>
      <w:r w:rsidR="00E317AE">
        <w:t>precinct will be determined</w:t>
      </w:r>
      <w:r w:rsidR="004E0213" w:rsidRPr="00050F65">
        <w:t xml:space="preserve"> on the </w:t>
      </w:r>
      <w:r w:rsidR="00E860EB">
        <w:t xml:space="preserve">approval </w:t>
      </w:r>
      <w:r w:rsidR="006F5B6B">
        <w:t xml:space="preserve">and gazettal </w:t>
      </w:r>
      <w:r w:rsidR="004E0213" w:rsidRPr="00050F65">
        <w:t xml:space="preserve">of the </w:t>
      </w:r>
      <w:r w:rsidR="008B20AA" w:rsidRPr="00050F65">
        <w:t xml:space="preserve">respective </w:t>
      </w:r>
      <w:r w:rsidR="007E1A19">
        <w:t>PSP</w:t>
      </w:r>
      <w:r w:rsidR="008B20AA" w:rsidRPr="00050F65">
        <w:t xml:space="preserve"> with</w:t>
      </w:r>
      <w:r w:rsidR="00EC73C3">
        <w:t>in</w:t>
      </w:r>
      <w:r w:rsidR="008B20AA" w:rsidRPr="00050F65">
        <w:t xml:space="preserve"> the </w:t>
      </w:r>
      <w:r w:rsidR="00EC73C3">
        <w:t>levy area</w:t>
      </w:r>
      <w:r w:rsidR="008B20AA" w:rsidRPr="00050F65">
        <w:t xml:space="preserve">. </w:t>
      </w:r>
      <w:r w:rsidR="007E1A19">
        <w:t>At this point in time, t</w:t>
      </w:r>
      <w:r w:rsidR="00F1562D">
        <w:t xml:space="preserve">he Funding </w:t>
      </w:r>
      <w:r w:rsidR="00A32869">
        <w:t>Program</w:t>
      </w:r>
      <w:r w:rsidR="00F1562D">
        <w:t xml:space="preserve"> will be updated with an appendix outlining the </w:t>
      </w:r>
      <w:r w:rsidR="00D850E7">
        <w:t xml:space="preserve">NDA of each property and </w:t>
      </w:r>
      <w:r w:rsidR="00B157A2">
        <w:t xml:space="preserve">the </w:t>
      </w:r>
      <w:r w:rsidR="00D850E7">
        <w:t xml:space="preserve">Levy for the precinct. </w:t>
      </w:r>
    </w:p>
    <w:p w14:paraId="170D8ADA" w14:textId="5E433BE0" w:rsidR="00186C3F" w:rsidRPr="00050F65" w:rsidRDefault="00337175" w:rsidP="00050F65">
      <w:pPr>
        <w:pStyle w:val="BodyText"/>
      </w:pPr>
      <w:r w:rsidRPr="00050F65">
        <w:t>Once a PSP is approved t</w:t>
      </w:r>
      <w:r w:rsidR="003F7B45" w:rsidRPr="00050F65">
        <w:t xml:space="preserve">he contributions </w:t>
      </w:r>
      <w:r w:rsidR="00CC30B2">
        <w:t xml:space="preserve">per property </w:t>
      </w:r>
      <w:r w:rsidR="00862CC3">
        <w:t xml:space="preserve">will </w:t>
      </w:r>
      <w:r w:rsidR="003F7B45" w:rsidRPr="00050F65">
        <w:t xml:space="preserve">not be amended to respond to changes to the land budget that may result from the subdivision process. </w:t>
      </w:r>
    </w:p>
    <w:p w14:paraId="3D92ED9B" w14:textId="77777777" w:rsidR="008A39A4" w:rsidRDefault="00664EE6" w:rsidP="008A39A4">
      <w:pPr>
        <w:pStyle w:val="BodyText"/>
        <w:sectPr w:rsidR="008A39A4" w:rsidSect="00D90F6E">
          <w:type w:val="continuous"/>
          <w:pgSz w:w="11907" w:h="16840" w:code="9"/>
          <w:pgMar w:top="794" w:right="794" w:bottom="794" w:left="794" w:header="567" w:footer="340" w:gutter="0"/>
          <w:cols w:num="2" w:space="709"/>
          <w:docGrid w:linePitch="360"/>
        </w:sectPr>
      </w:pPr>
      <w:r w:rsidRPr="00050F65">
        <w:t xml:space="preserve">The purpose of </w:t>
      </w:r>
      <w:r w:rsidR="00A8359D">
        <w:t xml:space="preserve">determining levies at approval of the PSPs </w:t>
      </w:r>
      <w:r w:rsidRPr="00050F65">
        <w:t xml:space="preserve">is to ensure that the </w:t>
      </w:r>
      <w:r w:rsidR="0044696C">
        <w:t>l</w:t>
      </w:r>
      <w:r w:rsidRPr="00050F65">
        <w:t xml:space="preserve">evy </w:t>
      </w:r>
      <w:r w:rsidR="0044696C">
        <w:t>a</w:t>
      </w:r>
      <w:r w:rsidRPr="00050F65">
        <w:t xml:space="preserve">rea </w:t>
      </w:r>
      <w:r w:rsidR="00A8359D">
        <w:t xml:space="preserve">accurately </w:t>
      </w:r>
      <w:r w:rsidRPr="00050F65">
        <w:t xml:space="preserve">reflects the land </w:t>
      </w:r>
      <w:r w:rsidR="00D441A2">
        <w:t xml:space="preserve">which benefits </w:t>
      </w:r>
      <w:r w:rsidRPr="00050F65">
        <w:t xml:space="preserve">from the EPBC Plan and </w:t>
      </w:r>
      <w:r w:rsidR="00D441A2">
        <w:t xml:space="preserve">to ensure that the Levy provides for the accurate </w:t>
      </w:r>
      <w:r w:rsidRPr="00050F65">
        <w:t xml:space="preserve">recovery of costs </w:t>
      </w:r>
      <w:r w:rsidR="006272B0">
        <w:t xml:space="preserve">associated </w:t>
      </w:r>
      <w:r w:rsidRPr="00050F65">
        <w:t>with implementation</w:t>
      </w:r>
      <w:r w:rsidR="006272B0">
        <w:t xml:space="preserve"> of the Plan’s conservation</w:t>
      </w:r>
      <w:r w:rsidR="00F54920">
        <w:t xml:space="preserve"> </w:t>
      </w:r>
      <w:r w:rsidR="006272B0">
        <w:t>commitments</w:t>
      </w:r>
      <w:r w:rsidRPr="00050F65">
        <w:t xml:space="preserve">. </w:t>
      </w:r>
      <w:r w:rsidR="002664D9">
        <w:t xml:space="preserve"> </w:t>
      </w:r>
      <w:r w:rsidRPr="00050F65">
        <w:t xml:space="preserve">The process </w:t>
      </w:r>
      <w:r w:rsidR="006272B0">
        <w:t>of adjusting,</w:t>
      </w:r>
      <w:r w:rsidR="008A39A4">
        <w:t xml:space="preserve"> indexing and reconciling levy costs are </w:t>
      </w:r>
      <w:r w:rsidR="008A39A4" w:rsidRPr="00050F65">
        <w:t xml:space="preserve">outlined in </w:t>
      </w:r>
      <w:r w:rsidR="008A39A4">
        <w:t>Chapter 4</w:t>
      </w:r>
      <w:r w:rsidR="008A39A4" w:rsidRPr="00050F65">
        <w:t xml:space="preserve">. </w:t>
      </w:r>
    </w:p>
    <w:p w14:paraId="28B18813" w14:textId="48B2262E" w:rsidR="00E74ADF" w:rsidRDefault="006272B0" w:rsidP="00E74ADF">
      <w:pPr>
        <w:pStyle w:val="BodyText"/>
        <w:sectPr w:rsidR="00E74ADF" w:rsidSect="00F54920">
          <w:type w:val="continuous"/>
          <w:pgSz w:w="11907" w:h="16840" w:code="9"/>
          <w:pgMar w:top="794" w:right="794" w:bottom="794" w:left="794" w:header="567" w:footer="340" w:gutter="0"/>
          <w:cols w:num="2" w:space="709"/>
          <w:docGrid w:linePitch="360"/>
        </w:sectPr>
      </w:pPr>
      <w:r>
        <w:t xml:space="preserve"> </w:t>
      </w:r>
    </w:p>
    <w:p w14:paraId="12EFA5E3" w14:textId="10F437F1" w:rsidR="000B3D4A" w:rsidRDefault="00F31224" w:rsidP="000B3D4A">
      <w:pPr>
        <w:pStyle w:val="Heading2"/>
      </w:pPr>
      <w:bookmarkStart w:id="18" w:name="_Toc134785934"/>
      <w:r>
        <w:lastRenderedPageBreak/>
        <w:t>Project costs</w:t>
      </w:r>
      <w:bookmarkEnd w:id="18"/>
      <w:r>
        <w:t xml:space="preserve"> </w:t>
      </w:r>
    </w:p>
    <w:p w14:paraId="5D49DB7B" w14:textId="7F5BAA22" w:rsidR="002124A6" w:rsidRDefault="002124A6" w:rsidP="00F16233">
      <w:pPr>
        <w:pStyle w:val="BodyText"/>
      </w:pPr>
      <w:r w:rsidRPr="00F16233">
        <w:t>Each project has been assigned a land</w:t>
      </w:r>
      <w:r w:rsidR="00F16233" w:rsidRPr="00F16233">
        <w:t>,</w:t>
      </w:r>
      <w:r w:rsidRPr="00F16233">
        <w:t xml:space="preserve"> construction </w:t>
      </w:r>
      <w:r w:rsidR="00F16233" w:rsidRPr="00F16233">
        <w:t xml:space="preserve">or administration </w:t>
      </w:r>
      <w:r w:rsidRPr="00F16233">
        <w:t xml:space="preserve">cost, as listed in Table </w:t>
      </w:r>
      <w:r w:rsidR="00DE78A5">
        <w:t>3</w:t>
      </w:r>
      <w:r w:rsidR="00F16233" w:rsidRPr="00F16233">
        <w:t xml:space="preserve"> and</w:t>
      </w:r>
      <w:r w:rsidR="00DE78A5">
        <w:t xml:space="preserve"> 4</w:t>
      </w:r>
      <w:r w:rsidRPr="00F16233">
        <w:t>. The costs are expressed in 202</w:t>
      </w:r>
      <w:r w:rsidR="00E61CDB" w:rsidRPr="00F16233">
        <w:t>3</w:t>
      </w:r>
      <w:r w:rsidRPr="00F16233">
        <w:t xml:space="preserve"> dollars and will be adjusted annually in accordance with the method specified in</w:t>
      </w:r>
      <w:r w:rsidR="00DD4A65">
        <w:t xml:space="preserve"> Chapter 4</w:t>
      </w:r>
      <w:r w:rsidRPr="00F16233">
        <w:t xml:space="preserve">. </w:t>
      </w:r>
    </w:p>
    <w:p w14:paraId="42847BD2" w14:textId="6D1B8C1E" w:rsidR="00F31224" w:rsidRDefault="00C7625B" w:rsidP="00F16233">
      <w:pPr>
        <w:pStyle w:val="BodyText"/>
      </w:pPr>
      <w:r>
        <w:t xml:space="preserve">For the conservation land </w:t>
      </w:r>
      <w:r w:rsidR="00750F9C">
        <w:t>forming part of the Levy</w:t>
      </w:r>
      <w:r w:rsidR="00E92717">
        <w:t xml:space="preserve">, </w:t>
      </w:r>
      <w:r w:rsidR="00E13627">
        <w:t>the values have been calculated through</w:t>
      </w:r>
      <w:r w:rsidR="00750F9C">
        <w:t xml:space="preserve"> a </w:t>
      </w:r>
      <w:r w:rsidR="0080548E">
        <w:t xml:space="preserve">site-specific </w:t>
      </w:r>
      <w:r w:rsidR="00750F9C">
        <w:t xml:space="preserve">valuation on a ‘before and after </w:t>
      </w:r>
      <w:r w:rsidR="258905F1">
        <w:t>basis</w:t>
      </w:r>
      <w:r w:rsidR="00750F9C">
        <w:t>.</w:t>
      </w:r>
    </w:p>
    <w:p w14:paraId="2F10C9C4" w14:textId="1FF5365E" w:rsidR="003370D1" w:rsidRPr="00F16233" w:rsidRDefault="003370D1" w:rsidP="00F16233">
      <w:pPr>
        <w:pStyle w:val="BodyText"/>
      </w:pPr>
      <w:r w:rsidRPr="009A3A27">
        <w:t xml:space="preserve">Refer to Appendix </w:t>
      </w:r>
      <w:r w:rsidR="009A3A27" w:rsidRPr="009A3A27">
        <w:t>1</w:t>
      </w:r>
      <w:r>
        <w:t xml:space="preserve"> for </w:t>
      </w:r>
      <w:r w:rsidR="007C74D6">
        <w:t xml:space="preserve">project cost sheets. </w:t>
      </w:r>
    </w:p>
    <w:p w14:paraId="09099F6A" w14:textId="613698C1" w:rsidR="00B72A68" w:rsidRDefault="00867FB9" w:rsidP="00B72A68">
      <w:pPr>
        <w:pStyle w:val="Caption"/>
      </w:pPr>
      <w:bookmarkStart w:id="19" w:name="_Toc134786865"/>
      <w:r>
        <w:t xml:space="preserve">Table </w:t>
      </w:r>
      <w:r w:rsidR="005F6313">
        <w:fldChar w:fldCharType="begin"/>
      </w:r>
      <w:r w:rsidR="005F6313">
        <w:instrText xml:space="preserve"> SEQ Table \* ARABIC </w:instrText>
      </w:r>
      <w:r w:rsidR="005F6313">
        <w:fldChar w:fldCharType="separate"/>
      </w:r>
      <w:r>
        <w:rPr>
          <w:noProof/>
        </w:rPr>
        <w:t>3</w:t>
      </w:r>
      <w:r w:rsidR="005F6313">
        <w:rPr>
          <w:noProof/>
        </w:rPr>
        <w:fldChar w:fldCharType="end"/>
      </w:r>
      <w:r>
        <w:t xml:space="preserve">: </w:t>
      </w:r>
      <w:r w:rsidR="00B72A68">
        <w:t>NGGA project costs</w:t>
      </w:r>
      <w:bookmarkEnd w:id="19"/>
    </w:p>
    <w:p w14:paraId="1B252B71" w14:textId="77777777" w:rsidR="00B72A68" w:rsidRDefault="00B72A68" w:rsidP="00050F65">
      <w:pPr>
        <w:pStyle w:val="BodyText"/>
        <w:sectPr w:rsidR="00B72A68" w:rsidSect="003F4E95">
          <w:type w:val="continuous"/>
          <w:pgSz w:w="11907" w:h="16840" w:code="9"/>
          <w:pgMar w:top="794" w:right="794" w:bottom="794" w:left="794" w:header="567" w:footer="340" w:gutter="0"/>
          <w:cols w:space="284"/>
          <w:docGrid w:linePitch="360"/>
        </w:sectPr>
      </w:pPr>
    </w:p>
    <w:tbl>
      <w:tblPr>
        <w:tblW w:w="10309" w:type="dxa"/>
        <w:tblLook w:val="04A0" w:firstRow="1" w:lastRow="0" w:firstColumn="1" w:lastColumn="0" w:noHBand="0" w:noVBand="1"/>
      </w:tblPr>
      <w:tblGrid>
        <w:gridCol w:w="1129"/>
        <w:gridCol w:w="4111"/>
        <w:gridCol w:w="851"/>
        <w:gridCol w:w="1842"/>
        <w:gridCol w:w="1134"/>
        <w:gridCol w:w="1242"/>
      </w:tblGrid>
      <w:tr w:rsidR="00F31715" w:rsidRPr="00062E31" w14:paraId="6B1DFCCD" w14:textId="02D7E817" w:rsidTr="755B4D23">
        <w:trPr>
          <w:trHeight w:val="1819"/>
        </w:trPr>
        <w:tc>
          <w:tcPr>
            <w:tcW w:w="1129" w:type="dxa"/>
            <w:tcBorders>
              <w:top w:val="nil"/>
              <w:left w:val="single" w:sz="4" w:space="0" w:color="auto"/>
              <w:bottom w:val="nil"/>
              <w:right w:val="single" w:sz="4" w:space="0" w:color="FFFFFF" w:themeColor="background1"/>
            </w:tcBorders>
            <w:shd w:val="clear" w:color="auto" w:fill="003263" w:themeFill="accent2"/>
            <w:noWrap/>
            <w:textDirection w:val="btLr"/>
            <w:vAlign w:val="center"/>
            <w:hideMark/>
          </w:tcPr>
          <w:p w14:paraId="3E74B23D" w14:textId="645F64D4" w:rsidR="00F31715" w:rsidRPr="002C21FA" w:rsidRDefault="00F31715" w:rsidP="00517467">
            <w:pPr>
              <w:pStyle w:val="TableText"/>
              <w:spacing w:before="0" w:after="0"/>
              <w:rPr>
                <w:b/>
                <w:bCs/>
              </w:rPr>
            </w:pPr>
            <w:r w:rsidRPr="002C21FA">
              <w:rPr>
                <w:b/>
                <w:bCs/>
              </w:rPr>
              <w:t xml:space="preserve">  Project number </w:t>
            </w:r>
          </w:p>
        </w:tc>
        <w:tc>
          <w:tcPr>
            <w:tcW w:w="4111" w:type="dxa"/>
            <w:tcBorders>
              <w:top w:val="nil"/>
              <w:left w:val="single" w:sz="4" w:space="0" w:color="FFFFFF" w:themeColor="background1"/>
              <w:bottom w:val="nil"/>
              <w:right w:val="single" w:sz="4" w:space="0" w:color="FFFFFF" w:themeColor="background1"/>
            </w:tcBorders>
            <w:shd w:val="clear" w:color="auto" w:fill="003263" w:themeFill="accent2"/>
            <w:noWrap/>
            <w:textDirection w:val="btLr"/>
            <w:vAlign w:val="center"/>
            <w:hideMark/>
          </w:tcPr>
          <w:p w14:paraId="1DE6A83A" w14:textId="74CF47DA" w:rsidR="00F31715" w:rsidRPr="002C21FA" w:rsidRDefault="00F31715" w:rsidP="00517467">
            <w:pPr>
              <w:pStyle w:val="TableText"/>
              <w:spacing w:before="0" w:after="0"/>
              <w:rPr>
                <w:b/>
                <w:bCs/>
              </w:rPr>
            </w:pPr>
            <w:r w:rsidRPr="002C21FA">
              <w:rPr>
                <w:b/>
                <w:bCs/>
              </w:rPr>
              <w:t xml:space="preserve">  Project </w:t>
            </w:r>
          </w:p>
        </w:tc>
        <w:tc>
          <w:tcPr>
            <w:tcW w:w="851" w:type="dxa"/>
            <w:tcBorders>
              <w:top w:val="nil"/>
              <w:left w:val="single" w:sz="4" w:space="0" w:color="FFFFFF" w:themeColor="background1"/>
              <w:bottom w:val="nil"/>
              <w:right w:val="single" w:sz="4" w:space="0" w:color="FFFFFF" w:themeColor="background1"/>
            </w:tcBorders>
            <w:shd w:val="clear" w:color="auto" w:fill="003263" w:themeFill="accent2"/>
            <w:noWrap/>
            <w:textDirection w:val="btLr"/>
            <w:vAlign w:val="center"/>
            <w:hideMark/>
          </w:tcPr>
          <w:p w14:paraId="34D07949" w14:textId="78EB9CA0" w:rsidR="00F31715" w:rsidRPr="002C21FA" w:rsidRDefault="00F31715" w:rsidP="00517467">
            <w:pPr>
              <w:pStyle w:val="TableText"/>
              <w:spacing w:before="0" w:after="0"/>
              <w:rPr>
                <w:b/>
                <w:bCs/>
              </w:rPr>
            </w:pPr>
            <w:r w:rsidRPr="002C21FA">
              <w:rPr>
                <w:b/>
                <w:bCs/>
              </w:rPr>
              <w:t xml:space="preserve">  Land area (HA)</w:t>
            </w:r>
          </w:p>
        </w:tc>
        <w:tc>
          <w:tcPr>
            <w:tcW w:w="1842" w:type="dxa"/>
            <w:tcBorders>
              <w:top w:val="nil"/>
              <w:left w:val="single" w:sz="4" w:space="0" w:color="FFFFFF" w:themeColor="background1"/>
              <w:bottom w:val="nil"/>
              <w:right w:val="single" w:sz="4" w:space="0" w:color="FFFFFF" w:themeColor="background1"/>
            </w:tcBorders>
            <w:shd w:val="clear" w:color="auto" w:fill="003263" w:themeFill="accent2"/>
            <w:noWrap/>
            <w:textDirection w:val="btLr"/>
            <w:vAlign w:val="center"/>
            <w:hideMark/>
          </w:tcPr>
          <w:p w14:paraId="3CC9B28C" w14:textId="38BCF9A5" w:rsidR="00F31715" w:rsidRPr="002C21FA" w:rsidRDefault="00F31715" w:rsidP="00517467">
            <w:pPr>
              <w:pStyle w:val="TableText"/>
              <w:spacing w:before="0" w:after="0"/>
              <w:rPr>
                <w:b/>
                <w:bCs/>
              </w:rPr>
            </w:pPr>
            <w:r w:rsidRPr="002C21FA">
              <w:rPr>
                <w:b/>
                <w:bCs/>
              </w:rPr>
              <w:t xml:space="preserve">  Project cost </w:t>
            </w:r>
          </w:p>
        </w:tc>
        <w:tc>
          <w:tcPr>
            <w:tcW w:w="1134" w:type="dxa"/>
            <w:tcBorders>
              <w:top w:val="nil"/>
              <w:left w:val="single" w:sz="4" w:space="0" w:color="FFFFFF" w:themeColor="background1"/>
              <w:bottom w:val="nil"/>
              <w:right w:val="single" w:sz="4" w:space="0" w:color="FFFFFF" w:themeColor="background1"/>
            </w:tcBorders>
            <w:shd w:val="clear" w:color="auto" w:fill="003263" w:themeFill="accent2"/>
            <w:noWrap/>
            <w:textDirection w:val="btLr"/>
            <w:vAlign w:val="center"/>
            <w:hideMark/>
          </w:tcPr>
          <w:p w14:paraId="20D37436" w14:textId="7FCA7298" w:rsidR="00F31715" w:rsidRPr="002C21FA" w:rsidRDefault="224F1914" w:rsidP="00517467">
            <w:pPr>
              <w:pStyle w:val="TableText"/>
              <w:spacing w:before="0" w:after="0"/>
              <w:rPr>
                <w:b/>
                <w:bCs/>
              </w:rPr>
            </w:pPr>
            <w:r w:rsidRPr="755B4D23">
              <w:rPr>
                <w:b/>
                <w:bCs/>
              </w:rPr>
              <w:t xml:space="preserve">  Share of cost</w:t>
            </w:r>
            <w:r w:rsidR="0D171850" w:rsidRPr="755B4D23">
              <w:rPr>
                <w:b/>
                <w:bCs/>
              </w:rPr>
              <w:t xml:space="preserve"> </w:t>
            </w:r>
            <w:r w:rsidR="00F31715" w:rsidRPr="755B4D23">
              <w:rPr>
                <w:rStyle w:val="FootnoteReference"/>
                <w:b/>
                <w:bCs/>
              </w:rPr>
              <w:footnoteReference w:id="2"/>
            </w:r>
            <w:r w:rsidRPr="755B4D23">
              <w:rPr>
                <w:b/>
                <w:bCs/>
              </w:rPr>
              <w:t xml:space="preserve">  </w:t>
            </w:r>
          </w:p>
        </w:tc>
        <w:tc>
          <w:tcPr>
            <w:tcW w:w="1242" w:type="dxa"/>
            <w:tcBorders>
              <w:top w:val="nil"/>
              <w:left w:val="single" w:sz="4" w:space="0" w:color="FFFFFF" w:themeColor="background1"/>
              <w:bottom w:val="nil"/>
              <w:right w:val="single" w:sz="4" w:space="0" w:color="auto"/>
            </w:tcBorders>
            <w:shd w:val="clear" w:color="auto" w:fill="003263" w:themeFill="accent2"/>
            <w:textDirection w:val="btLr"/>
            <w:vAlign w:val="center"/>
          </w:tcPr>
          <w:p w14:paraId="2FEF6A16" w14:textId="2325CF48" w:rsidR="00F31715" w:rsidRPr="002C21FA" w:rsidRDefault="00F31715" w:rsidP="00422AD1">
            <w:pPr>
              <w:pStyle w:val="TableText"/>
              <w:spacing w:before="0" w:after="0"/>
              <w:rPr>
                <w:b/>
                <w:bCs/>
              </w:rPr>
            </w:pPr>
            <w:r w:rsidRPr="002C21FA">
              <w:rPr>
                <w:b/>
                <w:bCs/>
              </w:rPr>
              <w:t xml:space="preserve">  Cost </w:t>
            </w:r>
            <w:r w:rsidR="005A1F92" w:rsidRPr="002C21FA">
              <w:rPr>
                <w:b/>
                <w:bCs/>
              </w:rPr>
              <w:t>to</w:t>
            </w:r>
            <w:r w:rsidR="004B6F5F" w:rsidRPr="002C21FA">
              <w:rPr>
                <w:b/>
                <w:bCs/>
              </w:rPr>
              <w:t xml:space="preserve"> Levy </w:t>
            </w:r>
          </w:p>
        </w:tc>
      </w:tr>
      <w:tr w:rsidR="00F31715" w:rsidRPr="00062E31" w14:paraId="5CE5DC1F" w14:textId="34C296EC" w:rsidTr="755B4D23">
        <w:trPr>
          <w:trHeight w:val="285"/>
        </w:trPr>
        <w:tc>
          <w:tcPr>
            <w:tcW w:w="7933" w:type="dxa"/>
            <w:gridSpan w:val="4"/>
            <w:tcBorders>
              <w:top w:val="nil"/>
              <w:left w:val="nil"/>
              <w:right w:val="nil"/>
            </w:tcBorders>
            <w:shd w:val="clear" w:color="auto" w:fill="D0EBEF" w:themeFill="accent1" w:themeFillTint="66"/>
            <w:vAlign w:val="center"/>
            <w:hideMark/>
          </w:tcPr>
          <w:p w14:paraId="787845B9" w14:textId="77777777" w:rsidR="00F31715" w:rsidRPr="00062E31" w:rsidRDefault="00F31715" w:rsidP="008D5951">
            <w:pPr>
              <w:pStyle w:val="BodyText"/>
              <w:rPr>
                <w:rFonts w:ascii="Arial" w:hAnsi="Arial" w:cs="Arial"/>
                <w:color w:val="000000"/>
                <w:spacing w:val="0"/>
                <w:sz w:val="18"/>
                <w:szCs w:val="18"/>
              </w:rPr>
            </w:pPr>
            <w:r w:rsidRPr="00062E31">
              <w:rPr>
                <w:sz w:val="18"/>
              </w:rPr>
              <w:t>Conservation</w:t>
            </w:r>
            <w:r w:rsidRPr="00062E31">
              <w:rPr>
                <w:rFonts w:ascii="Arial" w:hAnsi="Arial" w:cs="Arial"/>
                <w:color w:val="000000"/>
                <w:spacing w:val="0"/>
                <w:sz w:val="18"/>
                <w:szCs w:val="18"/>
              </w:rPr>
              <w:t xml:space="preserve"> Area</w:t>
            </w:r>
          </w:p>
        </w:tc>
        <w:tc>
          <w:tcPr>
            <w:tcW w:w="1134" w:type="dxa"/>
            <w:tcBorders>
              <w:top w:val="nil"/>
              <w:left w:val="nil"/>
              <w:right w:val="nil"/>
            </w:tcBorders>
            <w:shd w:val="clear" w:color="auto" w:fill="D0EBEF" w:themeFill="accent1" w:themeFillTint="66"/>
            <w:vAlign w:val="center"/>
            <w:hideMark/>
          </w:tcPr>
          <w:p w14:paraId="3917B0C9" w14:textId="77777777" w:rsidR="00F31715" w:rsidRPr="00062E31" w:rsidRDefault="00F31715" w:rsidP="00062E31">
            <w:pPr>
              <w:spacing w:line="240" w:lineRule="auto"/>
              <w:rPr>
                <w:rFonts w:ascii="Arial" w:hAnsi="Arial" w:cs="Arial"/>
                <w:color w:val="000000"/>
                <w:spacing w:val="0"/>
                <w:sz w:val="18"/>
                <w:szCs w:val="18"/>
              </w:rPr>
            </w:pPr>
            <w:r w:rsidRPr="00062E31">
              <w:rPr>
                <w:rFonts w:ascii="Arial" w:hAnsi="Arial" w:cs="Arial"/>
                <w:color w:val="000000"/>
                <w:spacing w:val="0"/>
                <w:sz w:val="18"/>
                <w:szCs w:val="18"/>
              </w:rPr>
              <w:t> </w:t>
            </w:r>
          </w:p>
        </w:tc>
        <w:tc>
          <w:tcPr>
            <w:tcW w:w="1242" w:type="dxa"/>
            <w:tcBorders>
              <w:top w:val="nil"/>
              <w:left w:val="nil"/>
              <w:right w:val="nil"/>
            </w:tcBorders>
            <w:shd w:val="clear" w:color="auto" w:fill="D0EBEF" w:themeFill="accent1" w:themeFillTint="66"/>
          </w:tcPr>
          <w:p w14:paraId="28249894" w14:textId="77777777" w:rsidR="00F31715" w:rsidRPr="00062E31" w:rsidRDefault="00F31715" w:rsidP="00062E31">
            <w:pPr>
              <w:spacing w:line="240" w:lineRule="auto"/>
              <w:rPr>
                <w:rFonts w:ascii="Arial" w:hAnsi="Arial" w:cs="Arial"/>
                <w:color w:val="000000"/>
                <w:spacing w:val="0"/>
                <w:sz w:val="18"/>
                <w:szCs w:val="18"/>
              </w:rPr>
            </w:pPr>
          </w:p>
        </w:tc>
      </w:tr>
      <w:tr w:rsidR="00F31715" w:rsidRPr="00062E31" w14:paraId="1D4A3BAD" w14:textId="5C8B6100" w:rsidTr="755B4D23">
        <w:trPr>
          <w:trHeight w:val="465"/>
        </w:trPr>
        <w:tc>
          <w:tcPr>
            <w:tcW w:w="1129" w:type="dxa"/>
            <w:tcBorders>
              <w:top w:val="nil"/>
              <w:left w:val="nil"/>
              <w:bottom w:val="single" w:sz="4" w:space="0" w:color="003263" w:themeColor="accent2"/>
              <w:right w:val="nil"/>
            </w:tcBorders>
            <w:shd w:val="clear" w:color="auto" w:fill="auto"/>
            <w:vAlign w:val="center"/>
            <w:hideMark/>
          </w:tcPr>
          <w:p w14:paraId="793A6793" w14:textId="77777777" w:rsidR="00F31715" w:rsidRPr="00062E31" w:rsidRDefault="00F31715" w:rsidP="00F31715">
            <w:pPr>
              <w:pStyle w:val="BodyText"/>
              <w:rPr>
                <w:sz w:val="18"/>
              </w:rPr>
            </w:pPr>
            <w:r w:rsidRPr="00062E31">
              <w:rPr>
                <w:sz w:val="18"/>
              </w:rPr>
              <w:t>CA_L_1</w:t>
            </w:r>
          </w:p>
        </w:tc>
        <w:tc>
          <w:tcPr>
            <w:tcW w:w="4111" w:type="dxa"/>
            <w:tcBorders>
              <w:top w:val="nil"/>
              <w:left w:val="nil"/>
              <w:bottom w:val="single" w:sz="4" w:space="0" w:color="003263" w:themeColor="accent2"/>
              <w:right w:val="nil"/>
            </w:tcBorders>
            <w:shd w:val="clear" w:color="auto" w:fill="auto"/>
            <w:vAlign w:val="center"/>
            <w:hideMark/>
          </w:tcPr>
          <w:p w14:paraId="50A47C32" w14:textId="77777777" w:rsidR="00F31715" w:rsidRPr="00062E31" w:rsidRDefault="00F31715" w:rsidP="00F31715">
            <w:pPr>
              <w:pStyle w:val="BodyText"/>
              <w:rPr>
                <w:sz w:val="18"/>
              </w:rPr>
            </w:pPr>
            <w:r w:rsidRPr="00062E31">
              <w:rPr>
                <w:sz w:val="18"/>
              </w:rPr>
              <w:t>Part of 135 Staceys Road as conservation land</w:t>
            </w:r>
          </w:p>
        </w:tc>
        <w:tc>
          <w:tcPr>
            <w:tcW w:w="851" w:type="dxa"/>
            <w:tcBorders>
              <w:top w:val="nil"/>
              <w:left w:val="nil"/>
              <w:bottom w:val="single" w:sz="4" w:space="0" w:color="003263" w:themeColor="accent2"/>
              <w:right w:val="nil"/>
            </w:tcBorders>
            <w:shd w:val="clear" w:color="auto" w:fill="auto"/>
            <w:vAlign w:val="center"/>
            <w:hideMark/>
          </w:tcPr>
          <w:p w14:paraId="513D6580" w14:textId="77777777" w:rsidR="00F31715" w:rsidRPr="00062E31" w:rsidRDefault="00F31715" w:rsidP="00F31715">
            <w:pPr>
              <w:pStyle w:val="BodyText"/>
              <w:rPr>
                <w:sz w:val="18"/>
              </w:rPr>
            </w:pPr>
            <w:r w:rsidRPr="00062E31">
              <w:rPr>
                <w:sz w:val="18"/>
              </w:rPr>
              <w:t>26.32</w:t>
            </w:r>
          </w:p>
        </w:tc>
        <w:tc>
          <w:tcPr>
            <w:tcW w:w="1842" w:type="dxa"/>
            <w:tcBorders>
              <w:top w:val="nil"/>
              <w:left w:val="nil"/>
              <w:bottom w:val="single" w:sz="4" w:space="0" w:color="003263" w:themeColor="accent2"/>
              <w:right w:val="nil"/>
            </w:tcBorders>
            <w:shd w:val="clear" w:color="auto" w:fill="auto"/>
            <w:noWrap/>
            <w:vAlign w:val="bottom"/>
            <w:hideMark/>
          </w:tcPr>
          <w:p w14:paraId="3B6BC973" w14:textId="73A84A7C" w:rsidR="00F31715" w:rsidRPr="00062E31" w:rsidRDefault="00F31715" w:rsidP="00F31715">
            <w:pPr>
              <w:pStyle w:val="BodyText"/>
              <w:rPr>
                <w:sz w:val="18"/>
              </w:rPr>
            </w:pPr>
            <w:r>
              <w:rPr>
                <w:sz w:val="18"/>
              </w:rPr>
              <w:t>TBC</w:t>
            </w:r>
          </w:p>
        </w:tc>
        <w:tc>
          <w:tcPr>
            <w:tcW w:w="1134" w:type="dxa"/>
            <w:tcBorders>
              <w:top w:val="nil"/>
              <w:left w:val="nil"/>
              <w:bottom w:val="single" w:sz="4" w:space="0" w:color="003263" w:themeColor="accent2"/>
              <w:right w:val="nil"/>
            </w:tcBorders>
            <w:shd w:val="clear" w:color="auto" w:fill="auto"/>
            <w:vAlign w:val="center"/>
            <w:hideMark/>
          </w:tcPr>
          <w:p w14:paraId="311C1479" w14:textId="77777777" w:rsidR="00F31715" w:rsidRPr="00062E31" w:rsidRDefault="00F31715" w:rsidP="00F31715">
            <w:pPr>
              <w:pStyle w:val="BodyText"/>
              <w:rPr>
                <w:sz w:val="18"/>
              </w:rPr>
            </w:pPr>
            <w:r w:rsidRPr="00062E31">
              <w:rPr>
                <w:sz w:val="18"/>
              </w:rPr>
              <w:t>100%</w:t>
            </w:r>
          </w:p>
        </w:tc>
        <w:tc>
          <w:tcPr>
            <w:tcW w:w="1242" w:type="dxa"/>
            <w:tcBorders>
              <w:top w:val="nil"/>
              <w:left w:val="nil"/>
              <w:bottom w:val="single" w:sz="4" w:space="0" w:color="003263" w:themeColor="accent2"/>
              <w:right w:val="nil"/>
            </w:tcBorders>
            <w:vAlign w:val="bottom"/>
          </w:tcPr>
          <w:p w14:paraId="6A151CE8" w14:textId="16E72F92" w:rsidR="00F31715" w:rsidRPr="00062E31" w:rsidRDefault="00F31715" w:rsidP="00F31715">
            <w:pPr>
              <w:pStyle w:val="BodyText"/>
              <w:rPr>
                <w:sz w:val="18"/>
              </w:rPr>
            </w:pPr>
            <w:r>
              <w:rPr>
                <w:sz w:val="18"/>
              </w:rPr>
              <w:t>TBC</w:t>
            </w:r>
          </w:p>
        </w:tc>
      </w:tr>
      <w:tr w:rsidR="00F31715" w:rsidRPr="00062E31" w14:paraId="1F6FBAC0" w14:textId="54C90639" w:rsidTr="755B4D23">
        <w:trPr>
          <w:trHeight w:val="465"/>
        </w:trPr>
        <w:tc>
          <w:tcPr>
            <w:tcW w:w="1129" w:type="dxa"/>
            <w:tcBorders>
              <w:top w:val="single" w:sz="4" w:space="0" w:color="003263" w:themeColor="accent2"/>
              <w:left w:val="nil"/>
              <w:bottom w:val="single" w:sz="4" w:space="0" w:color="003263" w:themeColor="accent2"/>
              <w:right w:val="nil"/>
            </w:tcBorders>
            <w:shd w:val="clear" w:color="auto" w:fill="auto"/>
            <w:vAlign w:val="center"/>
            <w:hideMark/>
          </w:tcPr>
          <w:p w14:paraId="43E02DE5" w14:textId="77777777" w:rsidR="00F31715" w:rsidRPr="00062E31" w:rsidRDefault="00F31715" w:rsidP="00F31715">
            <w:pPr>
              <w:pStyle w:val="BodyText"/>
              <w:rPr>
                <w:sz w:val="18"/>
              </w:rPr>
            </w:pPr>
            <w:r w:rsidRPr="00062E31">
              <w:rPr>
                <w:sz w:val="18"/>
              </w:rPr>
              <w:t>CA_L_2</w:t>
            </w:r>
          </w:p>
        </w:tc>
        <w:tc>
          <w:tcPr>
            <w:tcW w:w="4111" w:type="dxa"/>
            <w:tcBorders>
              <w:top w:val="single" w:sz="4" w:space="0" w:color="003263" w:themeColor="accent2"/>
              <w:left w:val="nil"/>
              <w:bottom w:val="single" w:sz="4" w:space="0" w:color="003263" w:themeColor="accent2"/>
              <w:right w:val="nil"/>
            </w:tcBorders>
            <w:shd w:val="clear" w:color="auto" w:fill="auto"/>
            <w:vAlign w:val="center"/>
            <w:hideMark/>
          </w:tcPr>
          <w:p w14:paraId="0A4D8010" w14:textId="77777777" w:rsidR="00F31715" w:rsidRPr="00062E31" w:rsidRDefault="00F31715" w:rsidP="00F31715">
            <w:pPr>
              <w:pStyle w:val="BodyText"/>
              <w:rPr>
                <w:sz w:val="18"/>
              </w:rPr>
            </w:pPr>
            <w:r w:rsidRPr="00062E31">
              <w:rPr>
                <w:sz w:val="18"/>
              </w:rPr>
              <w:t>165 Staceys Road as conservation land</w:t>
            </w:r>
          </w:p>
        </w:tc>
        <w:tc>
          <w:tcPr>
            <w:tcW w:w="851" w:type="dxa"/>
            <w:tcBorders>
              <w:top w:val="single" w:sz="4" w:space="0" w:color="003263" w:themeColor="accent2"/>
              <w:left w:val="nil"/>
              <w:bottom w:val="single" w:sz="4" w:space="0" w:color="003263" w:themeColor="accent2"/>
              <w:right w:val="nil"/>
            </w:tcBorders>
            <w:shd w:val="clear" w:color="auto" w:fill="auto"/>
            <w:vAlign w:val="center"/>
            <w:hideMark/>
          </w:tcPr>
          <w:p w14:paraId="5A369F6E" w14:textId="77777777" w:rsidR="00F31715" w:rsidRPr="00062E31" w:rsidRDefault="00F31715" w:rsidP="00F31715">
            <w:pPr>
              <w:pStyle w:val="BodyText"/>
              <w:rPr>
                <w:sz w:val="18"/>
              </w:rPr>
            </w:pPr>
            <w:r w:rsidRPr="00062E31">
              <w:rPr>
                <w:sz w:val="18"/>
              </w:rPr>
              <w:t>34.10</w:t>
            </w:r>
          </w:p>
        </w:tc>
        <w:tc>
          <w:tcPr>
            <w:tcW w:w="1842" w:type="dxa"/>
            <w:tcBorders>
              <w:top w:val="single" w:sz="4" w:space="0" w:color="003263" w:themeColor="accent2"/>
              <w:left w:val="nil"/>
              <w:bottom w:val="single" w:sz="4" w:space="0" w:color="003263" w:themeColor="accent2"/>
              <w:right w:val="nil"/>
            </w:tcBorders>
            <w:shd w:val="clear" w:color="auto" w:fill="auto"/>
            <w:noWrap/>
            <w:vAlign w:val="bottom"/>
            <w:hideMark/>
          </w:tcPr>
          <w:p w14:paraId="7C8F32F2" w14:textId="2EA2903F" w:rsidR="00F31715" w:rsidRPr="00062E31" w:rsidRDefault="00F31715" w:rsidP="00F31715">
            <w:pPr>
              <w:pStyle w:val="BodyText"/>
              <w:rPr>
                <w:sz w:val="18"/>
              </w:rPr>
            </w:pPr>
            <w:r>
              <w:rPr>
                <w:sz w:val="18"/>
              </w:rPr>
              <w:t>TBC</w:t>
            </w:r>
          </w:p>
        </w:tc>
        <w:tc>
          <w:tcPr>
            <w:tcW w:w="1134" w:type="dxa"/>
            <w:tcBorders>
              <w:top w:val="single" w:sz="4" w:space="0" w:color="003263" w:themeColor="accent2"/>
              <w:left w:val="nil"/>
              <w:bottom w:val="single" w:sz="4" w:space="0" w:color="003263" w:themeColor="accent2"/>
              <w:right w:val="nil"/>
            </w:tcBorders>
            <w:shd w:val="clear" w:color="auto" w:fill="auto"/>
            <w:vAlign w:val="center"/>
            <w:hideMark/>
          </w:tcPr>
          <w:p w14:paraId="1CA27503" w14:textId="77777777" w:rsidR="00F31715" w:rsidRPr="00062E31" w:rsidRDefault="00F31715" w:rsidP="00F31715">
            <w:pPr>
              <w:pStyle w:val="BodyText"/>
              <w:rPr>
                <w:sz w:val="18"/>
              </w:rPr>
            </w:pPr>
            <w:r w:rsidRPr="00062E31">
              <w:rPr>
                <w:sz w:val="18"/>
              </w:rPr>
              <w:t>100%</w:t>
            </w:r>
          </w:p>
        </w:tc>
        <w:tc>
          <w:tcPr>
            <w:tcW w:w="1242" w:type="dxa"/>
            <w:tcBorders>
              <w:top w:val="single" w:sz="4" w:space="0" w:color="003263" w:themeColor="accent2"/>
              <w:left w:val="nil"/>
              <w:bottom w:val="single" w:sz="4" w:space="0" w:color="003263" w:themeColor="accent2"/>
              <w:right w:val="nil"/>
            </w:tcBorders>
            <w:vAlign w:val="bottom"/>
          </w:tcPr>
          <w:p w14:paraId="3F009A1D" w14:textId="3E18BAFF" w:rsidR="00F31715" w:rsidRPr="00062E31" w:rsidRDefault="00F31715" w:rsidP="00F31715">
            <w:pPr>
              <w:pStyle w:val="BodyText"/>
              <w:rPr>
                <w:sz w:val="18"/>
              </w:rPr>
            </w:pPr>
            <w:r>
              <w:rPr>
                <w:sz w:val="18"/>
              </w:rPr>
              <w:t>TBC</w:t>
            </w:r>
          </w:p>
        </w:tc>
      </w:tr>
      <w:tr w:rsidR="00F31715" w:rsidRPr="00062E31" w14:paraId="24F55CF3" w14:textId="2A2D1CD1" w:rsidTr="755B4D23">
        <w:trPr>
          <w:trHeight w:val="465"/>
        </w:trPr>
        <w:tc>
          <w:tcPr>
            <w:tcW w:w="1129" w:type="dxa"/>
            <w:tcBorders>
              <w:top w:val="single" w:sz="4" w:space="0" w:color="003263" w:themeColor="accent2"/>
              <w:left w:val="nil"/>
              <w:bottom w:val="single" w:sz="4" w:space="0" w:color="003263" w:themeColor="accent2"/>
              <w:right w:val="nil"/>
            </w:tcBorders>
            <w:shd w:val="clear" w:color="auto" w:fill="auto"/>
            <w:vAlign w:val="center"/>
            <w:hideMark/>
          </w:tcPr>
          <w:p w14:paraId="1C5C163E" w14:textId="77777777" w:rsidR="00F31715" w:rsidRPr="00062E31" w:rsidRDefault="00F31715" w:rsidP="00F31715">
            <w:pPr>
              <w:pStyle w:val="BodyText"/>
              <w:rPr>
                <w:sz w:val="18"/>
              </w:rPr>
            </w:pPr>
            <w:r w:rsidRPr="00062E31">
              <w:rPr>
                <w:sz w:val="18"/>
              </w:rPr>
              <w:t>CA_L_3</w:t>
            </w:r>
          </w:p>
        </w:tc>
        <w:tc>
          <w:tcPr>
            <w:tcW w:w="4111" w:type="dxa"/>
            <w:tcBorders>
              <w:top w:val="single" w:sz="4" w:space="0" w:color="003263" w:themeColor="accent2"/>
              <w:left w:val="nil"/>
              <w:bottom w:val="single" w:sz="4" w:space="0" w:color="003263" w:themeColor="accent2"/>
              <w:right w:val="nil"/>
            </w:tcBorders>
            <w:shd w:val="clear" w:color="auto" w:fill="auto"/>
            <w:vAlign w:val="center"/>
            <w:hideMark/>
          </w:tcPr>
          <w:p w14:paraId="13CE0EBC" w14:textId="77777777" w:rsidR="00F31715" w:rsidRPr="00062E31" w:rsidRDefault="00F31715" w:rsidP="00F31715">
            <w:pPr>
              <w:pStyle w:val="BodyText"/>
              <w:rPr>
                <w:sz w:val="18"/>
              </w:rPr>
            </w:pPr>
            <w:r w:rsidRPr="00062E31">
              <w:rPr>
                <w:sz w:val="18"/>
              </w:rPr>
              <w:t>195 Staceys Road as conservation land</w:t>
            </w:r>
          </w:p>
        </w:tc>
        <w:tc>
          <w:tcPr>
            <w:tcW w:w="851" w:type="dxa"/>
            <w:tcBorders>
              <w:top w:val="single" w:sz="4" w:space="0" w:color="003263" w:themeColor="accent2"/>
              <w:left w:val="nil"/>
              <w:bottom w:val="single" w:sz="4" w:space="0" w:color="003263" w:themeColor="accent2"/>
              <w:right w:val="nil"/>
            </w:tcBorders>
            <w:shd w:val="clear" w:color="auto" w:fill="auto"/>
            <w:vAlign w:val="center"/>
            <w:hideMark/>
          </w:tcPr>
          <w:p w14:paraId="6317FD57" w14:textId="77777777" w:rsidR="00F31715" w:rsidRPr="00062E31" w:rsidRDefault="00F31715" w:rsidP="00F31715">
            <w:pPr>
              <w:pStyle w:val="BodyText"/>
              <w:rPr>
                <w:sz w:val="18"/>
              </w:rPr>
            </w:pPr>
            <w:r w:rsidRPr="00062E31">
              <w:rPr>
                <w:sz w:val="18"/>
              </w:rPr>
              <w:t>32.60</w:t>
            </w:r>
          </w:p>
        </w:tc>
        <w:tc>
          <w:tcPr>
            <w:tcW w:w="1842" w:type="dxa"/>
            <w:tcBorders>
              <w:top w:val="single" w:sz="4" w:space="0" w:color="003263" w:themeColor="accent2"/>
              <w:left w:val="nil"/>
              <w:bottom w:val="single" w:sz="4" w:space="0" w:color="003263" w:themeColor="accent2"/>
              <w:right w:val="nil"/>
            </w:tcBorders>
            <w:shd w:val="clear" w:color="auto" w:fill="auto"/>
            <w:noWrap/>
            <w:vAlign w:val="bottom"/>
            <w:hideMark/>
          </w:tcPr>
          <w:p w14:paraId="2A5ED18B" w14:textId="2D849376" w:rsidR="00F31715" w:rsidRPr="00062E31" w:rsidRDefault="00F31715" w:rsidP="00F31715">
            <w:pPr>
              <w:pStyle w:val="BodyText"/>
              <w:rPr>
                <w:sz w:val="18"/>
              </w:rPr>
            </w:pPr>
            <w:r>
              <w:rPr>
                <w:sz w:val="18"/>
              </w:rPr>
              <w:t>TBC</w:t>
            </w:r>
          </w:p>
        </w:tc>
        <w:tc>
          <w:tcPr>
            <w:tcW w:w="1134" w:type="dxa"/>
            <w:tcBorders>
              <w:top w:val="single" w:sz="4" w:space="0" w:color="003263" w:themeColor="accent2"/>
              <w:left w:val="nil"/>
              <w:bottom w:val="single" w:sz="4" w:space="0" w:color="003263" w:themeColor="accent2"/>
              <w:right w:val="nil"/>
            </w:tcBorders>
            <w:shd w:val="clear" w:color="auto" w:fill="auto"/>
            <w:vAlign w:val="center"/>
            <w:hideMark/>
          </w:tcPr>
          <w:p w14:paraId="12997A4B" w14:textId="77777777" w:rsidR="00F31715" w:rsidRPr="00062E31" w:rsidRDefault="00F31715" w:rsidP="00F31715">
            <w:pPr>
              <w:pStyle w:val="BodyText"/>
              <w:rPr>
                <w:sz w:val="18"/>
              </w:rPr>
            </w:pPr>
            <w:r w:rsidRPr="00062E31">
              <w:rPr>
                <w:sz w:val="18"/>
              </w:rPr>
              <w:t>100%</w:t>
            </w:r>
          </w:p>
        </w:tc>
        <w:tc>
          <w:tcPr>
            <w:tcW w:w="1242" w:type="dxa"/>
            <w:tcBorders>
              <w:top w:val="single" w:sz="4" w:space="0" w:color="003263" w:themeColor="accent2"/>
              <w:left w:val="nil"/>
              <w:bottom w:val="single" w:sz="4" w:space="0" w:color="003263" w:themeColor="accent2"/>
              <w:right w:val="nil"/>
            </w:tcBorders>
            <w:vAlign w:val="bottom"/>
          </w:tcPr>
          <w:p w14:paraId="1FB73F44" w14:textId="55CAA300" w:rsidR="00F31715" w:rsidRPr="00062E31" w:rsidRDefault="00F31715" w:rsidP="00F31715">
            <w:pPr>
              <w:pStyle w:val="BodyText"/>
              <w:rPr>
                <w:sz w:val="18"/>
              </w:rPr>
            </w:pPr>
            <w:r>
              <w:rPr>
                <w:sz w:val="18"/>
              </w:rPr>
              <w:t>TBC</w:t>
            </w:r>
          </w:p>
        </w:tc>
      </w:tr>
      <w:tr w:rsidR="00F31715" w:rsidRPr="00062E31" w14:paraId="6DC4E292" w14:textId="0164A021" w:rsidTr="755B4D23">
        <w:trPr>
          <w:trHeight w:val="465"/>
        </w:trPr>
        <w:tc>
          <w:tcPr>
            <w:tcW w:w="1129" w:type="dxa"/>
            <w:tcBorders>
              <w:top w:val="single" w:sz="4" w:space="0" w:color="003263" w:themeColor="accent2"/>
              <w:left w:val="nil"/>
              <w:bottom w:val="single" w:sz="4" w:space="0" w:color="003263" w:themeColor="accent2"/>
              <w:right w:val="nil"/>
            </w:tcBorders>
            <w:shd w:val="clear" w:color="auto" w:fill="auto"/>
            <w:vAlign w:val="center"/>
            <w:hideMark/>
          </w:tcPr>
          <w:p w14:paraId="73FB979D" w14:textId="77777777" w:rsidR="00F31715" w:rsidRPr="00062E31" w:rsidRDefault="00F31715" w:rsidP="00F31715">
            <w:pPr>
              <w:pStyle w:val="BodyText"/>
              <w:rPr>
                <w:sz w:val="18"/>
              </w:rPr>
            </w:pPr>
            <w:r w:rsidRPr="00062E31">
              <w:rPr>
                <w:sz w:val="18"/>
              </w:rPr>
              <w:t>CA_L_4</w:t>
            </w:r>
          </w:p>
        </w:tc>
        <w:tc>
          <w:tcPr>
            <w:tcW w:w="4111" w:type="dxa"/>
            <w:tcBorders>
              <w:top w:val="single" w:sz="4" w:space="0" w:color="003263" w:themeColor="accent2"/>
              <w:left w:val="nil"/>
              <w:bottom w:val="single" w:sz="4" w:space="0" w:color="003263" w:themeColor="accent2"/>
              <w:right w:val="nil"/>
            </w:tcBorders>
            <w:shd w:val="clear" w:color="auto" w:fill="auto"/>
            <w:vAlign w:val="center"/>
            <w:hideMark/>
          </w:tcPr>
          <w:p w14:paraId="15F44ADD" w14:textId="77777777" w:rsidR="00F31715" w:rsidRPr="00062E31" w:rsidRDefault="00F31715" w:rsidP="00F31715">
            <w:pPr>
              <w:pStyle w:val="BodyText"/>
              <w:rPr>
                <w:sz w:val="18"/>
              </w:rPr>
            </w:pPr>
            <w:r w:rsidRPr="00062E31">
              <w:rPr>
                <w:sz w:val="18"/>
              </w:rPr>
              <w:t>Part of 225 Staceys Road as conservation land</w:t>
            </w:r>
          </w:p>
        </w:tc>
        <w:tc>
          <w:tcPr>
            <w:tcW w:w="851" w:type="dxa"/>
            <w:tcBorders>
              <w:top w:val="single" w:sz="4" w:space="0" w:color="003263" w:themeColor="accent2"/>
              <w:left w:val="nil"/>
              <w:bottom w:val="single" w:sz="4" w:space="0" w:color="003263" w:themeColor="accent2"/>
              <w:right w:val="nil"/>
            </w:tcBorders>
            <w:shd w:val="clear" w:color="auto" w:fill="auto"/>
            <w:vAlign w:val="center"/>
            <w:hideMark/>
          </w:tcPr>
          <w:p w14:paraId="57E8B841" w14:textId="77777777" w:rsidR="00F31715" w:rsidRPr="00062E31" w:rsidRDefault="00F31715" w:rsidP="00F31715">
            <w:pPr>
              <w:pStyle w:val="BodyText"/>
              <w:rPr>
                <w:sz w:val="18"/>
              </w:rPr>
            </w:pPr>
            <w:r w:rsidRPr="00062E31">
              <w:rPr>
                <w:sz w:val="18"/>
              </w:rPr>
              <w:t>15.00</w:t>
            </w:r>
          </w:p>
        </w:tc>
        <w:tc>
          <w:tcPr>
            <w:tcW w:w="1842" w:type="dxa"/>
            <w:tcBorders>
              <w:top w:val="single" w:sz="4" w:space="0" w:color="003263" w:themeColor="accent2"/>
              <w:left w:val="nil"/>
              <w:bottom w:val="single" w:sz="4" w:space="0" w:color="003263" w:themeColor="accent2"/>
              <w:right w:val="nil"/>
            </w:tcBorders>
            <w:shd w:val="clear" w:color="auto" w:fill="auto"/>
            <w:noWrap/>
            <w:vAlign w:val="bottom"/>
            <w:hideMark/>
          </w:tcPr>
          <w:p w14:paraId="15F189C1" w14:textId="5219CFC9" w:rsidR="00F31715" w:rsidRPr="00062E31" w:rsidRDefault="00F31715" w:rsidP="00F31715">
            <w:pPr>
              <w:pStyle w:val="BodyText"/>
              <w:rPr>
                <w:sz w:val="18"/>
              </w:rPr>
            </w:pPr>
            <w:r>
              <w:rPr>
                <w:sz w:val="18"/>
              </w:rPr>
              <w:t>TBC</w:t>
            </w:r>
          </w:p>
        </w:tc>
        <w:tc>
          <w:tcPr>
            <w:tcW w:w="1134" w:type="dxa"/>
            <w:tcBorders>
              <w:top w:val="single" w:sz="4" w:space="0" w:color="003263" w:themeColor="accent2"/>
              <w:left w:val="nil"/>
              <w:bottom w:val="single" w:sz="4" w:space="0" w:color="003263" w:themeColor="accent2"/>
              <w:right w:val="nil"/>
            </w:tcBorders>
            <w:shd w:val="clear" w:color="auto" w:fill="auto"/>
            <w:vAlign w:val="center"/>
            <w:hideMark/>
          </w:tcPr>
          <w:p w14:paraId="6E3E796B" w14:textId="77777777" w:rsidR="00F31715" w:rsidRPr="00062E31" w:rsidRDefault="00F31715" w:rsidP="00F31715">
            <w:pPr>
              <w:pStyle w:val="BodyText"/>
              <w:rPr>
                <w:sz w:val="18"/>
              </w:rPr>
            </w:pPr>
            <w:r w:rsidRPr="00062E31">
              <w:rPr>
                <w:sz w:val="18"/>
              </w:rPr>
              <w:t>100%</w:t>
            </w:r>
          </w:p>
        </w:tc>
        <w:tc>
          <w:tcPr>
            <w:tcW w:w="1242" w:type="dxa"/>
            <w:tcBorders>
              <w:top w:val="single" w:sz="4" w:space="0" w:color="003263" w:themeColor="accent2"/>
              <w:left w:val="nil"/>
              <w:bottom w:val="single" w:sz="4" w:space="0" w:color="003263" w:themeColor="accent2"/>
              <w:right w:val="nil"/>
            </w:tcBorders>
            <w:vAlign w:val="bottom"/>
          </w:tcPr>
          <w:p w14:paraId="0C5FB80E" w14:textId="59DC1316" w:rsidR="00F31715" w:rsidRPr="00062E31" w:rsidRDefault="00F31715" w:rsidP="00F31715">
            <w:pPr>
              <w:pStyle w:val="BodyText"/>
              <w:rPr>
                <w:sz w:val="18"/>
              </w:rPr>
            </w:pPr>
            <w:r>
              <w:rPr>
                <w:sz w:val="18"/>
              </w:rPr>
              <w:t>TBC</w:t>
            </w:r>
          </w:p>
        </w:tc>
      </w:tr>
      <w:tr w:rsidR="00F31715" w:rsidRPr="00062E31" w14:paraId="2A4286A9" w14:textId="6EC336BD" w:rsidTr="755B4D23">
        <w:trPr>
          <w:trHeight w:val="465"/>
        </w:trPr>
        <w:tc>
          <w:tcPr>
            <w:tcW w:w="1129" w:type="dxa"/>
            <w:tcBorders>
              <w:top w:val="single" w:sz="4" w:space="0" w:color="003263" w:themeColor="accent2"/>
              <w:left w:val="nil"/>
              <w:bottom w:val="single" w:sz="4" w:space="0" w:color="003263" w:themeColor="accent2"/>
              <w:right w:val="nil"/>
            </w:tcBorders>
            <w:shd w:val="clear" w:color="auto" w:fill="auto"/>
            <w:vAlign w:val="center"/>
            <w:hideMark/>
          </w:tcPr>
          <w:p w14:paraId="3535000A" w14:textId="77777777" w:rsidR="00F31715" w:rsidRPr="00062E31" w:rsidRDefault="00F31715" w:rsidP="00F31715">
            <w:pPr>
              <w:pStyle w:val="BodyText"/>
              <w:rPr>
                <w:sz w:val="18"/>
              </w:rPr>
            </w:pPr>
            <w:r w:rsidRPr="00062E31">
              <w:rPr>
                <w:sz w:val="18"/>
              </w:rPr>
              <w:t>CA_CW_1</w:t>
            </w:r>
          </w:p>
        </w:tc>
        <w:tc>
          <w:tcPr>
            <w:tcW w:w="4111" w:type="dxa"/>
            <w:tcBorders>
              <w:top w:val="single" w:sz="4" w:space="0" w:color="003263" w:themeColor="accent2"/>
              <w:left w:val="nil"/>
              <w:bottom w:val="single" w:sz="4" w:space="0" w:color="003263" w:themeColor="accent2"/>
              <w:right w:val="nil"/>
            </w:tcBorders>
            <w:shd w:val="clear" w:color="auto" w:fill="auto"/>
            <w:vAlign w:val="center"/>
            <w:hideMark/>
          </w:tcPr>
          <w:p w14:paraId="4D4F42FE" w14:textId="77777777" w:rsidR="00F31715" w:rsidRPr="00062E31" w:rsidRDefault="00F31715" w:rsidP="00F31715">
            <w:pPr>
              <w:pStyle w:val="BodyText"/>
              <w:rPr>
                <w:sz w:val="18"/>
              </w:rPr>
            </w:pPr>
            <w:r w:rsidRPr="00062E31">
              <w:rPr>
                <w:sz w:val="18"/>
              </w:rPr>
              <w:t>Conservation contractors and works</w:t>
            </w:r>
          </w:p>
        </w:tc>
        <w:tc>
          <w:tcPr>
            <w:tcW w:w="851" w:type="dxa"/>
            <w:tcBorders>
              <w:top w:val="single" w:sz="4" w:space="0" w:color="003263" w:themeColor="accent2"/>
              <w:left w:val="nil"/>
              <w:bottom w:val="single" w:sz="4" w:space="0" w:color="003263" w:themeColor="accent2"/>
              <w:right w:val="nil"/>
            </w:tcBorders>
            <w:shd w:val="clear" w:color="auto" w:fill="auto"/>
            <w:noWrap/>
            <w:vAlign w:val="bottom"/>
            <w:hideMark/>
          </w:tcPr>
          <w:p w14:paraId="74C9EF6C" w14:textId="5FB721D4" w:rsidR="00F31715" w:rsidRPr="00062E31" w:rsidRDefault="00F31715" w:rsidP="00F31715">
            <w:pPr>
              <w:pStyle w:val="BodyText"/>
              <w:numPr>
                <w:ilvl w:val="0"/>
                <w:numId w:val="11"/>
              </w:numPr>
              <w:rPr>
                <w:sz w:val="18"/>
              </w:rPr>
            </w:pPr>
          </w:p>
        </w:tc>
        <w:tc>
          <w:tcPr>
            <w:tcW w:w="1842" w:type="dxa"/>
            <w:tcBorders>
              <w:top w:val="single" w:sz="4" w:space="0" w:color="003263" w:themeColor="accent2"/>
              <w:left w:val="nil"/>
              <w:bottom w:val="single" w:sz="4" w:space="0" w:color="003263" w:themeColor="accent2"/>
              <w:right w:val="nil"/>
            </w:tcBorders>
            <w:shd w:val="clear" w:color="auto" w:fill="auto"/>
            <w:noWrap/>
            <w:vAlign w:val="bottom"/>
            <w:hideMark/>
          </w:tcPr>
          <w:p w14:paraId="01F30AAF" w14:textId="43453B85" w:rsidR="00F31715" w:rsidRPr="00062E31" w:rsidRDefault="00F31715" w:rsidP="00F31715">
            <w:pPr>
              <w:pStyle w:val="BodyText"/>
              <w:rPr>
                <w:sz w:val="18"/>
              </w:rPr>
            </w:pPr>
            <w:r>
              <w:rPr>
                <w:sz w:val="18"/>
              </w:rPr>
              <w:t>TBC</w:t>
            </w:r>
          </w:p>
        </w:tc>
        <w:tc>
          <w:tcPr>
            <w:tcW w:w="1134" w:type="dxa"/>
            <w:tcBorders>
              <w:top w:val="single" w:sz="4" w:space="0" w:color="003263" w:themeColor="accent2"/>
              <w:left w:val="nil"/>
              <w:bottom w:val="single" w:sz="4" w:space="0" w:color="003263" w:themeColor="accent2"/>
              <w:right w:val="nil"/>
            </w:tcBorders>
            <w:shd w:val="clear" w:color="auto" w:fill="auto"/>
            <w:vAlign w:val="center"/>
            <w:hideMark/>
          </w:tcPr>
          <w:p w14:paraId="63ED8635" w14:textId="77777777" w:rsidR="00F31715" w:rsidRPr="00062E31" w:rsidRDefault="00F31715" w:rsidP="00F31715">
            <w:pPr>
              <w:pStyle w:val="BodyText"/>
              <w:rPr>
                <w:sz w:val="18"/>
              </w:rPr>
            </w:pPr>
            <w:r w:rsidRPr="00062E31">
              <w:rPr>
                <w:sz w:val="18"/>
              </w:rPr>
              <w:t>100%</w:t>
            </w:r>
          </w:p>
        </w:tc>
        <w:tc>
          <w:tcPr>
            <w:tcW w:w="1242" w:type="dxa"/>
            <w:tcBorders>
              <w:top w:val="single" w:sz="4" w:space="0" w:color="003263" w:themeColor="accent2"/>
              <w:left w:val="nil"/>
              <w:bottom w:val="single" w:sz="4" w:space="0" w:color="003263" w:themeColor="accent2"/>
              <w:right w:val="nil"/>
            </w:tcBorders>
            <w:vAlign w:val="bottom"/>
          </w:tcPr>
          <w:p w14:paraId="5217DD15" w14:textId="6AD515E5" w:rsidR="00F31715" w:rsidRPr="00062E31" w:rsidRDefault="00F31715" w:rsidP="00F31715">
            <w:pPr>
              <w:pStyle w:val="BodyText"/>
              <w:rPr>
                <w:sz w:val="18"/>
              </w:rPr>
            </w:pPr>
            <w:r>
              <w:rPr>
                <w:sz w:val="18"/>
              </w:rPr>
              <w:t>TBC</w:t>
            </w:r>
          </w:p>
        </w:tc>
      </w:tr>
      <w:tr w:rsidR="00F31715" w:rsidRPr="00062E31" w14:paraId="307A73F9" w14:textId="0E8C4C6E" w:rsidTr="755B4D23">
        <w:trPr>
          <w:trHeight w:val="285"/>
        </w:trPr>
        <w:tc>
          <w:tcPr>
            <w:tcW w:w="1129" w:type="dxa"/>
            <w:tcBorders>
              <w:top w:val="single" w:sz="4" w:space="0" w:color="003263" w:themeColor="accent2"/>
              <w:left w:val="nil"/>
              <w:bottom w:val="nil"/>
              <w:right w:val="nil"/>
            </w:tcBorders>
            <w:shd w:val="clear" w:color="auto" w:fill="auto"/>
            <w:vAlign w:val="center"/>
            <w:hideMark/>
          </w:tcPr>
          <w:p w14:paraId="5534BEFC" w14:textId="77777777" w:rsidR="00F31715" w:rsidRPr="00062E31" w:rsidRDefault="00F31715" w:rsidP="00F31715">
            <w:pPr>
              <w:pStyle w:val="BodyText"/>
              <w:rPr>
                <w:sz w:val="18"/>
              </w:rPr>
            </w:pPr>
            <w:r w:rsidRPr="00062E31">
              <w:rPr>
                <w:sz w:val="18"/>
              </w:rPr>
              <w:t>CA_CW_2</w:t>
            </w:r>
          </w:p>
        </w:tc>
        <w:tc>
          <w:tcPr>
            <w:tcW w:w="4111" w:type="dxa"/>
            <w:tcBorders>
              <w:top w:val="single" w:sz="4" w:space="0" w:color="003263" w:themeColor="accent2"/>
              <w:left w:val="nil"/>
              <w:bottom w:val="nil"/>
              <w:right w:val="nil"/>
            </w:tcBorders>
            <w:shd w:val="clear" w:color="auto" w:fill="auto"/>
            <w:vAlign w:val="center"/>
            <w:hideMark/>
          </w:tcPr>
          <w:p w14:paraId="638FAF39" w14:textId="77777777" w:rsidR="00F31715" w:rsidRPr="00062E31" w:rsidRDefault="00F31715" w:rsidP="00F31715">
            <w:pPr>
              <w:pStyle w:val="BodyText"/>
              <w:rPr>
                <w:sz w:val="18"/>
              </w:rPr>
            </w:pPr>
            <w:r w:rsidRPr="00062E31">
              <w:rPr>
                <w:sz w:val="18"/>
              </w:rPr>
              <w:t>Conservation staff (1EFT)</w:t>
            </w:r>
          </w:p>
        </w:tc>
        <w:tc>
          <w:tcPr>
            <w:tcW w:w="851" w:type="dxa"/>
            <w:tcBorders>
              <w:top w:val="single" w:sz="4" w:space="0" w:color="003263" w:themeColor="accent2"/>
              <w:left w:val="nil"/>
              <w:bottom w:val="nil"/>
              <w:right w:val="nil"/>
            </w:tcBorders>
            <w:shd w:val="clear" w:color="auto" w:fill="auto"/>
            <w:noWrap/>
            <w:vAlign w:val="bottom"/>
            <w:hideMark/>
          </w:tcPr>
          <w:p w14:paraId="1A420A35" w14:textId="77777777" w:rsidR="00F31715" w:rsidRPr="00062E31" w:rsidRDefault="00F31715" w:rsidP="00F31715">
            <w:pPr>
              <w:pStyle w:val="BodyText"/>
              <w:rPr>
                <w:sz w:val="18"/>
              </w:rPr>
            </w:pPr>
          </w:p>
        </w:tc>
        <w:tc>
          <w:tcPr>
            <w:tcW w:w="1842" w:type="dxa"/>
            <w:tcBorders>
              <w:top w:val="single" w:sz="4" w:space="0" w:color="003263" w:themeColor="accent2"/>
              <w:left w:val="nil"/>
              <w:bottom w:val="nil"/>
              <w:right w:val="nil"/>
            </w:tcBorders>
            <w:shd w:val="clear" w:color="auto" w:fill="auto"/>
            <w:noWrap/>
            <w:vAlign w:val="bottom"/>
            <w:hideMark/>
          </w:tcPr>
          <w:p w14:paraId="728E4754" w14:textId="52092D90" w:rsidR="00F31715" w:rsidRPr="00062E31" w:rsidRDefault="00F31715" w:rsidP="00F31715">
            <w:pPr>
              <w:pStyle w:val="BodyText"/>
              <w:rPr>
                <w:sz w:val="18"/>
              </w:rPr>
            </w:pPr>
            <w:r>
              <w:rPr>
                <w:sz w:val="18"/>
              </w:rPr>
              <w:t>TBC</w:t>
            </w:r>
          </w:p>
        </w:tc>
        <w:tc>
          <w:tcPr>
            <w:tcW w:w="1134" w:type="dxa"/>
            <w:tcBorders>
              <w:top w:val="single" w:sz="4" w:space="0" w:color="003263" w:themeColor="accent2"/>
              <w:left w:val="nil"/>
              <w:bottom w:val="nil"/>
              <w:right w:val="nil"/>
            </w:tcBorders>
            <w:shd w:val="clear" w:color="auto" w:fill="auto"/>
            <w:vAlign w:val="center"/>
            <w:hideMark/>
          </w:tcPr>
          <w:p w14:paraId="57534492" w14:textId="77777777" w:rsidR="00F31715" w:rsidRPr="00062E31" w:rsidRDefault="00F31715" w:rsidP="00F31715">
            <w:pPr>
              <w:pStyle w:val="BodyText"/>
              <w:rPr>
                <w:sz w:val="18"/>
              </w:rPr>
            </w:pPr>
            <w:r w:rsidRPr="00062E31">
              <w:rPr>
                <w:sz w:val="18"/>
              </w:rPr>
              <w:t>89%</w:t>
            </w:r>
          </w:p>
        </w:tc>
        <w:tc>
          <w:tcPr>
            <w:tcW w:w="1242" w:type="dxa"/>
            <w:tcBorders>
              <w:top w:val="single" w:sz="4" w:space="0" w:color="003263" w:themeColor="accent2"/>
              <w:left w:val="nil"/>
              <w:bottom w:val="nil"/>
              <w:right w:val="nil"/>
            </w:tcBorders>
            <w:vAlign w:val="bottom"/>
          </w:tcPr>
          <w:p w14:paraId="375CD4A7" w14:textId="0BB5E968" w:rsidR="00F31715" w:rsidRPr="00062E31" w:rsidRDefault="00F31715" w:rsidP="00F31715">
            <w:pPr>
              <w:pStyle w:val="BodyText"/>
              <w:rPr>
                <w:sz w:val="18"/>
              </w:rPr>
            </w:pPr>
            <w:r>
              <w:rPr>
                <w:sz w:val="18"/>
              </w:rPr>
              <w:t>TBC</w:t>
            </w:r>
          </w:p>
        </w:tc>
      </w:tr>
      <w:tr w:rsidR="00F31715" w:rsidRPr="00062E31" w14:paraId="7A46B6B8" w14:textId="6CE73DBA" w:rsidTr="755B4D23">
        <w:trPr>
          <w:trHeight w:val="285"/>
        </w:trPr>
        <w:tc>
          <w:tcPr>
            <w:tcW w:w="1129" w:type="dxa"/>
            <w:tcBorders>
              <w:top w:val="nil"/>
              <w:left w:val="nil"/>
              <w:right w:val="nil"/>
            </w:tcBorders>
            <w:shd w:val="clear" w:color="auto" w:fill="D0EBEF" w:themeFill="accent1" w:themeFillTint="66"/>
            <w:vAlign w:val="center"/>
            <w:hideMark/>
          </w:tcPr>
          <w:p w14:paraId="64BFF69D" w14:textId="77777777" w:rsidR="00F31715" w:rsidRPr="00062E31" w:rsidRDefault="00F31715" w:rsidP="008D5951">
            <w:pPr>
              <w:pStyle w:val="BodyText"/>
              <w:rPr>
                <w:rFonts w:ascii="Arial" w:hAnsi="Arial" w:cs="Arial"/>
                <w:color w:val="000000"/>
                <w:spacing w:val="0"/>
                <w:sz w:val="18"/>
                <w:szCs w:val="18"/>
              </w:rPr>
            </w:pPr>
            <w:r w:rsidRPr="00062E31">
              <w:rPr>
                <w:rFonts w:ascii="Arial" w:hAnsi="Arial" w:cs="Arial"/>
                <w:color w:val="000000"/>
                <w:spacing w:val="0"/>
                <w:sz w:val="18"/>
                <w:szCs w:val="18"/>
              </w:rPr>
              <w:t>Offsets</w:t>
            </w:r>
          </w:p>
        </w:tc>
        <w:tc>
          <w:tcPr>
            <w:tcW w:w="4111" w:type="dxa"/>
            <w:tcBorders>
              <w:top w:val="nil"/>
              <w:left w:val="nil"/>
              <w:right w:val="nil"/>
            </w:tcBorders>
            <w:shd w:val="clear" w:color="auto" w:fill="D0EBEF" w:themeFill="accent1" w:themeFillTint="66"/>
            <w:vAlign w:val="center"/>
            <w:hideMark/>
          </w:tcPr>
          <w:p w14:paraId="3364D91A" w14:textId="77777777" w:rsidR="00F31715" w:rsidRPr="00062E31" w:rsidRDefault="00F31715" w:rsidP="00062E31">
            <w:pPr>
              <w:spacing w:line="240" w:lineRule="auto"/>
              <w:rPr>
                <w:rFonts w:ascii="Arial" w:hAnsi="Arial" w:cs="Arial"/>
                <w:color w:val="000000"/>
                <w:spacing w:val="0"/>
                <w:sz w:val="18"/>
                <w:szCs w:val="18"/>
              </w:rPr>
            </w:pPr>
            <w:r w:rsidRPr="00062E31">
              <w:rPr>
                <w:rFonts w:ascii="Arial" w:hAnsi="Arial" w:cs="Arial"/>
                <w:color w:val="000000"/>
                <w:spacing w:val="0"/>
                <w:sz w:val="18"/>
                <w:szCs w:val="18"/>
              </w:rPr>
              <w:t> </w:t>
            </w:r>
          </w:p>
        </w:tc>
        <w:tc>
          <w:tcPr>
            <w:tcW w:w="851" w:type="dxa"/>
            <w:tcBorders>
              <w:top w:val="nil"/>
              <w:left w:val="nil"/>
              <w:right w:val="nil"/>
            </w:tcBorders>
            <w:shd w:val="clear" w:color="auto" w:fill="D0EBEF" w:themeFill="accent1" w:themeFillTint="66"/>
            <w:vAlign w:val="center"/>
            <w:hideMark/>
          </w:tcPr>
          <w:p w14:paraId="3EE97BC8" w14:textId="77777777" w:rsidR="00F31715" w:rsidRPr="00062E31" w:rsidRDefault="00F31715" w:rsidP="00062E31">
            <w:pPr>
              <w:spacing w:line="240" w:lineRule="auto"/>
              <w:rPr>
                <w:rFonts w:ascii="Arial" w:hAnsi="Arial" w:cs="Arial"/>
                <w:color w:val="000000"/>
                <w:spacing w:val="0"/>
                <w:sz w:val="18"/>
                <w:szCs w:val="18"/>
              </w:rPr>
            </w:pPr>
            <w:r w:rsidRPr="00062E31">
              <w:rPr>
                <w:rFonts w:ascii="Arial" w:hAnsi="Arial" w:cs="Arial"/>
                <w:color w:val="000000"/>
                <w:spacing w:val="0"/>
                <w:sz w:val="18"/>
                <w:szCs w:val="18"/>
              </w:rPr>
              <w:t> </w:t>
            </w:r>
          </w:p>
        </w:tc>
        <w:tc>
          <w:tcPr>
            <w:tcW w:w="1842" w:type="dxa"/>
            <w:tcBorders>
              <w:top w:val="nil"/>
              <w:left w:val="nil"/>
              <w:right w:val="nil"/>
            </w:tcBorders>
            <w:shd w:val="clear" w:color="auto" w:fill="D0EBEF" w:themeFill="accent1" w:themeFillTint="66"/>
            <w:vAlign w:val="center"/>
            <w:hideMark/>
          </w:tcPr>
          <w:p w14:paraId="1E3E907C" w14:textId="77777777" w:rsidR="00F31715" w:rsidRPr="00062E31" w:rsidRDefault="00F31715" w:rsidP="00062E31">
            <w:pPr>
              <w:spacing w:line="240" w:lineRule="auto"/>
              <w:rPr>
                <w:rFonts w:ascii="Arial" w:hAnsi="Arial" w:cs="Arial"/>
                <w:color w:val="000000"/>
                <w:spacing w:val="0"/>
                <w:sz w:val="18"/>
                <w:szCs w:val="18"/>
              </w:rPr>
            </w:pPr>
            <w:r w:rsidRPr="00062E31">
              <w:rPr>
                <w:rFonts w:ascii="Arial" w:hAnsi="Arial" w:cs="Arial"/>
                <w:color w:val="000000"/>
                <w:spacing w:val="0"/>
                <w:sz w:val="18"/>
                <w:szCs w:val="18"/>
              </w:rPr>
              <w:t> </w:t>
            </w:r>
          </w:p>
        </w:tc>
        <w:tc>
          <w:tcPr>
            <w:tcW w:w="1134" w:type="dxa"/>
            <w:tcBorders>
              <w:top w:val="nil"/>
              <w:left w:val="nil"/>
              <w:right w:val="nil"/>
            </w:tcBorders>
            <w:shd w:val="clear" w:color="auto" w:fill="D0EBEF" w:themeFill="accent1" w:themeFillTint="66"/>
            <w:vAlign w:val="center"/>
            <w:hideMark/>
          </w:tcPr>
          <w:p w14:paraId="61399CF1" w14:textId="77777777" w:rsidR="00F31715" w:rsidRPr="00062E31" w:rsidRDefault="00F31715" w:rsidP="00062E31">
            <w:pPr>
              <w:spacing w:line="240" w:lineRule="auto"/>
              <w:rPr>
                <w:rFonts w:ascii="Arial" w:hAnsi="Arial" w:cs="Arial"/>
                <w:color w:val="000000"/>
                <w:spacing w:val="0"/>
                <w:sz w:val="18"/>
                <w:szCs w:val="18"/>
              </w:rPr>
            </w:pPr>
            <w:r w:rsidRPr="00062E31">
              <w:rPr>
                <w:rFonts w:ascii="Arial" w:hAnsi="Arial" w:cs="Arial"/>
                <w:color w:val="000000"/>
                <w:spacing w:val="0"/>
                <w:sz w:val="18"/>
                <w:szCs w:val="18"/>
              </w:rPr>
              <w:t> </w:t>
            </w:r>
          </w:p>
        </w:tc>
        <w:tc>
          <w:tcPr>
            <w:tcW w:w="1242" w:type="dxa"/>
            <w:tcBorders>
              <w:top w:val="nil"/>
              <w:left w:val="nil"/>
              <w:right w:val="nil"/>
            </w:tcBorders>
            <w:shd w:val="clear" w:color="auto" w:fill="D0EBEF" w:themeFill="accent1" w:themeFillTint="66"/>
          </w:tcPr>
          <w:p w14:paraId="7E37EF85" w14:textId="77777777" w:rsidR="00F31715" w:rsidRPr="00062E31" w:rsidRDefault="00F31715" w:rsidP="00062E31">
            <w:pPr>
              <w:spacing w:line="240" w:lineRule="auto"/>
              <w:rPr>
                <w:rFonts w:ascii="Arial" w:hAnsi="Arial" w:cs="Arial"/>
                <w:color w:val="000000"/>
                <w:spacing w:val="0"/>
                <w:sz w:val="18"/>
                <w:szCs w:val="18"/>
              </w:rPr>
            </w:pPr>
          </w:p>
        </w:tc>
      </w:tr>
      <w:tr w:rsidR="00F31715" w:rsidRPr="00062E31" w14:paraId="7BE4B8A4" w14:textId="1C6C36CA" w:rsidTr="755B4D23">
        <w:trPr>
          <w:trHeight w:val="465"/>
        </w:trPr>
        <w:tc>
          <w:tcPr>
            <w:tcW w:w="1129" w:type="dxa"/>
            <w:tcBorders>
              <w:top w:val="nil"/>
              <w:left w:val="nil"/>
              <w:bottom w:val="single" w:sz="4" w:space="0" w:color="003263" w:themeColor="accent2"/>
              <w:right w:val="nil"/>
            </w:tcBorders>
            <w:shd w:val="clear" w:color="auto" w:fill="auto"/>
            <w:vAlign w:val="center"/>
            <w:hideMark/>
          </w:tcPr>
          <w:p w14:paraId="05DCA3A3" w14:textId="77777777" w:rsidR="00F31715" w:rsidRPr="00062E31" w:rsidRDefault="00F31715" w:rsidP="00F31715">
            <w:pPr>
              <w:pStyle w:val="BodyText"/>
              <w:rPr>
                <w:sz w:val="18"/>
              </w:rPr>
            </w:pPr>
            <w:r w:rsidRPr="00062E31">
              <w:rPr>
                <w:sz w:val="18"/>
              </w:rPr>
              <w:t>OF_NTG</w:t>
            </w:r>
          </w:p>
        </w:tc>
        <w:tc>
          <w:tcPr>
            <w:tcW w:w="4111" w:type="dxa"/>
            <w:tcBorders>
              <w:top w:val="nil"/>
              <w:left w:val="nil"/>
              <w:bottom w:val="single" w:sz="4" w:space="0" w:color="003263" w:themeColor="accent2"/>
              <w:right w:val="nil"/>
            </w:tcBorders>
            <w:shd w:val="clear" w:color="auto" w:fill="auto"/>
            <w:vAlign w:val="center"/>
            <w:hideMark/>
          </w:tcPr>
          <w:p w14:paraId="7C7E622D" w14:textId="2E053EB8" w:rsidR="00F31715" w:rsidRPr="00062E31" w:rsidRDefault="00365E28" w:rsidP="00F31715">
            <w:pPr>
              <w:pStyle w:val="BodyText"/>
              <w:rPr>
                <w:sz w:val="18"/>
              </w:rPr>
            </w:pPr>
            <w:r>
              <w:rPr>
                <w:sz w:val="18"/>
              </w:rPr>
              <w:t>45</w:t>
            </w:r>
            <w:r w:rsidR="00F31715" w:rsidRPr="00062E31">
              <w:rPr>
                <w:sz w:val="18"/>
              </w:rPr>
              <w:t xml:space="preserve"> ha of Natural Temperate Grassland</w:t>
            </w:r>
          </w:p>
        </w:tc>
        <w:tc>
          <w:tcPr>
            <w:tcW w:w="851" w:type="dxa"/>
            <w:tcBorders>
              <w:top w:val="nil"/>
              <w:left w:val="nil"/>
              <w:bottom w:val="single" w:sz="4" w:space="0" w:color="003263" w:themeColor="accent2"/>
              <w:right w:val="nil"/>
            </w:tcBorders>
            <w:shd w:val="clear" w:color="auto" w:fill="auto"/>
            <w:noWrap/>
            <w:vAlign w:val="bottom"/>
            <w:hideMark/>
          </w:tcPr>
          <w:p w14:paraId="178960DF" w14:textId="6210A3EA" w:rsidR="00F31715" w:rsidRPr="00062E31" w:rsidRDefault="00F31715" w:rsidP="00F31715">
            <w:pPr>
              <w:pStyle w:val="BodyText"/>
              <w:numPr>
                <w:ilvl w:val="0"/>
                <w:numId w:val="11"/>
              </w:numPr>
              <w:rPr>
                <w:sz w:val="18"/>
              </w:rPr>
            </w:pPr>
          </w:p>
        </w:tc>
        <w:tc>
          <w:tcPr>
            <w:tcW w:w="1842" w:type="dxa"/>
            <w:tcBorders>
              <w:top w:val="nil"/>
              <w:left w:val="nil"/>
              <w:bottom w:val="single" w:sz="4" w:space="0" w:color="003263" w:themeColor="accent2"/>
              <w:right w:val="nil"/>
            </w:tcBorders>
            <w:shd w:val="clear" w:color="auto" w:fill="auto"/>
            <w:noWrap/>
            <w:vAlign w:val="bottom"/>
            <w:hideMark/>
          </w:tcPr>
          <w:p w14:paraId="0C55FCB1" w14:textId="4525DBC2" w:rsidR="00F31715" w:rsidRPr="00062E31" w:rsidRDefault="00F31715" w:rsidP="00F31715">
            <w:pPr>
              <w:pStyle w:val="BodyText"/>
              <w:rPr>
                <w:sz w:val="18"/>
              </w:rPr>
            </w:pPr>
            <w:r>
              <w:rPr>
                <w:sz w:val="18"/>
              </w:rPr>
              <w:t>TBC</w:t>
            </w:r>
          </w:p>
        </w:tc>
        <w:tc>
          <w:tcPr>
            <w:tcW w:w="1134" w:type="dxa"/>
            <w:tcBorders>
              <w:top w:val="nil"/>
              <w:left w:val="nil"/>
              <w:bottom w:val="single" w:sz="4" w:space="0" w:color="003263" w:themeColor="accent2"/>
              <w:right w:val="nil"/>
            </w:tcBorders>
            <w:shd w:val="clear" w:color="auto" w:fill="auto"/>
            <w:vAlign w:val="center"/>
            <w:hideMark/>
          </w:tcPr>
          <w:p w14:paraId="59CBD62F" w14:textId="77777777" w:rsidR="00F31715" w:rsidRPr="00062E31" w:rsidRDefault="00F31715" w:rsidP="00F31715">
            <w:pPr>
              <w:pStyle w:val="BodyText"/>
              <w:rPr>
                <w:sz w:val="18"/>
              </w:rPr>
            </w:pPr>
            <w:r w:rsidRPr="00062E31">
              <w:rPr>
                <w:sz w:val="18"/>
              </w:rPr>
              <w:t>100%</w:t>
            </w:r>
          </w:p>
        </w:tc>
        <w:tc>
          <w:tcPr>
            <w:tcW w:w="1242" w:type="dxa"/>
            <w:tcBorders>
              <w:top w:val="nil"/>
              <w:left w:val="nil"/>
              <w:bottom w:val="single" w:sz="4" w:space="0" w:color="003263" w:themeColor="accent2"/>
              <w:right w:val="nil"/>
            </w:tcBorders>
            <w:vAlign w:val="bottom"/>
          </w:tcPr>
          <w:p w14:paraId="7E7EA94A" w14:textId="298137C1" w:rsidR="00F31715" w:rsidRPr="00062E31" w:rsidRDefault="00F31715" w:rsidP="00F31715">
            <w:pPr>
              <w:pStyle w:val="BodyText"/>
              <w:rPr>
                <w:sz w:val="18"/>
              </w:rPr>
            </w:pPr>
            <w:r>
              <w:rPr>
                <w:sz w:val="18"/>
              </w:rPr>
              <w:t>TBC</w:t>
            </w:r>
          </w:p>
        </w:tc>
      </w:tr>
      <w:tr w:rsidR="00F31715" w:rsidRPr="00062E31" w14:paraId="6F2591AB" w14:textId="072B1FC8" w:rsidTr="755B4D23">
        <w:trPr>
          <w:trHeight w:val="465"/>
        </w:trPr>
        <w:tc>
          <w:tcPr>
            <w:tcW w:w="1129" w:type="dxa"/>
            <w:tcBorders>
              <w:top w:val="single" w:sz="4" w:space="0" w:color="003263" w:themeColor="accent2"/>
              <w:left w:val="nil"/>
              <w:bottom w:val="single" w:sz="4" w:space="0" w:color="003263" w:themeColor="accent2"/>
              <w:right w:val="nil"/>
            </w:tcBorders>
            <w:shd w:val="clear" w:color="auto" w:fill="auto"/>
            <w:vAlign w:val="center"/>
            <w:hideMark/>
          </w:tcPr>
          <w:p w14:paraId="108C572E" w14:textId="77777777" w:rsidR="00F31715" w:rsidRPr="00062E31" w:rsidRDefault="00F31715" w:rsidP="00F31715">
            <w:pPr>
              <w:pStyle w:val="BodyText"/>
              <w:rPr>
                <w:sz w:val="18"/>
              </w:rPr>
            </w:pPr>
            <w:r w:rsidRPr="00062E31">
              <w:rPr>
                <w:sz w:val="18"/>
              </w:rPr>
              <w:t>OF_SLL</w:t>
            </w:r>
          </w:p>
        </w:tc>
        <w:tc>
          <w:tcPr>
            <w:tcW w:w="4111" w:type="dxa"/>
            <w:tcBorders>
              <w:top w:val="single" w:sz="4" w:space="0" w:color="003263" w:themeColor="accent2"/>
              <w:left w:val="nil"/>
              <w:bottom w:val="single" w:sz="4" w:space="0" w:color="003263" w:themeColor="accent2"/>
              <w:right w:val="nil"/>
            </w:tcBorders>
            <w:shd w:val="clear" w:color="auto" w:fill="auto"/>
            <w:vAlign w:val="center"/>
            <w:hideMark/>
          </w:tcPr>
          <w:p w14:paraId="72F92CE4" w14:textId="77777777" w:rsidR="00F31715" w:rsidRPr="00062E31" w:rsidRDefault="00F31715" w:rsidP="00F31715">
            <w:pPr>
              <w:pStyle w:val="BodyText"/>
              <w:rPr>
                <w:sz w:val="18"/>
              </w:rPr>
            </w:pPr>
            <w:r w:rsidRPr="00062E31">
              <w:rPr>
                <w:sz w:val="18"/>
              </w:rPr>
              <w:t>375 ha of habitat for Striped Legless Lizard</w:t>
            </w:r>
          </w:p>
        </w:tc>
        <w:tc>
          <w:tcPr>
            <w:tcW w:w="851" w:type="dxa"/>
            <w:tcBorders>
              <w:top w:val="single" w:sz="4" w:space="0" w:color="003263" w:themeColor="accent2"/>
              <w:left w:val="nil"/>
              <w:bottom w:val="single" w:sz="4" w:space="0" w:color="003263" w:themeColor="accent2"/>
              <w:right w:val="nil"/>
            </w:tcBorders>
            <w:shd w:val="clear" w:color="auto" w:fill="auto"/>
            <w:noWrap/>
            <w:vAlign w:val="bottom"/>
            <w:hideMark/>
          </w:tcPr>
          <w:p w14:paraId="5C3C14F9" w14:textId="37C1D8A1" w:rsidR="00F31715" w:rsidRPr="00062E31" w:rsidRDefault="00F31715" w:rsidP="00F31715">
            <w:pPr>
              <w:pStyle w:val="BodyText"/>
              <w:numPr>
                <w:ilvl w:val="0"/>
                <w:numId w:val="11"/>
              </w:numPr>
              <w:rPr>
                <w:sz w:val="18"/>
              </w:rPr>
            </w:pPr>
          </w:p>
        </w:tc>
        <w:tc>
          <w:tcPr>
            <w:tcW w:w="1842" w:type="dxa"/>
            <w:tcBorders>
              <w:top w:val="single" w:sz="4" w:space="0" w:color="003263" w:themeColor="accent2"/>
              <w:left w:val="nil"/>
              <w:bottom w:val="single" w:sz="4" w:space="0" w:color="003263" w:themeColor="accent2"/>
              <w:right w:val="nil"/>
            </w:tcBorders>
            <w:shd w:val="clear" w:color="auto" w:fill="auto"/>
            <w:noWrap/>
            <w:vAlign w:val="bottom"/>
            <w:hideMark/>
          </w:tcPr>
          <w:p w14:paraId="07FD6EE6" w14:textId="586C7146" w:rsidR="00F31715" w:rsidRPr="00062E31" w:rsidRDefault="00F31715" w:rsidP="00F31715">
            <w:pPr>
              <w:pStyle w:val="BodyText"/>
              <w:rPr>
                <w:sz w:val="18"/>
              </w:rPr>
            </w:pPr>
            <w:r>
              <w:rPr>
                <w:sz w:val="18"/>
              </w:rPr>
              <w:t>TBC</w:t>
            </w:r>
          </w:p>
        </w:tc>
        <w:tc>
          <w:tcPr>
            <w:tcW w:w="1134" w:type="dxa"/>
            <w:tcBorders>
              <w:top w:val="single" w:sz="4" w:space="0" w:color="003263" w:themeColor="accent2"/>
              <w:left w:val="nil"/>
              <w:bottom w:val="single" w:sz="4" w:space="0" w:color="003263" w:themeColor="accent2"/>
              <w:right w:val="nil"/>
            </w:tcBorders>
            <w:shd w:val="clear" w:color="auto" w:fill="auto"/>
            <w:vAlign w:val="center"/>
            <w:hideMark/>
          </w:tcPr>
          <w:p w14:paraId="20942A40" w14:textId="77777777" w:rsidR="00F31715" w:rsidRPr="00062E31" w:rsidRDefault="00F31715" w:rsidP="00F31715">
            <w:pPr>
              <w:pStyle w:val="BodyText"/>
              <w:rPr>
                <w:sz w:val="18"/>
              </w:rPr>
            </w:pPr>
            <w:r w:rsidRPr="00062E31">
              <w:rPr>
                <w:sz w:val="18"/>
              </w:rPr>
              <w:t>100%</w:t>
            </w:r>
          </w:p>
        </w:tc>
        <w:tc>
          <w:tcPr>
            <w:tcW w:w="1242" w:type="dxa"/>
            <w:tcBorders>
              <w:top w:val="single" w:sz="4" w:space="0" w:color="003263" w:themeColor="accent2"/>
              <w:left w:val="nil"/>
              <w:bottom w:val="single" w:sz="4" w:space="0" w:color="003263" w:themeColor="accent2"/>
              <w:right w:val="nil"/>
            </w:tcBorders>
            <w:vAlign w:val="bottom"/>
          </w:tcPr>
          <w:p w14:paraId="1C6EF13C" w14:textId="5D44AE25" w:rsidR="00F31715" w:rsidRPr="00062E31" w:rsidRDefault="00F31715" w:rsidP="00F31715">
            <w:pPr>
              <w:pStyle w:val="BodyText"/>
              <w:rPr>
                <w:sz w:val="18"/>
              </w:rPr>
            </w:pPr>
            <w:r>
              <w:rPr>
                <w:sz w:val="18"/>
              </w:rPr>
              <w:t>TBC</w:t>
            </w:r>
          </w:p>
        </w:tc>
      </w:tr>
      <w:tr w:rsidR="00F31715" w:rsidRPr="00062E31" w14:paraId="18D0709B" w14:textId="1C893CF2" w:rsidTr="755B4D23">
        <w:trPr>
          <w:trHeight w:val="465"/>
        </w:trPr>
        <w:tc>
          <w:tcPr>
            <w:tcW w:w="1129" w:type="dxa"/>
            <w:tcBorders>
              <w:top w:val="single" w:sz="4" w:space="0" w:color="003263" w:themeColor="accent2"/>
              <w:left w:val="nil"/>
              <w:right w:val="nil"/>
            </w:tcBorders>
            <w:shd w:val="clear" w:color="auto" w:fill="auto"/>
            <w:vAlign w:val="center"/>
            <w:hideMark/>
          </w:tcPr>
          <w:p w14:paraId="0F5244B6" w14:textId="77777777" w:rsidR="00F31715" w:rsidRPr="00062E31" w:rsidRDefault="00F31715" w:rsidP="00F31715">
            <w:pPr>
              <w:pStyle w:val="BodyText"/>
              <w:rPr>
                <w:sz w:val="18"/>
              </w:rPr>
            </w:pPr>
            <w:r w:rsidRPr="00062E31">
              <w:rPr>
                <w:sz w:val="18"/>
              </w:rPr>
              <w:t>OF_GSM</w:t>
            </w:r>
          </w:p>
        </w:tc>
        <w:tc>
          <w:tcPr>
            <w:tcW w:w="4111" w:type="dxa"/>
            <w:tcBorders>
              <w:top w:val="single" w:sz="4" w:space="0" w:color="003263" w:themeColor="accent2"/>
              <w:left w:val="nil"/>
              <w:right w:val="nil"/>
            </w:tcBorders>
            <w:shd w:val="clear" w:color="auto" w:fill="auto"/>
            <w:vAlign w:val="center"/>
            <w:hideMark/>
          </w:tcPr>
          <w:p w14:paraId="6222A9B2" w14:textId="3BCA94DC" w:rsidR="00F31715" w:rsidRPr="00062E31" w:rsidRDefault="00F31715" w:rsidP="00F31715">
            <w:pPr>
              <w:pStyle w:val="BodyText"/>
              <w:rPr>
                <w:sz w:val="18"/>
              </w:rPr>
            </w:pPr>
            <w:r w:rsidRPr="00062E31">
              <w:rPr>
                <w:sz w:val="18"/>
              </w:rPr>
              <w:t>58</w:t>
            </w:r>
            <w:r w:rsidR="00365E28">
              <w:rPr>
                <w:sz w:val="18"/>
              </w:rPr>
              <w:t>5</w:t>
            </w:r>
            <w:r w:rsidRPr="00062E31">
              <w:rPr>
                <w:sz w:val="18"/>
              </w:rPr>
              <w:t xml:space="preserve"> ha of habitat for Golden Sun Moth</w:t>
            </w:r>
          </w:p>
        </w:tc>
        <w:tc>
          <w:tcPr>
            <w:tcW w:w="851" w:type="dxa"/>
            <w:tcBorders>
              <w:top w:val="single" w:sz="4" w:space="0" w:color="003263" w:themeColor="accent2"/>
              <w:left w:val="nil"/>
              <w:right w:val="nil"/>
            </w:tcBorders>
            <w:shd w:val="clear" w:color="auto" w:fill="auto"/>
            <w:noWrap/>
            <w:vAlign w:val="bottom"/>
            <w:hideMark/>
          </w:tcPr>
          <w:p w14:paraId="66D4F89D" w14:textId="2D2320E1" w:rsidR="00F31715" w:rsidRPr="00062E31" w:rsidRDefault="00F31715" w:rsidP="00F31715">
            <w:pPr>
              <w:pStyle w:val="BodyText"/>
              <w:numPr>
                <w:ilvl w:val="0"/>
                <w:numId w:val="11"/>
              </w:numPr>
              <w:rPr>
                <w:sz w:val="18"/>
              </w:rPr>
            </w:pPr>
          </w:p>
        </w:tc>
        <w:tc>
          <w:tcPr>
            <w:tcW w:w="1842" w:type="dxa"/>
            <w:tcBorders>
              <w:top w:val="single" w:sz="4" w:space="0" w:color="003263" w:themeColor="accent2"/>
              <w:left w:val="nil"/>
              <w:right w:val="nil"/>
            </w:tcBorders>
            <w:shd w:val="clear" w:color="auto" w:fill="auto"/>
            <w:noWrap/>
            <w:vAlign w:val="bottom"/>
            <w:hideMark/>
          </w:tcPr>
          <w:p w14:paraId="13528EE8" w14:textId="5342756D" w:rsidR="00F31715" w:rsidRPr="00062E31" w:rsidRDefault="00F31715" w:rsidP="00F31715">
            <w:pPr>
              <w:pStyle w:val="BodyText"/>
              <w:rPr>
                <w:sz w:val="18"/>
              </w:rPr>
            </w:pPr>
            <w:r>
              <w:rPr>
                <w:sz w:val="18"/>
              </w:rPr>
              <w:t>TBC</w:t>
            </w:r>
          </w:p>
        </w:tc>
        <w:tc>
          <w:tcPr>
            <w:tcW w:w="1134" w:type="dxa"/>
            <w:tcBorders>
              <w:top w:val="single" w:sz="4" w:space="0" w:color="003263" w:themeColor="accent2"/>
              <w:left w:val="nil"/>
              <w:right w:val="nil"/>
            </w:tcBorders>
            <w:shd w:val="clear" w:color="auto" w:fill="auto"/>
            <w:vAlign w:val="center"/>
            <w:hideMark/>
          </w:tcPr>
          <w:p w14:paraId="61411506" w14:textId="77777777" w:rsidR="00F31715" w:rsidRPr="00062E31" w:rsidRDefault="00F31715" w:rsidP="00F31715">
            <w:pPr>
              <w:pStyle w:val="BodyText"/>
              <w:rPr>
                <w:sz w:val="18"/>
              </w:rPr>
            </w:pPr>
            <w:r w:rsidRPr="00062E31">
              <w:rPr>
                <w:sz w:val="18"/>
              </w:rPr>
              <w:t>100%</w:t>
            </w:r>
          </w:p>
        </w:tc>
        <w:tc>
          <w:tcPr>
            <w:tcW w:w="1242" w:type="dxa"/>
            <w:tcBorders>
              <w:top w:val="single" w:sz="4" w:space="0" w:color="003263" w:themeColor="accent2"/>
              <w:left w:val="nil"/>
              <w:right w:val="nil"/>
            </w:tcBorders>
            <w:vAlign w:val="bottom"/>
          </w:tcPr>
          <w:p w14:paraId="57F3C5C9" w14:textId="2ED9A2C6" w:rsidR="00F31715" w:rsidRPr="00062E31" w:rsidRDefault="00F31715" w:rsidP="00F31715">
            <w:pPr>
              <w:pStyle w:val="BodyText"/>
              <w:rPr>
                <w:sz w:val="18"/>
              </w:rPr>
            </w:pPr>
            <w:r>
              <w:rPr>
                <w:sz w:val="18"/>
              </w:rPr>
              <w:t>TBC</w:t>
            </w:r>
          </w:p>
        </w:tc>
      </w:tr>
      <w:tr w:rsidR="00F31715" w:rsidRPr="00062E31" w14:paraId="7F2B32DF" w14:textId="238C330B" w:rsidTr="755B4D23">
        <w:trPr>
          <w:trHeight w:val="285"/>
        </w:trPr>
        <w:tc>
          <w:tcPr>
            <w:tcW w:w="7933" w:type="dxa"/>
            <w:gridSpan w:val="4"/>
            <w:tcBorders>
              <w:left w:val="nil"/>
              <w:right w:val="nil"/>
            </w:tcBorders>
            <w:shd w:val="clear" w:color="auto" w:fill="D0EBEF" w:themeFill="accent1" w:themeFillTint="66"/>
            <w:vAlign w:val="center"/>
            <w:hideMark/>
          </w:tcPr>
          <w:p w14:paraId="0F7CB397" w14:textId="77777777" w:rsidR="00F31715" w:rsidRPr="00062E31" w:rsidRDefault="00F31715" w:rsidP="008D5951">
            <w:pPr>
              <w:pStyle w:val="BodyText"/>
              <w:rPr>
                <w:rFonts w:ascii="Arial" w:hAnsi="Arial" w:cs="Arial"/>
                <w:color w:val="000000"/>
                <w:spacing w:val="0"/>
                <w:sz w:val="18"/>
                <w:szCs w:val="18"/>
              </w:rPr>
            </w:pPr>
            <w:r w:rsidRPr="00062E31">
              <w:rPr>
                <w:rFonts w:ascii="Arial" w:hAnsi="Arial" w:cs="Arial"/>
                <w:color w:val="000000"/>
                <w:spacing w:val="0"/>
                <w:sz w:val="18"/>
                <w:szCs w:val="18"/>
              </w:rPr>
              <w:t xml:space="preserve">Plan </w:t>
            </w:r>
            <w:r w:rsidRPr="00062E31">
              <w:rPr>
                <w:sz w:val="18"/>
              </w:rPr>
              <w:t>implementation</w:t>
            </w:r>
            <w:r w:rsidRPr="00062E31">
              <w:rPr>
                <w:rFonts w:ascii="Arial" w:hAnsi="Arial" w:cs="Arial"/>
                <w:color w:val="000000"/>
                <w:spacing w:val="0"/>
                <w:sz w:val="18"/>
                <w:szCs w:val="18"/>
              </w:rPr>
              <w:t xml:space="preserve"> and governance </w:t>
            </w:r>
          </w:p>
        </w:tc>
        <w:tc>
          <w:tcPr>
            <w:tcW w:w="1134" w:type="dxa"/>
            <w:tcBorders>
              <w:left w:val="nil"/>
              <w:right w:val="nil"/>
            </w:tcBorders>
            <w:shd w:val="clear" w:color="auto" w:fill="D0EBEF" w:themeFill="accent1" w:themeFillTint="66"/>
            <w:vAlign w:val="center"/>
            <w:hideMark/>
          </w:tcPr>
          <w:p w14:paraId="3E02740F" w14:textId="77777777" w:rsidR="00F31715" w:rsidRPr="00062E31" w:rsidRDefault="00F31715" w:rsidP="00062E31">
            <w:pPr>
              <w:spacing w:line="240" w:lineRule="auto"/>
              <w:rPr>
                <w:rFonts w:ascii="Arial" w:hAnsi="Arial" w:cs="Arial"/>
                <w:color w:val="000000"/>
                <w:spacing w:val="0"/>
                <w:sz w:val="18"/>
                <w:szCs w:val="18"/>
              </w:rPr>
            </w:pPr>
            <w:r w:rsidRPr="00062E31">
              <w:rPr>
                <w:rFonts w:ascii="Arial" w:hAnsi="Arial" w:cs="Arial"/>
                <w:color w:val="000000"/>
                <w:spacing w:val="0"/>
                <w:sz w:val="18"/>
                <w:szCs w:val="18"/>
              </w:rPr>
              <w:t> </w:t>
            </w:r>
          </w:p>
        </w:tc>
        <w:tc>
          <w:tcPr>
            <w:tcW w:w="1242" w:type="dxa"/>
            <w:tcBorders>
              <w:left w:val="nil"/>
              <w:right w:val="nil"/>
            </w:tcBorders>
            <w:shd w:val="clear" w:color="auto" w:fill="D0EBEF" w:themeFill="accent1" w:themeFillTint="66"/>
          </w:tcPr>
          <w:p w14:paraId="548EFB25" w14:textId="77777777" w:rsidR="00F31715" w:rsidRPr="00062E31" w:rsidRDefault="00F31715" w:rsidP="00062E31">
            <w:pPr>
              <w:spacing w:line="240" w:lineRule="auto"/>
              <w:rPr>
                <w:rFonts w:ascii="Arial" w:hAnsi="Arial" w:cs="Arial"/>
                <w:color w:val="000000"/>
                <w:spacing w:val="0"/>
                <w:sz w:val="18"/>
                <w:szCs w:val="18"/>
              </w:rPr>
            </w:pPr>
          </w:p>
        </w:tc>
      </w:tr>
      <w:tr w:rsidR="00F31715" w:rsidRPr="00062E31" w14:paraId="3AA6A65F" w14:textId="6230AE26" w:rsidTr="755B4D23">
        <w:trPr>
          <w:trHeight w:val="465"/>
        </w:trPr>
        <w:tc>
          <w:tcPr>
            <w:tcW w:w="1129" w:type="dxa"/>
            <w:tcBorders>
              <w:top w:val="nil"/>
              <w:left w:val="nil"/>
              <w:bottom w:val="single" w:sz="4" w:space="0" w:color="auto"/>
              <w:right w:val="nil"/>
            </w:tcBorders>
            <w:shd w:val="clear" w:color="auto" w:fill="auto"/>
            <w:vAlign w:val="center"/>
            <w:hideMark/>
          </w:tcPr>
          <w:p w14:paraId="374B8388" w14:textId="77777777" w:rsidR="00F31715" w:rsidRPr="00062E31" w:rsidRDefault="00F31715" w:rsidP="00F31715">
            <w:pPr>
              <w:pStyle w:val="BodyText"/>
              <w:rPr>
                <w:sz w:val="18"/>
              </w:rPr>
            </w:pPr>
            <w:r w:rsidRPr="00062E31">
              <w:rPr>
                <w:sz w:val="18"/>
              </w:rPr>
              <w:t>PI_M_1</w:t>
            </w:r>
          </w:p>
        </w:tc>
        <w:tc>
          <w:tcPr>
            <w:tcW w:w="4111" w:type="dxa"/>
            <w:tcBorders>
              <w:top w:val="nil"/>
              <w:left w:val="nil"/>
              <w:bottom w:val="single" w:sz="4" w:space="0" w:color="auto"/>
              <w:right w:val="nil"/>
            </w:tcBorders>
            <w:shd w:val="clear" w:color="auto" w:fill="auto"/>
            <w:vAlign w:val="center"/>
            <w:hideMark/>
          </w:tcPr>
          <w:p w14:paraId="6701CF3F" w14:textId="77777777" w:rsidR="00F31715" w:rsidRPr="00062E31" w:rsidRDefault="00F31715" w:rsidP="00F31715">
            <w:pPr>
              <w:pStyle w:val="BodyText"/>
              <w:rPr>
                <w:sz w:val="18"/>
              </w:rPr>
            </w:pPr>
            <w:r w:rsidRPr="00062E31">
              <w:rPr>
                <w:sz w:val="18"/>
              </w:rPr>
              <w:t>MERI framework development and implementation</w:t>
            </w:r>
          </w:p>
        </w:tc>
        <w:tc>
          <w:tcPr>
            <w:tcW w:w="851" w:type="dxa"/>
            <w:tcBorders>
              <w:top w:val="nil"/>
              <w:left w:val="nil"/>
              <w:bottom w:val="single" w:sz="4" w:space="0" w:color="auto"/>
              <w:right w:val="nil"/>
            </w:tcBorders>
            <w:shd w:val="clear" w:color="auto" w:fill="auto"/>
            <w:noWrap/>
            <w:vAlign w:val="bottom"/>
            <w:hideMark/>
          </w:tcPr>
          <w:p w14:paraId="4B7891BB" w14:textId="6A4C44AF" w:rsidR="00F31715" w:rsidRPr="00062E31" w:rsidRDefault="00F31715" w:rsidP="00F31715">
            <w:pPr>
              <w:pStyle w:val="BodyText"/>
              <w:numPr>
                <w:ilvl w:val="0"/>
                <w:numId w:val="11"/>
              </w:numPr>
              <w:rPr>
                <w:sz w:val="18"/>
              </w:rPr>
            </w:pPr>
          </w:p>
        </w:tc>
        <w:tc>
          <w:tcPr>
            <w:tcW w:w="1842" w:type="dxa"/>
            <w:tcBorders>
              <w:top w:val="nil"/>
              <w:left w:val="nil"/>
              <w:bottom w:val="single" w:sz="4" w:space="0" w:color="auto"/>
              <w:right w:val="nil"/>
            </w:tcBorders>
            <w:shd w:val="clear" w:color="auto" w:fill="auto"/>
            <w:noWrap/>
            <w:vAlign w:val="bottom"/>
            <w:hideMark/>
          </w:tcPr>
          <w:p w14:paraId="6B7B97B6" w14:textId="379FBF20" w:rsidR="00F31715" w:rsidRPr="00062E31" w:rsidRDefault="00F31715" w:rsidP="00F31715">
            <w:pPr>
              <w:pStyle w:val="BodyText"/>
              <w:rPr>
                <w:sz w:val="18"/>
              </w:rPr>
            </w:pPr>
            <w:r>
              <w:rPr>
                <w:sz w:val="18"/>
              </w:rPr>
              <w:t>TBC</w:t>
            </w:r>
          </w:p>
        </w:tc>
        <w:tc>
          <w:tcPr>
            <w:tcW w:w="1134" w:type="dxa"/>
            <w:tcBorders>
              <w:top w:val="nil"/>
              <w:left w:val="nil"/>
              <w:bottom w:val="single" w:sz="4" w:space="0" w:color="auto"/>
              <w:right w:val="nil"/>
            </w:tcBorders>
            <w:shd w:val="clear" w:color="auto" w:fill="auto"/>
            <w:vAlign w:val="center"/>
            <w:hideMark/>
          </w:tcPr>
          <w:p w14:paraId="7F7806B7" w14:textId="77777777" w:rsidR="00F31715" w:rsidRPr="00062E31" w:rsidRDefault="00F31715" w:rsidP="00F31715">
            <w:pPr>
              <w:pStyle w:val="BodyText"/>
              <w:rPr>
                <w:sz w:val="18"/>
              </w:rPr>
            </w:pPr>
            <w:r w:rsidRPr="00062E31">
              <w:rPr>
                <w:sz w:val="18"/>
              </w:rPr>
              <w:t>89%</w:t>
            </w:r>
          </w:p>
        </w:tc>
        <w:tc>
          <w:tcPr>
            <w:tcW w:w="1242" w:type="dxa"/>
            <w:tcBorders>
              <w:top w:val="nil"/>
              <w:left w:val="nil"/>
              <w:bottom w:val="single" w:sz="4" w:space="0" w:color="auto"/>
              <w:right w:val="nil"/>
            </w:tcBorders>
            <w:vAlign w:val="bottom"/>
          </w:tcPr>
          <w:p w14:paraId="0095BFDA" w14:textId="1C0B6C2E" w:rsidR="00F31715" w:rsidRPr="00062E31" w:rsidRDefault="00F31715" w:rsidP="00F31715">
            <w:pPr>
              <w:pStyle w:val="BodyText"/>
              <w:rPr>
                <w:sz w:val="18"/>
              </w:rPr>
            </w:pPr>
            <w:r>
              <w:rPr>
                <w:sz w:val="18"/>
              </w:rPr>
              <w:t>TBC</w:t>
            </w:r>
          </w:p>
        </w:tc>
      </w:tr>
      <w:tr w:rsidR="00F31715" w:rsidRPr="00062E31" w14:paraId="5DBCAE56" w14:textId="603A7275" w:rsidTr="755B4D23">
        <w:trPr>
          <w:trHeight w:val="465"/>
        </w:trPr>
        <w:tc>
          <w:tcPr>
            <w:tcW w:w="1129" w:type="dxa"/>
            <w:tcBorders>
              <w:top w:val="single" w:sz="4" w:space="0" w:color="auto"/>
              <w:left w:val="nil"/>
              <w:bottom w:val="single" w:sz="4" w:space="0" w:color="auto"/>
              <w:right w:val="nil"/>
            </w:tcBorders>
            <w:shd w:val="clear" w:color="auto" w:fill="auto"/>
            <w:vAlign w:val="center"/>
            <w:hideMark/>
          </w:tcPr>
          <w:p w14:paraId="26496926" w14:textId="77777777" w:rsidR="00F31715" w:rsidRPr="00062E31" w:rsidRDefault="00F31715" w:rsidP="00F31715">
            <w:pPr>
              <w:pStyle w:val="BodyText"/>
              <w:rPr>
                <w:sz w:val="18"/>
              </w:rPr>
            </w:pPr>
            <w:r w:rsidRPr="00062E31">
              <w:rPr>
                <w:sz w:val="18"/>
              </w:rPr>
              <w:t>PI_M_2</w:t>
            </w:r>
          </w:p>
        </w:tc>
        <w:tc>
          <w:tcPr>
            <w:tcW w:w="4111" w:type="dxa"/>
            <w:tcBorders>
              <w:top w:val="single" w:sz="4" w:space="0" w:color="auto"/>
              <w:left w:val="nil"/>
              <w:bottom w:val="single" w:sz="4" w:space="0" w:color="auto"/>
              <w:right w:val="nil"/>
            </w:tcBorders>
            <w:shd w:val="clear" w:color="auto" w:fill="auto"/>
            <w:vAlign w:val="center"/>
            <w:hideMark/>
          </w:tcPr>
          <w:p w14:paraId="69539A17" w14:textId="77777777" w:rsidR="00F31715" w:rsidRPr="00062E31" w:rsidRDefault="00F31715" w:rsidP="00F31715">
            <w:pPr>
              <w:pStyle w:val="BodyText"/>
              <w:rPr>
                <w:sz w:val="18"/>
              </w:rPr>
            </w:pPr>
            <w:r w:rsidRPr="00062E31">
              <w:rPr>
                <w:sz w:val="18"/>
              </w:rPr>
              <w:t>Project management and administration costs (1 EFT)</w:t>
            </w:r>
          </w:p>
        </w:tc>
        <w:tc>
          <w:tcPr>
            <w:tcW w:w="851" w:type="dxa"/>
            <w:tcBorders>
              <w:top w:val="single" w:sz="4" w:space="0" w:color="auto"/>
              <w:left w:val="nil"/>
              <w:bottom w:val="single" w:sz="4" w:space="0" w:color="auto"/>
              <w:right w:val="nil"/>
            </w:tcBorders>
            <w:shd w:val="clear" w:color="auto" w:fill="auto"/>
            <w:noWrap/>
            <w:vAlign w:val="bottom"/>
            <w:hideMark/>
          </w:tcPr>
          <w:p w14:paraId="474B428A" w14:textId="64D96F0A" w:rsidR="00F31715" w:rsidRPr="00062E31" w:rsidRDefault="00F31715" w:rsidP="00F31715">
            <w:pPr>
              <w:pStyle w:val="BodyText"/>
              <w:numPr>
                <w:ilvl w:val="0"/>
                <w:numId w:val="11"/>
              </w:numPr>
              <w:rPr>
                <w:sz w:val="18"/>
              </w:rPr>
            </w:pPr>
          </w:p>
        </w:tc>
        <w:tc>
          <w:tcPr>
            <w:tcW w:w="1842" w:type="dxa"/>
            <w:tcBorders>
              <w:top w:val="single" w:sz="4" w:space="0" w:color="auto"/>
              <w:left w:val="nil"/>
              <w:bottom w:val="single" w:sz="4" w:space="0" w:color="auto"/>
              <w:right w:val="nil"/>
            </w:tcBorders>
            <w:shd w:val="clear" w:color="auto" w:fill="auto"/>
            <w:noWrap/>
            <w:vAlign w:val="bottom"/>
            <w:hideMark/>
          </w:tcPr>
          <w:p w14:paraId="2D448E56" w14:textId="0673F104" w:rsidR="00F31715" w:rsidRPr="00062E31" w:rsidRDefault="00F31715" w:rsidP="00F31715">
            <w:pPr>
              <w:pStyle w:val="BodyText"/>
              <w:rPr>
                <w:sz w:val="18"/>
              </w:rPr>
            </w:pPr>
            <w:r>
              <w:rPr>
                <w:sz w:val="18"/>
              </w:rPr>
              <w:t>TBC</w:t>
            </w:r>
          </w:p>
        </w:tc>
        <w:tc>
          <w:tcPr>
            <w:tcW w:w="1134" w:type="dxa"/>
            <w:tcBorders>
              <w:top w:val="single" w:sz="4" w:space="0" w:color="auto"/>
              <w:left w:val="nil"/>
              <w:bottom w:val="single" w:sz="4" w:space="0" w:color="auto"/>
              <w:right w:val="nil"/>
            </w:tcBorders>
            <w:shd w:val="clear" w:color="auto" w:fill="auto"/>
            <w:vAlign w:val="center"/>
            <w:hideMark/>
          </w:tcPr>
          <w:p w14:paraId="3A1549CA" w14:textId="77777777" w:rsidR="00F31715" w:rsidRPr="00062E31" w:rsidRDefault="00F31715" w:rsidP="00F31715">
            <w:pPr>
              <w:pStyle w:val="BodyText"/>
              <w:rPr>
                <w:sz w:val="18"/>
              </w:rPr>
            </w:pPr>
            <w:r w:rsidRPr="00062E31">
              <w:rPr>
                <w:sz w:val="18"/>
              </w:rPr>
              <w:t>89%</w:t>
            </w:r>
          </w:p>
        </w:tc>
        <w:tc>
          <w:tcPr>
            <w:tcW w:w="1242" w:type="dxa"/>
            <w:tcBorders>
              <w:top w:val="single" w:sz="4" w:space="0" w:color="auto"/>
              <w:left w:val="nil"/>
              <w:bottom w:val="single" w:sz="4" w:space="0" w:color="auto"/>
              <w:right w:val="nil"/>
            </w:tcBorders>
            <w:vAlign w:val="bottom"/>
          </w:tcPr>
          <w:p w14:paraId="3D45D4A9" w14:textId="7D41D90E" w:rsidR="00F31715" w:rsidRPr="00062E31" w:rsidRDefault="00F31715" w:rsidP="00F31715">
            <w:pPr>
              <w:pStyle w:val="BodyText"/>
              <w:rPr>
                <w:sz w:val="18"/>
              </w:rPr>
            </w:pPr>
            <w:r>
              <w:rPr>
                <w:sz w:val="18"/>
              </w:rPr>
              <w:t>TBC</w:t>
            </w:r>
          </w:p>
        </w:tc>
      </w:tr>
      <w:tr w:rsidR="00F31715" w:rsidRPr="00062E31" w14:paraId="2C82208E" w14:textId="0ACDBFD4" w:rsidTr="755B4D23">
        <w:trPr>
          <w:trHeight w:val="465"/>
        </w:trPr>
        <w:tc>
          <w:tcPr>
            <w:tcW w:w="1129" w:type="dxa"/>
            <w:tcBorders>
              <w:top w:val="single" w:sz="4" w:space="0" w:color="auto"/>
              <w:left w:val="nil"/>
              <w:bottom w:val="single" w:sz="4" w:space="0" w:color="auto"/>
              <w:right w:val="nil"/>
            </w:tcBorders>
            <w:shd w:val="clear" w:color="auto" w:fill="auto"/>
            <w:vAlign w:val="center"/>
            <w:hideMark/>
          </w:tcPr>
          <w:p w14:paraId="2A78FEEC" w14:textId="77777777" w:rsidR="00F31715" w:rsidRPr="00062E31" w:rsidRDefault="00F31715" w:rsidP="00F31715">
            <w:pPr>
              <w:pStyle w:val="BodyText"/>
              <w:rPr>
                <w:sz w:val="18"/>
              </w:rPr>
            </w:pPr>
            <w:r w:rsidRPr="00062E31">
              <w:rPr>
                <w:sz w:val="18"/>
              </w:rPr>
              <w:lastRenderedPageBreak/>
              <w:t>PI_C_1</w:t>
            </w:r>
          </w:p>
        </w:tc>
        <w:tc>
          <w:tcPr>
            <w:tcW w:w="4111" w:type="dxa"/>
            <w:tcBorders>
              <w:top w:val="single" w:sz="4" w:space="0" w:color="auto"/>
              <w:left w:val="nil"/>
              <w:bottom w:val="single" w:sz="4" w:space="0" w:color="auto"/>
              <w:right w:val="nil"/>
            </w:tcBorders>
            <w:shd w:val="clear" w:color="auto" w:fill="auto"/>
            <w:vAlign w:val="center"/>
            <w:hideMark/>
          </w:tcPr>
          <w:p w14:paraId="7ED869DD" w14:textId="77777777" w:rsidR="00F31715" w:rsidRPr="00062E31" w:rsidRDefault="00F31715" w:rsidP="00F31715">
            <w:pPr>
              <w:pStyle w:val="BodyText"/>
              <w:rPr>
                <w:sz w:val="18"/>
              </w:rPr>
            </w:pPr>
            <w:r w:rsidRPr="00062E31">
              <w:rPr>
                <w:sz w:val="18"/>
              </w:rPr>
              <w:t>Compliance and education costs (1 EFT)</w:t>
            </w:r>
          </w:p>
        </w:tc>
        <w:tc>
          <w:tcPr>
            <w:tcW w:w="851" w:type="dxa"/>
            <w:tcBorders>
              <w:top w:val="single" w:sz="4" w:space="0" w:color="auto"/>
              <w:left w:val="nil"/>
              <w:bottom w:val="single" w:sz="4" w:space="0" w:color="auto"/>
              <w:right w:val="nil"/>
            </w:tcBorders>
            <w:shd w:val="clear" w:color="auto" w:fill="auto"/>
            <w:noWrap/>
            <w:vAlign w:val="bottom"/>
            <w:hideMark/>
          </w:tcPr>
          <w:p w14:paraId="4F624416" w14:textId="00497589" w:rsidR="00F31715" w:rsidRPr="00062E31" w:rsidRDefault="00F31715" w:rsidP="00F31715">
            <w:pPr>
              <w:pStyle w:val="BodyText"/>
              <w:numPr>
                <w:ilvl w:val="0"/>
                <w:numId w:val="11"/>
              </w:numPr>
              <w:rPr>
                <w:sz w:val="18"/>
              </w:rPr>
            </w:pPr>
          </w:p>
        </w:tc>
        <w:tc>
          <w:tcPr>
            <w:tcW w:w="1842" w:type="dxa"/>
            <w:tcBorders>
              <w:top w:val="single" w:sz="4" w:space="0" w:color="auto"/>
              <w:left w:val="nil"/>
              <w:bottom w:val="single" w:sz="4" w:space="0" w:color="auto"/>
              <w:right w:val="nil"/>
            </w:tcBorders>
            <w:shd w:val="clear" w:color="auto" w:fill="auto"/>
            <w:noWrap/>
            <w:vAlign w:val="bottom"/>
            <w:hideMark/>
          </w:tcPr>
          <w:p w14:paraId="07DAE320" w14:textId="28F1D762" w:rsidR="00F31715" w:rsidRPr="00062E31" w:rsidRDefault="00F31715" w:rsidP="00F31715">
            <w:pPr>
              <w:pStyle w:val="BodyText"/>
              <w:rPr>
                <w:sz w:val="18"/>
              </w:rPr>
            </w:pPr>
            <w:r>
              <w:rPr>
                <w:sz w:val="18"/>
              </w:rPr>
              <w:t>TBC</w:t>
            </w:r>
          </w:p>
        </w:tc>
        <w:tc>
          <w:tcPr>
            <w:tcW w:w="1134" w:type="dxa"/>
            <w:tcBorders>
              <w:top w:val="single" w:sz="4" w:space="0" w:color="auto"/>
              <w:left w:val="nil"/>
              <w:bottom w:val="single" w:sz="4" w:space="0" w:color="auto"/>
              <w:right w:val="nil"/>
            </w:tcBorders>
            <w:shd w:val="clear" w:color="auto" w:fill="auto"/>
            <w:vAlign w:val="center"/>
            <w:hideMark/>
          </w:tcPr>
          <w:p w14:paraId="73480203" w14:textId="77777777" w:rsidR="00F31715" w:rsidRPr="00062E31" w:rsidRDefault="00F31715" w:rsidP="00F31715">
            <w:pPr>
              <w:pStyle w:val="BodyText"/>
              <w:rPr>
                <w:sz w:val="18"/>
              </w:rPr>
            </w:pPr>
            <w:r w:rsidRPr="00062E31">
              <w:rPr>
                <w:sz w:val="18"/>
              </w:rPr>
              <w:t>89%</w:t>
            </w:r>
          </w:p>
        </w:tc>
        <w:tc>
          <w:tcPr>
            <w:tcW w:w="1242" w:type="dxa"/>
            <w:tcBorders>
              <w:top w:val="single" w:sz="4" w:space="0" w:color="auto"/>
              <w:left w:val="nil"/>
              <w:bottom w:val="single" w:sz="4" w:space="0" w:color="auto"/>
              <w:right w:val="nil"/>
            </w:tcBorders>
            <w:vAlign w:val="bottom"/>
          </w:tcPr>
          <w:p w14:paraId="1244EC94" w14:textId="6230DEB4" w:rsidR="00F31715" w:rsidRPr="00062E31" w:rsidRDefault="00F31715" w:rsidP="00F31715">
            <w:pPr>
              <w:pStyle w:val="BodyText"/>
              <w:rPr>
                <w:sz w:val="18"/>
              </w:rPr>
            </w:pPr>
            <w:r>
              <w:rPr>
                <w:sz w:val="18"/>
              </w:rPr>
              <w:t>TBC</w:t>
            </w:r>
          </w:p>
        </w:tc>
      </w:tr>
      <w:tr w:rsidR="00F31715" w:rsidRPr="00062E31" w14:paraId="21F1CCF6" w14:textId="3DD1635E" w:rsidTr="755B4D23">
        <w:trPr>
          <w:trHeight w:val="285"/>
        </w:trPr>
        <w:tc>
          <w:tcPr>
            <w:tcW w:w="1129" w:type="dxa"/>
            <w:tcBorders>
              <w:top w:val="single" w:sz="4" w:space="0" w:color="auto"/>
              <w:left w:val="nil"/>
              <w:bottom w:val="single" w:sz="4" w:space="0" w:color="auto"/>
              <w:right w:val="nil"/>
            </w:tcBorders>
            <w:shd w:val="clear" w:color="auto" w:fill="auto"/>
            <w:vAlign w:val="center"/>
            <w:hideMark/>
          </w:tcPr>
          <w:p w14:paraId="1727BDFB" w14:textId="77777777" w:rsidR="00F31715" w:rsidRPr="00062E31" w:rsidRDefault="00F31715" w:rsidP="00F31715">
            <w:pPr>
              <w:pStyle w:val="BodyText"/>
              <w:rPr>
                <w:sz w:val="18"/>
              </w:rPr>
            </w:pPr>
            <w:r w:rsidRPr="00062E31">
              <w:rPr>
                <w:sz w:val="18"/>
              </w:rPr>
              <w:t>PI_PP_1</w:t>
            </w:r>
          </w:p>
        </w:tc>
        <w:tc>
          <w:tcPr>
            <w:tcW w:w="4111" w:type="dxa"/>
            <w:tcBorders>
              <w:top w:val="single" w:sz="4" w:space="0" w:color="auto"/>
              <w:left w:val="nil"/>
              <w:bottom w:val="single" w:sz="4" w:space="0" w:color="auto"/>
              <w:right w:val="nil"/>
            </w:tcBorders>
            <w:shd w:val="clear" w:color="auto" w:fill="auto"/>
            <w:vAlign w:val="center"/>
            <w:hideMark/>
          </w:tcPr>
          <w:p w14:paraId="6AB00A37" w14:textId="77777777" w:rsidR="00F31715" w:rsidRPr="00062E31" w:rsidRDefault="00F31715" w:rsidP="00F31715">
            <w:pPr>
              <w:pStyle w:val="BodyText"/>
              <w:rPr>
                <w:sz w:val="18"/>
              </w:rPr>
            </w:pPr>
            <w:r w:rsidRPr="00062E31">
              <w:rPr>
                <w:sz w:val="18"/>
              </w:rPr>
              <w:t>Consultancy and design costs</w:t>
            </w:r>
          </w:p>
        </w:tc>
        <w:tc>
          <w:tcPr>
            <w:tcW w:w="851" w:type="dxa"/>
            <w:tcBorders>
              <w:top w:val="single" w:sz="4" w:space="0" w:color="auto"/>
              <w:left w:val="nil"/>
              <w:bottom w:val="single" w:sz="4" w:space="0" w:color="auto"/>
              <w:right w:val="nil"/>
            </w:tcBorders>
            <w:shd w:val="clear" w:color="auto" w:fill="auto"/>
            <w:noWrap/>
            <w:vAlign w:val="bottom"/>
            <w:hideMark/>
          </w:tcPr>
          <w:p w14:paraId="7E84DD7B" w14:textId="6CD941DF" w:rsidR="00F31715" w:rsidRPr="00062E31" w:rsidRDefault="00F31715" w:rsidP="00F31715">
            <w:pPr>
              <w:pStyle w:val="BodyText"/>
              <w:numPr>
                <w:ilvl w:val="0"/>
                <w:numId w:val="11"/>
              </w:numPr>
              <w:rPr>
                <w:sz w:val="18"/>
              </w:rPr>
            </w:pPr>
          </w:p>
        </w:tc>
        <w:tc>
          <w:tcPr>
            <w:tcW w:w="1842" w:type="dxa"/>
            <w:tcBorders>
              <w:top w:val="single" w:sz="4" w:space="0" w:color="auto"/>
              <w:left w:val="nil"/>
              <w:bottom w:val="single" w:sz="4" w:space="0" w:color="auto"/>
              <w:right w:val="nil"/>
            </w:tcBorders>
            <w:shd w:val="clear" w:color="auto" w:fill="auto"/>
            <w:noWrap/>
            <w:vAlign w:val="bottom"/>
            <w:hideMark/>
          </w:tcPr>
          <w:p w14:paraId="4A31C167" w14:textId="60E09587" w:rsidR="00F31715" w:rsidRPr="00062E31" w:rsidRDefault="00F31715" w:rsidP="00F31715">
            <w:pPr>
              <w:pStyle w:val="BodyText"/>
              <w:rPr>
                <w:sz w:val="18"/>
              </w:rPr>
            </w:pPr>
            <w:r>
              <w:rPr>
                <w:sz w:val="18"/>
              </w:rPr>
              <w:t>TBC</w:t>
            </w:r>
          </w:p>
        </w:tc>
        <w:tc>
          <w:tcPr>
            <w:tcW w:w="1134" w:type="dxa"/>
            <w:tcBorders>
              <w:top w:val="single" w:sz="4" w:space="0" w:color="auto"/>
              <w:left w:val="nil"/>
              <w:bottom w:val="single" w:sz="4" w:space="0" w:color="auto"/>
              <w:right w:val="nil"/>
            </w:tcBorders>
            <w:shd w:val="clear" w:color="auto" w:fill="auto"/>
            <w:vAlign w:val="center"/>
            <w:hideMark/>
          </w:tcPr>
          <w:p w14:paraId="71D560DC" w14:textId="77777777" w:rsidR="00F31715" w:rsidRPr="00062E31" w:rsidRDefault="00F31715" w:rsidP="00F31715">
            <w:pPr>
              <w:pStyle w:val="BodyText"/>
              <w:rPr>
                <w:sz w:val="18"/>
              </w:rPr>
            </w:pPr>
            <w:r w:rsidRPr="00062E31">
              <w:rPr>
                <w:sz w:val="18"/>
              </w:rPr>
              <w:t>89%</w:t>
            </w:r>
          </w:p>
        </w:tc>
        <w:tc>
          <w:tcPr>
            <w:tcW w:w="1242" w:type="dxa"/>
            <w:tcBorders>
              <w:top w:val="single" w:sz="4" w:space="0" w:color="auto"/>
              <w:left w:val="nil"/>
              <w:bottom w:val="single" w:sz="4" w:space="0" w:color="auto"/>
              <w:right w:val="nil"/>
            </w:tcBorders>
            <w:vAlign w:val="bottom"/>
          </w:tcPr>
          <w:p w14:paraId="24DDE2A5" w14:textId="07DC7988" w:rsidR="00F31715" w:rsidRPr="00062E31" w:rsidRDefault="00F31715" w:rsidP="00F31715">
            <w:pPr>
              <w:pStyle w:val="BodyText"/>
              <w:rPr>
                <w:sz w:val="18"/>
              </w:rPr>
            </w:pPr>
            <w:r>
              <w:rPr>
                <w:sz w:val="18"/>
              </w:rPr>
              <w:t>TBC</w:t>
            </w:r>
          </w:p>
        </w:tc>
      </w:tr>
      <w:tr w:rsidR="00F31715" w:rsidRPr="00062E31" w14:paraId="3263D22C" w14:textId="6A353ADB" w:rsidTr="755B4D23">
        <w:trPr>
          <w:trHeight w:val="465"/>
        </w:trPr>
        <w:tc>
          <w:tcPr>
            <w:tcW w:w="1129" w:type="dxa"/>
            <w:tcBorders>
              <w:top w:val="single" w:sz="4" w:space="0" w:color="auto"/>
              <w:left w:val="nil"/>
              <w:bottom w:val="single" w:sz="4" w:space="0" w:color="auto"/>
              <w:right w:val="nil"/>
            </w:tcBorders>
            <w:shd w:val="clear" w:color="auto" w:fill="auto"/>
            <w:vAlign w:val="center"/>
            <w:hideMark/>
          </w:tcPr>
          <w:p w14:paraId="5450C8B7" w14:textId="77777777" w:rsidR="00F31715" w:rsidRPr="00062E31" w:rsidRDefault="00F31715" w:rsidP="00F31715">
            <w:pPr>
              <w:pStyle w:val="BodyText"/>
              <w:rPr>
                <w:sz w:val="18"/>
              </w:rPr>
            </w:pPr>
            <w:r w:rsidRPr="00062E31">
              <w:rPr>
                <w:sz w:val="18"/>
              </w:rPr>
              <w:t>PI_PP_2</w:t>
            </w:r>
          </w:p>
        </w:tc>
        <w:tc>
          <w:tcPr>
            <w:tcW w:w="4111" w:type="dxa"/>
            <w:tcBorders>
              <w:top w:val="single" w:sz="4" w:space="0" w:color="auto"/>
              <w:left w:val="nil"/>
              <w:bottom w:val="single" w:sz="4" w:space="0" w:color="auto"/>
              <w:right w:val="nil"/>
            </w:tcBorders>
            <w:shd w:val="clear" w:color="auto" w:fill="auto"/>
            <w:vAlign w:val="center"/>
            <w:hideMark/>
          </w:tcPr>
          <w:p w14:paraId="3A30FC08" w14:textId="77777777" w:rsidR="00F31715" w:rsidRPr="00062E31" w:rsidRDefault="00F31715" w:rsidP="00F31715">
            <w:pPr>
              <w:pStyle w:val="BodyText"/>
              <w:rPr>
                <w:sz w:val="18"/>
              </w:rPr>
            </w:pPr>
            <w:r w:rsidRPr="00062E31">
              <w:rPr>
                <w:sz w:val="18"/>
              </w:rPr>
              <w:t>Technical study for Limeburner’s Bay</w:t>
            </w:r>
          </w:p>
        </w:tc>
        <w:tc>
          <w:tcPr>
            <w:tcW w:w="851" w:type="dxa"/>
            <w:tcBorders>
              <w:top w:val="single" w:sz="4" w:space="0" w:color="auto"/>
              <w:left w:val="nil"/>
              <w:bottom w:val="single" w:sz="4" w:space="0" w:color="auto"/>
              <w:right w:val="nil"/>
            </w:tcBorders>
            <w:shd w:val="clear" w:color="auto" w:fill="auto"/>
            <w:noWrap/>
            <w:vAlign w:val="bottom"/>
            <w:hideMark/>
          </w:tcPr>
          <w:p w14:paraId="044199CC" w14:textId="2CA30389" w:rsidR="00F31715" w:rsidRPr="00062E31" w:rsidRDefault="00F31715" w:rsidP="00F31715">
            <w:pPr>
              <w:pStyle w:val="BodyText"/>
              <w:numPr>
                <w:ilvl w:val="0"/>
                <w:numId w:val="11"/>
              </w:numPr>
              <w:rPr>
                <w:sz w:val="18"/>
              </w:rPr>
            </w:pPr>
          </w:p>
        </w:tc>
        <w:tc>
          <w:tcPr>
            <w:tcW w:w="1842" w:type="dxa"/>
            <w:tcBorders>
              <w:top w:val="single" w:sz="4" w:space="0" w:color="auto"/>
              <w:left w:val="nil"/>
              <w:bottom w:val="single" w:sz="4" w:space="0" w:color="auto"/>
              <w:right w:val="nil"/>
            </w:tcBorders>
            <w:shd w:val="clear" w:color="auto" w:fill="auto"/>
            <w:noWrap/>
            <w:vAlign w:val="bottom"/>
            <w:hideMark/>
          </w:tcPr>
          <w:p w14:paraId="63B5E73F" w14:textId="22D54E76" w:rsidR="00F31715" w:rsidRPr="00062E31" w:rsidRDefault="00F31715" w:rsidP="00F31715">
            <w:pPr>
              <w:pStyle w:val="BodyText"/>
              <w:rPr>
                <w:sz w:val="18"/>
              </w:rPr>
            </w:pPr>
            <w:r>
              <w:rPr>
                <w:sz w:val="18"/>
              </w:rPr>
              <w:t>TBC</w:t>
            </w:r>
          </w:p>
        </w:tc>
        <w:tc>
          <w:tcPr>
            <w:tcW w:w="1134" w:type="dxa"/>
            <w:tcBorders>
              <w:top w:val="single" w:sz="4" w:space="0" w:color="auto"/>
              <w:left w:val="nil"/>
              <w:bottom w:val="single" w:sz="4" w:space="0" w:color="auto"/>
              <w:right w:val="nil"/>
            </w:tcBorders>
            <w:shd w:val="clear" w:color="auto" w:fill="auto"/>
            <w:vAlign w:val="center"/>
            <w:hideMark/>
          </w:tcPr>
          <w:p w14:paraId="5475484F" w14:textId="77777777" w:rsidR="00F31715" w:rsidRPr="00062E31" w:rsidRDefault="00F31715" w:rsidP="00F31715">
            <w:pPr>
              <w:pStyle w:val="BodyText"/>
              <w:rPr>
                <w:sz w:val="18"/>
              </w:rPr>
            </w:pPr>
            <w:r w:rsidRPr="00062E31">
              <w:rPr>
                <w:sz w:val="18"/>
              </w:rPr>
              <w:t>100%</w:t>
            </w:r>
          </w:p>
        </w:tc>
        <w:tc>
          <w:tcPr>
            <w:tcW w:w="1242" w:type="dxa"/>
            <w:tcBorders>
              <w:top w:val="single" w:sz="4" w:space="0" w:color="auto"/>
              <w:left w:val="nil"/>
              <w:bottom w:val="single" w:sz="4" w:space="0" w:color="auto"/>
              <w:right w:val="nil"/>
            </w:tcBorders>
            <w:vAlign w:val="bottom"/>
          </w:tcPr>
          <w:p w14:paraId="171FC2B8" w14:textId="302F1D97" w:rsidR="00F31715" w:rsidRPr="00062E31" w:rsidRDefault="00F31715" w:rsidP="00F31715">
            <w:pPr>
              <w:pStyle w:val="BodyText"/>
              <w:rPr>
                <w:sz w:val="18"/>
              </w:rPr>
            </w:pPr>
            <w:r>
              <w:rPr>
                <w:sz w:val="18"/>
              </w:rPr>
              <w:t>TBC</w:t>
            </w:r>
          </w:p>
        </w:tc>
      </w:tr>
      <w:tr w:rsidR="00F31715" w:rsidRPr="00062E31" w14:paraId="51518098" w14:textId="62FFDCFD" w:rsidTr="755B4D23">
        <w:trPr>
          <w:trHeight w:val="465"/>
        </w:trPr>
        <w:tc>
          <w:tcPr>
            <w:tcW w:w="1129" w:type="dxa"/>
            <w:tcBorders>
              <w:top w:val="single" w:sz="4" w:space="0" w:color="auto"/>
              <w:left w:val="nil"/>
              <w:bottom w:val="single" w:sz="4" w:space="0" w:color="auto"/>
              <w:right w:val="nil"/>
            </w:tcBorders>
            <w:shd w:val="clear" w:color="auto" w:fill="auto"/>
            <w:vAlign w:val="center"/>
            <w:hideMark/>
          </w:tcPr>
          <w:p w14:paraId="3A82A2CC" w14:textId="77777777" w:rsidR="00F31715" w:rsidRPr="00062E31" w:rsidRDefault="00F31715" w:rsidP="00F31715">
            <w:pPr>
              <w:pStyle w:val="BodyText"/>
              <w:rPr>
                <w:sz w:val="18"/>
              </w:rPr>
            </w:pPr>
            <w:r w:rsidRPr="00062E31">
              <w:rPr>
                <w:sz w:val="18"/>
              </w:rPr>
              <w:t>PI_PP_4</w:t>
            </w:r>
          </w:p>
        </w:tc>
        <w:tc>
          <w:tcPr>
            <w:tcW w:w="4111" w:type="dxa"/>
            <w:tcBorders>
              <w:top w:val="single" w:sz="4" w:space="0" w:color="auto"/>
              <w:left w:val="nil"/>
              <w:bottom w:val="single" w:sz="4" w:space="0" w:color="auto"/>
              <w:right w:val="nil"/>
            </w:tcBorders>
            <w:shd w:val="clear" w:color="auto" w:fill="auto"/>
            <w:vAlign w:val="center"/>
            <w:hideMark/>
          </w:tcPr>
          <w:p w14:paraId="40AC4A85" w14:textId="77777777" w:rsidR="00F31715" w:rsidRPr="00062E31" w:rsidRDefault="00F31715" w:rsidP="00F31715">
            <w:pPr>
              <w:pStyle w:val="BodyText"/>
              <w:rPr>
                <w:sz w:val="18"/>
              </w:rPr>
            </w:pPr>
            <w:r w:rsidRPr="00062E31">
              <w:rPr>
                <w:sz w:val="18"/>
              </w:rPr>
              <w:t>Conservation management plan for NGGA Conservation Reserve</w:t>
            </w:r>
          </w:p>
        </w:tc>
        <w:tc>
          <w:tcPr>
            <w:tcW w:w="851" w:type="dxa"/>
            <w:tcBorders>
              <w:top w:val="single" w:sz="4" w:space="0" w:color="auto"/>
              <w:left w:val="nil"/>
              <w:bottom w:val="single" w:sz="4" w:space="0" w:color="auto"/>
              <w:right w:val="nil"/>
            </w:tcBorders>
            <w:shd w:val="clear" w:color="auto" w:fill="auto"/>
            <w:noWrap/>
            <w:vAlign w:val="bottom"/>
            <w:hideMark/>
          </w:tcPr>
          <w:p w14:paraId="2CB3A510" w14:textId="5AC01A00" w:rsidR="00F31715" w:rsidRPr="00062E31" w:rsidRDefault="00F31715" w:rsidP="00F31715">
            <w:pPr>
              <w:pStyle w:val="BodyText"/>
              <w:numPr>
                <w:ilvl w:val="0"/>
                <w:numId w:val="11"/>
              </w:numPr>
              <w:rPr>
                <w:sz w:val="18"/>
              </w:rPr>
            </w:pPr>
          </w:p>
        </w:tc>
        <w:tc>
          <w:tcPr>
            <w:tcW w:w="1842" w:type="dxa"/>
            <w:tcBorders>
              <w:top w:val="single" w:sz="4" w:space="0" w:color="auto"/>
              <w:left w:val="nil"/>
              <w:bottom w:val="single" w:sz="4" w:space="0" w:color="auto"/>
              <w:right w:val="nil"/>
            </w:tcBorders>
            <w:shd w:val="clear" w:color="auto" w:fill="auto"/>
            <w:noWrap/>
            <w:vAlign w:val="bottom"/>
            <w:hideMark/>
          </w:tcPr>
          <w:p w14:paraId="02D01B00" w14:textId="6C2FC65A" w:rsidR="00F31715" w:rsidRPr="00062E31" w:rsidRDefault="00F31715" w:rsidP="00F31715">
            <w:pPr>
              <w:pStyle w:val="BodyText"/>
              <w:rPr>
                <w:sz w:val="18"/>
              </w:rPr>
            </w:pPr>
            <w:r>
              <w:rPr>
                <w:sz w:val="18"/>
              </w:rPr>
              <w:t>TBC</w:t>
            </w:r>
          </w:p>
        </w:tc>
        <w:tc>
          <w:tcPr>
            <w:tcW w:w="1134" w:type="dxa"/>
            <w:tcBorders>
              <w:top w:val="single" w:sz="4" w:space="0" w:color="auto"/>
              <w:left w:val="nil"/>
              <w:bottom w:val="single" w:sz="4" w:space="0" w:color="auto"/>
              <w:right w:val="nil"/>
            </w:tcBorders>
            <w:shd w:val="clear" w:color="auto" w:fill="auto"/>
            <w:vAlign w:val="center"/>
            <w:hideMark/>
          </w:tcPr>
          <w:p w14:paraId="04A88DB8" w14:textId="77777777" w:rsidR="00F31715" w:rsidRPr="00062E31" w:rsidRDefault="00F31715" w:rsidP="00F31715">
            <w:pPr>
              <w:pStyle w:val="BodyText"/>
              <w:rPr>
                <w:sz w:val="18"/>
              </w:rPr>
            </w:pPr>
            <w:r w:rsidRPr="00062E31">
              <w:rPr>
                <w:sz w:val="18"/>
              </w:rPr>
              <w:t>100%</w:t>
            </w:r>
          </w:p>
        </w:tc>
        <w:tc>
          <w:tcPr>
            <w:tcW w:w="1242" w:type="dxa"/>
            <w:tcBorders>
              <w:top w:val="single" w:sz="4" w:space="0" w:color="auto"/>
              <w:left w:val="nil"/>
              <w:bottom w:val="single" w:sz="4" w:space="0" w:color="auto"/>
              <w:right w:val="nil"/>
            </w:tcBorders>
            <w:vAlign w:val="bottom"/>
          </w:tcPr>
          <w:p w14:paraId="0CCDB42C" w14:textId="1A8EF2C3" w:rsidR="00F31715" w:rsidRPr="00062E31" w:rsidRDefault="00F31715" w:rsidP="00F31715">
            <w:pPr>
              <w:pStyle w:val="BodyText"/>
              <w:rPr>
                <w:sz w:val="18"/>
              </w:rPr>
            </w:pPr>
            <w:r>
              <w:rPr>
                <w:sz w:val="18"/>
              </w:rPr>
              <w:t>TBC</w:t>
            </w:r>
          </w:p>
        </w:tc>
      </w:tr>
      <w:tr w:rsidR="00F31715" w:rsidRPr="00062E31" w14:paraId="054EFD2F" w14:textId="65562650" w:rsidTr="755B4D23">
        <w:trPr>
          <w:trHeight w:val="285"/>
        </w:trPr>
        <w:tc>
          <w:tcPr>
            <w:tcW w:w="1129" w:type="dxa"/>
            <w:tcBorders>
              <w:top w:val="single" w:sz="4" w:space="0" w:color="auto"/>
              <w:left w:val="nil"/>
              <w:right w:val="nil"/>
            </w:tcBorders>
            <w:shd w:val="clear" w:color="auto" w:fill="auto"/>
            <w:vAlign w:val="center"/>
            <w:hideMark/>
          </w:tcPr>
          <w:p w14:paraId="3EBF3342" w14:textId="77777777" w:rsidR="00F31715" w:rsidRPr="00062E31" w:rsidRDefault="00F31715" w:rsidP="00F31715">
            <w:pPr>
              <w:pStyle w:val="BodyText"/>
              <w:rPr>
                <w:sz w:val="18"/>
              </w:rPr>
            </w:pPr>
            <w:r w:rsidRPr="00062E31">
              <w:rPr>
                <w:sz w:val="18"/>
              </w:rPr>
              <w:t>PI_F_1</w:t>
            </w:r>
          </w:p>
        </w:tc>
        <w:tc>
          <w:tcPr>
            <w:tcW w:w="4111" w:type="dxa"/>
            <w:tcBorders>
              <w:top w:val="single" w:sz="4" w:space="0" w:color="auto"/>
              <w:left w:val="nil"/>
              <w:right w:val="nil"/>
            </w:tcBorders>
            <w:shd w:val="clear" w:color="auto" w:fill="auto"/>
            <w:vAlign w:val="center"/>
            <w:hideMark/>
          </w:tcPr>
          <w:p w14:paraId="481E32AF" w14:textId="77777777" w:rsidR="00F31715" w:rsidRPr="00062E31" w:rsidRDefault="00F31715" w:rsidP="00F31715">
            <w:pPr>
              <w:pStyle w:val="BodyText"/>
              <w:rPr>
                <w:sz w:val="18"/>
              </w:rPr>
            </w:pPr>
            <w:r w:rsidRPr="00062E31">
              <w:rPr>
                <w:sz w:val="18"/>
              </w:rPr>
              <w:t>Finance costs</w:t>
            </w:r>
          </w:p>
        </w:tc>
        <w:tc>
          <w:tcPr>
            <w:tcW w:w="851" w:type="dxa"/>
            <w:tcBorders>
              <w:top w:val="single" w:sz="4" w:space="0" w:color="auto"/>
              <w:left w:val="nil"/>
              <w:right w:val="nil"/>
            </w:tcBorders>
            <w:shd w:val="clear" w:color="auto" w:fill="auto"/>
            <w:noWrap/>
            <w:vAlign w:val="bottom"/>
            <w:hideMark/>
          </w:tcPr>
          <w:p w14:paraId="498B36E5" w14:textId="048B3FEB" w:rsidR="00F31715" w:rsidRPr="00062E31" w:rsidRDefault="00F31715" w:rsidP="00F31715">
            <w:pPr>
              <w:pStyle w:val="BodyText"/>
              <w:numPr>
                <w:ilvl w:val="0"/>
                <w:numId w:val="11"/>
              </w:numPr>
              <w:rPr>
                <w:sz w:val="18"/>
              </w:rPr>
            </w:pPr>
          </w:p>
        </w:tc>
        <w:tc>
          <w:tcPr>
            <w:tcW w:w="1842" w:type="dxa"/>
            <w:tcBorders>
              <w:top w:val="single" w:sz="4" w:space="0" w:color="auto"/>
              <w:left w:val="nil"/>
              <w:right w:val="nil"/>
            </w:tcBorders>
            <w:shd w:val="clear" w:color="auto" w:fill="auto"/>
            <w:noWrap/>
            <w:vAlign w:val="bottom"/>
            <w:hideMark/>
          </w:tcPr>
          <w:p w14:paraId="7CC5C86D" w14:textId="7FD96174" w:rsidR="00F31715" w:rsidRPr="00062E31" w:rsidRDefault="00F31715" w:rsidP="00F31715">
            <w:pPr>
              <w:pStyle w:val="BodyText"/>
              <w:rPr>
                <w:sz w:val="18"/>
              </w:rPr>
            </w:pPr>
            <w:r>
              <w:rPr>
                <w:sz w:val="18"/>
              </w:rPr>
              <w:t>TBC</w:t>
            </w:r>
          </w:p>
        </w:tc>
        <w:tc>
          <w:tcPr>
            <w:tcW w:w="1134" w:type="dxa"/>
            <w:tcBorders>
              <w:top w:val="single" w:sz="4" w:space="0" w:color="auto"/>
              <w:left w:val="nil"/>
              <w:right w:val="nil"/>
            </w:tcBorders>
            <w:shd w:val="clear" w:color="auto" w:fill="auto"/>
            <w:vAlign w:val="center"/>
            <w:hideMark/>
          </w:tcPr>
          <w:p w14:paraId="4AA70A9D" w14:textId="77777777" w:rsidR="00F31715" w:rsidRPr="00062E31" w:rsidRDefault="00F31715" w:rsidP="00F31715">
            <w:pPr>
              <w:pStyle w:val="BodyText"/>
              <w:rPr>
                <w:sz w:val="18"/>
              </w:rPr>
            </w:pPr>
            <w:r w:rsidRPr="00062E31">
              <w:rPr>
                <w:sz w:val="18"/>
              </w:rPr>
              <w:t>89%</w:t>
            </w:r>
          </w:p>
        </w:tc>
        <w:tc>
          <w:tcPr>
            <w:tcW w:w="1242" w:type="dxa"/>
            <w:tcBorders>
              <w:top w:val="single" w:sz="4" w:space="0" w:color="auto"/>
              <w:left w:val="nil"/>
              <w:right w:val="nil"/>
            </w:tcBorders>
            <w:vAlign w:val="bottom"/>
          </w:tcPr>
          <w:p w14:paraId="3508AD38" w14:textId="7903F28F" w:rsidR="00F31715" w:rsidRPr="00062E31" w:rsidRDefault="00F31715" w:rsidP="00F31715">
            <w:pPr>
              <w:pStyle w:val="BodyText"/>
              <w:rPr>
                <w:sz w:val="18"/>
              </w:rPr>
            </w:pPr>
            <w:r>
              <w:rPr>
                <w:sz w:val="18"/>
              </w:rPr>
              <w:t>TBC</w:t>
            </w:r>
          </w:p>
        </w:tc>
      </w:tr>
      <w:tr w:rsidR="00F31715" w:rsidRPr="00062E31" w14:paraId="78572158" w14:textId="77777777" w:rsidTr="755B4D23">
        <w:trPr>
          <w:trHeight w:val="285"/>
        </w:trPr>
        <w:tc>
          <w:tcPr>
            <w:tcW w:w="1129" w:type="dxa"/>
            <w:tcBorders>
              <w:left w:val="nil"/>
              <w:right w:val="nil"/>
            </w:tcBorders>
            <w:shd w:val="clear" w:color="auto" w:fill="D0EBEF" w:themeFill="accent1" w:themeFillTint="66"/>
            <w:vAlign w:val="center"/>
          </w:tcPr>
          <w:p w14:paraId="4F2B2D98" w14:textId="634BD4B9" w:rsidR="00F31715" w:rsidRPr="00055E02" w:rsidRDefault="00F31715" w:rsidP="00F31715">
            <w:pPr>
              <w:pStyle w:val="BodyText"/>
              <w:rPr>
                <w:b/>
                <w:bCs/>
                <w:sz w:val="18"/>
              </w:rPr>
            </w:pPr>
            <w:r w:rsidRPr="00055E02">
              <w:rPr>
                <w:b/>
                <w:bCs/>
                <w:sz w:val="18"/>
              </w:rPr>
              <w:t xml:space="preserve">Total cost </w:t>
            </w:r>
          </w:p>
        </w:tc>
        <w:tc>
          <w:tcPr>
            <w:tcW w:w="4111" w:type="dxa"/>
            <w:tcBorders>
              <w:left w:val="nil"/>
              <w:right w:val="nil"/>
            </w:tcBorders>
            <w:shd w:val="clear" w:color="auto" w:fill="D0EBEF" w:themeFill="accent1" w:themeFillTint="66"/>
            <w:vAlign w:val="center"/>
          </w:tcPr>
          <w:p w14:paraId="468101B3" w14:textId="77777777" w:rsidR="00F31715" w:rsidRPr="00055E02" w:rsidRDefault="00F31715" w:rsidP="00F31715">
            <w:pPr>
              <w:pStyle w:val="BodyText"/>
              <w:rPr>
                <w:b/>
                <w:bCs/>
                <w:sz w:val="18"/>
              </w:rPr>
            </w:pPr>
          </w:p>
        </w:tc>
        <w:tc>
          <w:tcPr>
            <w:tcW w:w="851" w:type="dxa"/>
            <w:tcBorders>
              <w:left w:val="nil"/>
              <w:right w:val="nil"/>
            </w:tcBorders>
            <w:shd w:val="clear" w:color="auto" w:fill="D0EBEF" w:themeFill="accent1" w:themeFillTint="66"/>
            <w:noWrap/>
            <w:vAlign w:val="bottom"/>
          </w:tcPr>
          <w:p w14:paraId="5E2B15EE" w14:textId="77777777" w:rsidR="00F31715" w:rsidRPr="00055E02" w:rsidRDefault="00F31715" w:rsidP="00963619">
            <w:pPr>
              <w:pStyle w:val="BodyText"/>
              <w:rPr>
                <w:b/>
                <w:bCs/>
                <w:sz w:val="18"/>
              </w:rPr>
            </w:pPr>
          </w:p>
        </w:tc>
        <w:tc>
          <w:tcPr>
            <w:tcW w:w="1842" w:type="dxa"/>
            <w:tcBorders>
              <w:left w:val="nil"/>
              <w:right w:val="nil"/>
            </w:tcBorders>
            <w:shd w:val="clear" w:color="auto" w:fill="D0EBEF" w:themeFill="accent1" w:themeFillTint="66"/>
            <w:noWrap/>
            <w:vAlign w:val="bottom"/>
          </w:tcPr>
          <w:p w14:paraId="35F52680" w14:textId="0C717293" w:rsidR="00F31715" w:rsidRPr="00055E02" w:rsidRDefault="00055E02" w:rsidP="00F31715">
            <w:pPr>
              <w:pStyle w:val="BodyText"/>
              <w:rPr>
                <w:b/>
                <w:bCs/>
                <w:sz w:val="18"/>
              </w:rPr>
            </w:pPr>
            <w:r>
              <w:rPr>
                <w:b/>
                <w:bCs/>
                <w:sz w:val="18"/>
              </w:rPr>
              <w:t>TBC</w:t>
            </w:r>
          </w:p>
        </w:tc>
        <w:tc>
          <w:tcPr>
            <w:tcW w:w="1134" w:type="dxa"/>
            <w:tcBorders>
              <w:left w:val="nil"/>
              <w:right w:val="nil"/>
            </w:tcBorders>
            <w:shd w:val="clear" w:color="auto" w:fill="D0EBEF" w:themeFill="accent1" w:themeFillTint="66"/>
            <w:vAlign w:val="center"/>
          </w:tcPr>
          <w:p w14:paraId="18D2CA94" w14:textId="77777777" w:rsidR="00F31715" w:rsidRPr="00055E02" w:rsidRDefault="00F31715" w:rsidP="00F31715">
            <w:pPr>
              <w:pStyle w:val="BodyText"/>
              <w:rPr>
                <w:b/>
                <w:bCs/>
                <w:sz w:val="18"/>
              </w:rPr>
            </w:pPr>
          </w:p>
        </w:tc>
        <w:tc>
          <w:tcPr>
            <w:tcW w:w="1242" w:type="dxa"/>
            <w:tcBorders>
              <w:left w:val="nil"/>
              <w:right w:val="nil"/>
            </w:tcBorders>
            <w:shd w:val="clear" w:color="auto" w:fill="D0EBEF" w:themeFill="accent1" w:themeFillTint="66"/>
            <w:vAlign w:val="bottom"/>
          </w:tcPr>
          <w:p w14:paraId="69B24D94" w14:textId="2AA156F1" w:rsidR="00F31715" w:rsidRPr="00055E02" w:rsidRDefault="00963619" w:rsidP="00F31715">
            <w:pPr>
              <w:pStyle w:val="BodyText"/>
              <w:rPr>
                <w:b/>
                <w:bCs/>
                <w:sz w:val="18"/>
              </w:rPr>
            </w:pPr>
            <w:r w:rsidRPr="00055E02">
              <w:rPr>
                <w:b/>
                <w:bCs/>
                <w:sz w:val="18"/>
              </w:rPr>
              <w:t>TBC</w:t>
            </w:r>
          </w:p>
        </w:tc>
      </w:tr>
    </w:tbl>
    <w:p w14:paraId="5977E751" w14:textId="22899B32" w:rsidR="00973740" w:rsidRDefault="00867FB9" w:rsidP="002C21FA">
      <w:pPr>
        <w:pStyle w:val="Caption"/>
      </w:pPr>
      <w:bookmarkStart w:id="20" w:name="_Toc134786866"/>
      <w:r>
        <w:t xml:space="preserve">Table </w:t>
      </w:r>
      <w:r w:rsidR="005F6313">
        <w:fldChar w:fldCharType="begin"/>
      </w:r>
      <w:r w:rsidR="005F6313">
        <w:instrText xml:space="preserve"> SEQ Table \* ARABIC </w:instrText>
      </w:r>
      <w:r w:rsidR="005F6313">
        <w:fldChar w:fldCharType="separate"/>
      </w:r>
      <w:r>
        <w:rPr>
          <w:noProof/>
        </w:rPr>
        <w:t>4</w:t>
      </w:r>
      <w:r w:rsidR="005F6313">
        <w:rPr>
          <w:noProof/>
        </w:rPr>
        <w:fldChar w:fldCharType="end"/>
      </w:r>
      <w:r>
        <w:t xml:space="preserve">: </w:t>
      </w:r>
      <w:r w:rsidR="002C21FA">
        <w:t>WGGA project costs</w:t>
      </w:r>
      <w:bookmarkEnd w:id="20"/>
      <w:r w:rsidR="002C21FA">
        <w:t xml:space="preserve"> </w:t>
      </w:r>
    </w:p>
    <w:tbl>
      <w:tblPr>
        <w:tblW w:w="10319" w:type="dxa"/>
        <w:tblLook w:val="04A0" w:firstRow="1" w:lastRow="0" w:firstColumn="1" w:lastColumn="0" w:noHBand="0" w:noVBand="1"/>
      </w:tblPr>
      <w:tblGrid>
        <w:gridCol w:w="1209"/>
        <w:gridCol w:w="3186"/>
        <w:gridCol w:w="1505"/>
        <w:gridCol w:w="1897"/>
        <w:gridCol w:w="1025"/>
        <w:gridCol w:w="1497"/>
      </w:tblGrid>
      <w:tr w:rsidR="00422AD1" w:rsidRPr="002C21FA" w14:paraId="32D0935F" w14:textId="77777777" w:rsidTr="002F20FD">
        <w:trPr>
          <w:trHeight w:val="1667"/>
        </w:trPr>
        <w:tc>
          <w:tcPr>
            <w:tcW w:w="1209" w:type="dxa"/>
            <w:tcBorders>
              <w:top w:val="nil"/>
              <w:left w:val="nil"/>
              <w:bottom w:val="nil"/>
              <w:right w:val="single" w:sz="4" w:space="0" w:color="FFFFFF" w:themeColor="background1"/>
            </w:tcBorders>
            <w:shd w:val="clear" w:color="auto" w:fill="003263" w:themeFill="accent2"/>
            <w:noWrap/>
            <w:textDirection w:val="btLr"/>
            <w:vAlign w:val="center"/>
            <w:hideMark/>
          </w:tcPr>
          <w:p w14:paraId="39E47418" w14:textId="77777777" w:rsidR="002C21FA" w:rsidRPr="002C21FA" w:rsidRDefault="002C21FA" w:rsidP="002C21FA">
            <w:pPr>
              <w:pStyle w:val="TableText"/>
              <w:spacing w:before="0" w:after="0"/>
              <w:rPr>
                <w:b/>
                <w:bCs/>
              </w:rPr>
            </w:pPr>
            <w:r w:rsidRPr="002C21FA">
              <w:rPr>
                <w:b/>
                <w:bCs/>
              </w:rPr>
              <w:t xml:space="preserve">  Project number </w:t>
            </w:r>
          </w:p>
        </w:tc>
        <w:tc>
          <w:tcPr>
            <w:tcW w:w="3186" w:type="dxa"/>
            <w:tcBorders>
              <w:top w:val="nil"/>
              <w:left w:val="single" w:sz="4" w:space="0" w:color="FFFFFF" w:themeColor="background1"/>
              <w:bottom w:val="nil"/>
              <w:right w:val="single" w:sz="4" w:space="0" w:color="FFFFFF" w:themeColor="background1"/>
            </w:tcBorders>
            <w:shd w:val="clear" w:color="auto" w:fill="003263" w:themeFill="accent2"/>
            <w:noWrap/>
            <w:textDirection w:val="btLr"/>
            <w:vAlign w:val="center"/>
            <w:hideMark/>
          </w:tcPr>
          <w:p w14:paraId="0C46828E" w14:textId="77777777" w:rsidR="002C21FA" w:rsidRPr="002C21FA" w:rsidRDefault="002C21FA" w:rsidP="002C21FA">
            <w:pPr>
              <w:pStyle w:val="TableText"/>
              <w:spacing w:before="0" w:after="0"/>
              <w:rPr>
                <w:b/>
                <w:bCs/>
              </w:rPr>
            </w:pPr>
            <w:r w:rsidRPr="002C21FA">
              <w:rPr>
                <w:b/>
                <w:bCs/>
              </w:rPr>
              <w:t xml:space="preserve">  Project </w:t>
            </w:r>
          </w:p>
        </w:tc>
        <w:tc>
          <w:tcPr>
            <w:tcW w:w="1505" w:type="dxa"/>
            <w:tcBorders>
              <w:top w:val="nil"/>
              <w:left w:val="single" w:sz="4" w:space="0" w:color="FFFFFF" w:themeColor="background1"/>
              <w:bottom w:val="nil"/>
              <w:right w:val="single" w:sz="4" w:space="0" w:color="FFFFFF" w:themeColor="background1"/>
            </w:tcBorders>
            <w:shd w:val="clear" w:color="auto" w:fill="003263" w:themeFill="accent2"/>
            <w:noWrap/>
            <w:textDirection w:val="btLr"/>
            <w:vAlign w:val="center"/>
            <w:hideMark/>
          </w:tcPr>
          <w:p w14:paraId="080B4028" w14:textId="77777777" w:rsidR="002C21FA" w:rsidRPr="002C21FA" w:rsidRDefault="002C21FA" w:rsidP="002C21FA">
            <w:pPr>
              <w:pStyle w:val="TableText"/>
              <w:spacing w:before="0" w:after="0"/>
              <w:rPr>
                <w:b/>
                <w:bCs/>
              </w:rPr>
            </w:pPr>
            <w:r w:rsidRPr="002C21FA">
              <w:rPr>
                <w:b/>
                <w:bCs/>
              </w:rPr>
              <w:t xml:space="preserve">  Land area (HA)</w:t>
            </w:r>
          </w:p>
        </w:tc>
        <w:tc>
          <w:tcPr>
            <w:tcW w:w="1897" w:type="dxa"/>
            <w:tcBorders>
              <w:top w:val="nil"/>
              <w:left w:val="single" w:sz="4" w:space="0" w:color="FFFFFF" w:themeColor="background1"/>
              <w:bottom w:val="nil"/>
              <w:right w:val="single" w:sz="4" w:space="0" w:color="FFFFFF" w:themeColor="background1"/>
            </w:tcBorders>
            <w:shd w:val="clear" w:color="auto" w:fill="003263" w:themeFill="accent2"/>
            <w:noWrap/>
            <w:textDirection w:val="btLr"/>
            <w:vAlign w:val="center"/>
            <w:hideMark/>
          </w:tcPr>
          <w:p w14:paraId="32A8E558" w14:textId="77777777" w:rsidR="002C21FA" w:rsidRPr="002C21FA" w:rsidRDefault="002C21FA" w:rsidP="002C21FA">
            <w:pPr>
              <w:pStyle w:val="TableText"/>
              <w:spacing w:before="0" w:after="0"/>
              <w:rPr>
                <w:b/>
                <w:bCs/>
              </w:rPr>
            </w:pPr>
            <w:r w:rsidRPr="002C21FA">
              <w:rPr>
                <w:b/>
                <w:bCs/>
              </w:rPr>
              <w:t xml:space="preserve">  Project cost </w:t>
            </w:r>
          </w:p>
        </w:tc>
        <w:tc>
          <w:tcPr>
            <w:tcW w:w="1025" w:type="dxa"/>
            <w:tcBorders>
              <w:top w:val="nil"/>
              <w:left w:val="single" w:sz="4" w:space="0" w:color="FFFFFF" w:themeColor="background1"/>
              <w:bottom w:val="nil"/>
              <w:right w:val="single" w:sz="4" w:space="0" w:color="FFFFFF" w:themeColor="background1"/>
            </w:tcBorders>
            <w:shd w:val="clear" w:color="auto" w:fill="003263" w:themeFill="accent2"/>
            <w:noWrap/>
            <w:textDirection w:val="btLr"/>
            <w:vAlign w:val="center"/>
            <w:hideMark/>
          </w:tcPr>
          <w:p w14:paraId="14733E42" w14:textId="77777777" w:rsidR="002C21FA" w:rsidRPr="002C21FA" w:rsidRDefault="002C21FA" w:rsidP="002C21FA">
            <w:pPr>
              <w:pStyle w:val="TableText"/>
              <w:spacing w:before="0" w:after="0"/>
              <w:rPr>
                <w:b/>
                <w:bCs/>
              </w:rPr>
            </w:pPr>
            <w:r w:rsidRPr="002C21FA">
              <w:rPr>
                <w:b/>
                <w:bCs/>
              </w:rPr>
              <w:t xml:space="preserve">  Share of cost</w:t>
            </w:r>
          </w:p>
        </w:tc>
        <w:tc>
          <w:tcPr>
            <w:tcW w:w="1497" w:type="dxa"/>
            <w:tcBorders>
              <w:top w:val="nil"/>
              <w:left w:val="single" w:sz="4" w:space="0" w:color="FFFFFF" w:themeColor="background1"/>
              <w:bottom w:val="nil"/>
              <w:right w:val="nil"/>
            </w:tcBorders>
            <w:shd w:val="clear" w:color="auto" w:fill="003263" w:themeFill="accent2"/>
            <w:noWrap/>
            <w:textDirection w:val="btLr"/>
            <w:vAlign w:val="center"/>
            <w:hideMark/>
          </w:tcPr>
          <w:p w14:paraId="242822ED" w14:textId="77777777" w:rsidR="002C21FA" w:rsidRPr="002C21FA" w:rsidRDefault="002C21FA" w:rsidP="002C21FA">
            <w:pPr>
              <w:pStyle w:val="TableText"/>
              <w:spacing w:before="0" w:after="0"/>
              <w:rPr>
                <w:b/>
                <w:bCs/>
              </w:rPr>
            </w:pPr>
            <w:r w:rsidRPr="002C21FA">
              <w:rPr>
                <w:b/>
                <w:bCs/>
              </w:rPr>
              <w:t xml:space="preserve">  Cost to Levy</w:t>
            </w:r>
          </w:p>
        </w:tc>
      </w:tr>
      <w:tr w:rsidR="0023340F" w:rsidRPr="002C21FA" w14:paraId="6A217D90" w14:textId="77777777" w:rsidTr="00422AD1">
        <w:trPr>
          <w:trHeight w:val="285"/>
        </w:trPr>
        <w:tc>
          <w:tcPr>
            <w:tcW w:w="7797" w:type="dxa"/>
            <w:gridSpan w:val="4"/>
            <w:tcBorders>
              <w:top w:val="nil"/>
              <w:left w:val="nil"/>
              <w:right w:val="nil"/>
            </w:tcBorders>
            <w:shd w:val="clear" w:color="auto" w:fill="D0EBEF" w:themeFill="accent1" w:themeFillTint="66"/>
            <w:vAlign w:val="center"/>
            <w:hideMark/>
          </w:tcPr>
          <w:p w14:paraId="06B282F9" w14:textId="77777777" w:rsidR="002C21FA" w:rsidRPr="002C21FA" w:rsidRDefault="002C21FA" w:rsidP="002C21FA">
            <w:pPr>
              <w:pStyle w:val="BodyText"/>
              <w:rPr>
                <w:rFonts w:ascii="Arial" w:hAnsi="Arial" w:cs="Arial"/>
                <w:color w:val="000000"/>
                <w:spacing w:val="0"/>
                <w:sz w:val="18"/>
                <w:szCs w:val="18"/>
              </w:rPr>
            </w:pPr>
            <w:r w:rsidRPr="002C21FA">
              <w:rPr>
                <w:rFonts w:ascii="Arial" w:hAnsi="Arial" w:cs="Arial"/>
                <w:color w:val="000000"/>
                <w:spacing w:val="0"/>
                <w:sz w:val="18"/>
                <w:szCs w:val="18"/>
              </w:rPr>
              <w:t>Conservation Area</w:t>
            </w:r>
          </w:p>
        </w:tc>
        <w:tc>
          <w:tcPr>
            <w:tcW w:w="1025" w:type="dxa"/>
            <w:tcBorders>
              <w:top w:val="nil"/>
              <w:left w:val="nil"/>
              <w:right w:val="nil"/>
            </w:tcBorders>
            <w:shd w:val="clear" w:color="auto" w:fill="D0EBEF" w:themeFill="accent1" w:themeFillTint="66"/>
            <w:vAlign w:val="center"/>
            <w:hideMark/>
          </w:tcPr>
          <w:p w14:paraId="09574DAC" w14:textId="77777777" w:rsidR="002C21FA" w:rsidRPr="002C21FA" w:rsidRDefault="002C21FA" w:rsidP="002C21FA">
            <w:pPr>
              <w:spacing w:line="240" w:lineRule="auto"/>
              <w:rPr>
                <w:rFonts w:ascii="Arial" w:hAnsi="Arial" w:cs="Arial"/>
                <w:color w:val="000000"/>
                <w:spacing w:val="0"/>
                <w:sz w:val="18"/>
                <w:szCs w:val="18"/>
              </w:rPr>
            </w:pPr>
            <w:r w:rsidRPr="002C21FA">
              <w:rPr>
                <w:rFonts w:ascii="Arial" w:hAnsi="Arial" w:cs="Arial"/>
                <w:color w:val="000000"/>
                <w:spacing w:val="0"/>
                <w:sz w:val="18"/>
                <w:szCs w:val="18"/>
              </w:rPr>
              <w:t> </w:t>
            </w:r>
          </w:p>
        </w:tc>
        <w:tc>
          <w:tcPr>
            <w:tcW w:w="1497" w:type="dxa"/>
            <w:tcBorders>
              <w:top w:val="nil"/>
              <w:left w:val="nil"/>
              <w:right w:val="nil"/>
            </w:tcBorders>
            <w:shd w:val="clear" w:color="auto" w:fill="D0EBEF" w:themeFill="accent1" w:themeFillTint="66"/>
            <w:vAlign w:val="center"/>
            <w:hideMark/>
          </w:tcPr>
          <w:p w14:paraId="754B7056" w14:textId="77777777" w:rsidR="002C21FA" w:rsidRPr="002C21FA" w:rsidRDefault="002C21FA" w:rsidP="002C21FA">
            <w:pPr>
              <w:spacing w:line="240" w:lineRule="auto"/>
              <w:rPr>
                <w:rFonts w:ascii="Arial" w:hAnsi="Arial" w:cs="Arial"/>
                <w:color w:val="000000"/>
                <w:spacing w:val="0"/>
                <w:sz w:val="18"/>
                <w:szCs w:val="18"/>
              </w:rPr>
            </w:pPr>
            <w:r w:rsidRPr="002C21FA">
              <w:rPr>
                <w:rFonts w:ascii="Arial" w:hAnsi="Arial" w:cs="Arial"/>
                <w:color w:val="000000"/>
                <w:spacing w:val="0"/>
                <w:sz w:val="18"/>
                <w:szCs w:val="18"/>
              </w:rPr>
              <w:t> </w:t>
            </w:r>
          </w:p>
        </w:tc>
      </w:tr>
      <w:tr w:rsidR="00422AD1" w:rsidRPr="002C21FA" w14:paraId="4364F65E" w14:textId="77777777" w:rsidTr="000B7918">
        <w:trPr>
          <w:trHeight w:val="465"/>
        </w:trPr>
        <w:tc>
          <w:tcPr>
            <w:tcW w:w="1209" w:type="dxa"/>
            <w:tcBorders>
              <w:top w:val="nil"/>
              <w:left w:val="nil"/>
              <w:bottom w:val="single" w:sz="4" w:space="0" w:color="003263" w:themeColor="accent2"/>
              <w:right w:val="nil"/>
            </w:tcBorders>
            <w:shd w:val="clear" w:color="auto" w:fill="auto"/>
            <w:vAlign w:val="center"/>
            <w:hideMark/>
          </w:tcPr>
          <w:p w14:paraId="21DAF3ED" w14:textId="77777777" w:rsidR="002C21FA" w:rsidRPr="002C21FA" w:rsidRDefault="002C21FA" w:rsidP="002C21FA">
            <w:pPr>
              <w:pStyle w:val="BodyText"/>
              <w:rPr>
                <w:sz w:val="18"/>
              </w:rPr>
            </w:pPr>
            <w:r w:rsidRPr="002C21FA">
              <w:rPr>
                <w:sz w:val="18"/>
              </w:rPr>
              <w:t>CA_CW_3</w:t>
            </w:r>
          </w:p>
        </w:tc>
        <w:tc>
          <w:tcPr>
            <w:tcW w:w="3186" w:type="dxa"/>
            <w:tcBorders>
              <w:top w:val="nil"/>
              <w:left w:val="nil"/>
              <w:bottom w:val="single" w:sz="4" w:space="0" w:color="003263" w:themeColor="accent2"/>
              <w:right w:val="nil"/>
            </w:tcBorders>
            <w:shd w:val="clear" w:color="auto" w:fill="auto"/>
            <w:vAlign w:val="center"/>
            <w:hideMark/>
          </w:tcPr>
          <w:p w14:paraId="67CC932D" w14:textId="77777777" w:rsidR="002C21FA" w:rsidRPr="002C21FA" w:rsidRDefault="002C21FA" w:rsidP="002C21FA">
            <w:pPr>
              <w:pStyle w:val="BodyText"/>
              <w:rPr>
                <w:sz w:val="18"/>
              </w:rPr>
            </w:pPr>
            <w:r w:rsidRPr="002C21FA">
              <w:rPr>
                <w:sz w:val="18"/>
              </w:rPr>
              <w:t>Conservation contractors and works</w:t>
            </w:r>
          </w:p>
        </w:tc>
        <w:tc>
          <w:tcPr>
            <w:tcW w:w="1505" w:type="dxa"/>
            <w:tcBorders>
              <w:top w:val="nil"/>
              <w:left w:val="nil"/>
              <w:bottom w:val="single" w:sz="4" w:space="0" w:color="003263" w:themeColor="accent2"/>
              <w:right w:val="nil"/>
            </w:tcBorders>
            <w:shd w:val="clear" w:color="auto" w:fill="auto"/>
            <w:noWrap/>
            <w:vAlign w:val="bottom"/>
            <w:hideMark/>
          </w:tcPr>
          <w:p w14:paraId="2E371B83" w14:textId="77777777" w:rsidR="002C21FA" w:rsidRPr="002C21FA" w:rsidRDefault="002C21FA" w:rsidP="002C21FA">
            <w:pPr>
              <w:pStyle w:val="BodyText"/>
              <w:rPr>
                <w:sz w:val="18"/>
              </w:rPr>
            </w:pPr>
            <w:r w:rsidRPr="002C21FA">
              <w:rPr>
                <w:sz w:val="18"/>
              </w:rPr>
              <w:t>-</w:t>
            </w:r>
          </w:p>
        </w:tc>
        <w:tc>
          <w:tcPr>
            <w:tcW w:w="1897" w:type="dxa"/>
            <w:tcBorders>
              <w:top w:val="nil"/>
              <w:left w:val="nil"/>
              <w:bottom w:val="single" w:sz="4" w:space="0" w:color="003263" w:themeColor="accent2"/>
              <w:right w:val="nil"/>
            </w:tcBorders>
            <w:shd w:val="clear" w:color="auto" w:fill="auto"/>
            <w:vAlign w:val="center"/>
            <w:hideMark/>
          </w:tcPr>
          <w:p w14:paraId="1327353A" w14:textId="77777777" w:rsidR="002C21FA" w:rsidRPr="002C21FA" w:rsidRDefault="002C21FA" w:rsidP="002C21FA">
            <w:pPr>
              <w:pStyle w:val="BodyText"/>
              <w:rPr>
                <w:sz w:val="18"/>
              </w:rPr>
            </w:pPr>
            <w:r w:rsidRPr="002C21FA">
              <w:rPr>
                <w:sz w:val="18"/>
              </w:rPr>
              <w:t>TBC</w:t>
            </w:r>
          </w:p>
        </w:tc>
        <w:tc>
          <w:tcPr>
            <w:tcW w:w="1025" w:type="dxa"/>
            <w:tcBorders>
              <w:top w:val="nil"/>
              <w:left w:val="nil"/>
              <w:bottom w:val="single" w:sz="4" w:space="0" w:color="003263" w:themeColor="accent2"/>
              <w:right w:val="nil"/>
            </w:tcBorders>
            <w:shd w:val="clear" w:color="auto" w:fill="auto"/>
            <w:vAlign w:val="center"/>
            <w:hideMark/>
          </w:tcPr>
          <w:p w14:paraId="6231B43B" w14:textId="77777777" w:rsidR="002C21FA" w:rsidRPr="002C21FA" w:rsidRDefault="002C21FA" w:rsidP="002C21FA">
            <w:pPr>
              <w:pStyle w:val="BodyText"/>
              <w:rPr>
                <w:sz w:val="18"/>
              </w:rPr>
            </w:pPr>
            <w:r w:rsidRPr="002C21FA">
              <w:rPr>
                <w:sz w:val="18"/>
              </w:rPr>
              <w:t>100%</w:t>
            </w:r>
          </w:p>
        </w:tc>
        <w:tc>
          <w:tcPr>
            <w:tcW w:w="1497" w:type="dxa"/>
            <w:tcBorders>
              <w:top w:val="nil"/>
              <w:left w:val="nil"/>
              <w:bottom w:val="single" w:sz="4" w:space="0" w:color="003263" w:themeColor="accent2"/>
              <w:right w:val="nil"/>
            </w:tcBorders>
            <w:shd w:val="clear" w:color="auto" w:fill="auto"/>
            <w:vAlign w:val="center"/>
            <w:hideMark/>
          </w:tcPr>
          <w:p w14:paraId="27DC242F" w14:textId="77777777" w:rsidR="002C21FA" w:rsidRPr="002C21FA" w:rsidRDefault="002C21FA" w:rsidP="002C21FA">
            <w:pPr>
              <w:pStyle w:val="BodyText"/>
              <w:rPr>
                <w:sz w:val="18"/>
              </w:rPr>
            </w:pPr>
            <w:r w:rsidRPr="002C21FA">
              <w:rPr>
                <w:sz w:val="18"/>
              </w:rPr>
              <w:t>TBC</w:t>
            </w:r>
          </w:p>
        </w:tc>
      </w:tr>
      <w:tr w:rsidR="00422AD1" w:rsidRPr="002C21FA" w14:paraId="078C77A0" w14:textId="77777777" w:rsidTr="000B7918">
        <w:trPr>
          <w:trHeight w:val="285"/>
        </w:trPr>
        <w:tc>
          <w:tcPr>
            <w:tcW w:w="1209" w:type="dxa"/>
            <w:tcBorders>
              <w:top w:val="single" w:sz="4" w:space="0" w:color="003263" w:themeColor="accent2"/>
              <w:left w:val="nil"/>
              <w:bottom w:val="nil"/>
              <w:right w:val="nil"/>
            </w:tcBorders>
            <w:shd w:val="clear" w:color="auto" w:fill="auto"/>
            <w:vAlign w:val="center"/>
            <w:hideMark/>
          </w:tcPr>
          <w:p w14:paraId="134C3F14" w14:textId="77777777" w:rsidR="002C21FA" w:rsidRPr="002C21FA" w:rsidRDefault="002C21FA" w:rsidP="002C21FA">
            <w:pPr>
              <w:pStyle w:val="BodyText"/>
              <w:rPr>
                <w:sz w:val="18"/>
              </w:rPr>
            </w:pPr>
            <w:r w:rsidRPr="002C21FA">
              <w:rPr>
                <w:sz w:val="18"/>
              </w:rPr>
              <w:t>CA_CW_2</w:t>
            </w:r>
          </w:p>
        </w:tc>
        <w:tc>
          <w:tcPr>
            <w:tcW w:w="3186" w:type="dxa"/>
            <w:tcBorders>
              <w:top w:val="single" w:sz="4" w:space="0" w:color="003263" w:themeColor="accent2"/>
              <w:left w:val="nil"/>
              <w:bottom w:val="nil"/>
              <w:right w:val="nil"/>
            </w:tcBorders>
            <w:shd w:val="clear" w:color="auto" w:fill="auto"/>
            <w:vAlign w:val="center"/>
            <w:hideMark/>
          </w:tcPr>
          <w:p w14:paraId="6F1CAE51" w14:textId="77777777" w:rsidR="002C21FA" w:rsidRPr="002C21FA" w:rsidRDefault="002C21FA" w:rsidP="002C21FA">
            <w:pPr>
              <w:pStyle w:val="BodyText"/>
              <w:rPr>
                <w:sz w:val="18"/>
              </w:rPr>
            </w:pPr>
            <w:r w:rsidRPr="002C21FA">
              <w:rPr>
                <w:sz w:val="18"/>
              </w:rPr>
              <w:t>Conservation staff (1EFT)</w:t>
            </w:r>
          </w:p>
        </w:tc>
        <w:tc>
          <w:tcPr>
            <w:tcW w:w="1505" w:type="dxa"/>
            <w:tcBorders>
              <w:top w:val="single" w:sz="4" w:space="0" w:color="003263" w:themeColor="accent2"/>
              <w:left w:val="nil"/>
              <w:bottom w:val="nil"/>
              <w:right w:val="nil"/>
            </w:tcBorders>
            <w:shd w:val="clear" w:color="auto" w:fill="auto"/>
            <w:noWrap/>
            <w:vAlign w:val="bottom"/>
            <w:hideMark/>
          </w:tcPr>
          <w:p w14:paraId="3A584147" w14:textId="77777777" w:rsidR="002C21FA" w:rsidRPr="002C21FA" w:rsidRDefault="002C21FA" w:rsidP="002C21FA">
            <w:pPr>
              <w:pStyle w:val="BodyText"/>
              <w:rPr>
                <w:sz w:val="18"/>
              </w:rPr>
            </w:pPr>
            <w:r w:rsidRPr="002C21FA">
              <w:rPr>
                <w:sz w:val="18"/>
              </w:rPr>
              <w:t>-</w:t>
            </w:r>
          </w:p>
        </w:tc>
        <w:tc>
          <w:tcPr>
            <w:tcW w:w="1897" w:type="dxa"/>
            <w:tcBorders>
              <w:top w:val="single" w:sz="4" w:space="0" w:color="003263" w:themeColor="accent2"/>
              <w:left w:val="nil"/>
              <w:bottom w:val="nil"/>
              <w:right w:val="nil"/>
            </w:tcBorders>
            <w:shd w:val="clear" w:color="auto" w:fill="auto"/>
            <w:vAlign w:val="center"/>
            <w:hideMark/>
          </w:tcPr>
          <w:p w14:paraId="66CD1157" w14:textId="77777777" w:rsidR="002C21FA" w:rsidRPr="002C21FA" w:rsidRDefault="002C21FA" w:rsidP="002C21FA">
            <w:pPr>
              <w:pStyle w:val="BodyText"/>
              <w:rPr>
                <w:sz w:val="18"/>
              </w:rPr>
            </w:pPr>
            <w:r w:rsidRPr="002C21FA">
              <w:rPr>
                <w:sz w:val="18"/>
              </w:rPr>
              <w:t>TBC</w:t>
            </w:r>
          </w:p>
        </w:tc>
        <w:tc>
          <w:tcPr>
            <w:tcW w:w="1025" w:type="dxa"/>
            <w:tcBorders>
              <w:top w:val="single" w:sz="4" w:space="0" w:color="003263" w:themeColor="accent2"/>
              <w:left w:val="nil"/>
              <w:bottom w:val="nil"/>
              <w:right w:val="nil"/>
            </w:tcBorders>
            <w:shd w:val="clear" w:color="auto" w:fill="auto"/>
            <w:vAlign w:val="center"/>
            <w:hideMark/>
          </w:tcPr>
          <w:p w14:paraId="641F1A8F" w14:textId="77777777" w:rsidR="002C21FA" w:rsidRPr="002C21FA" w:rsidRDefault="002C21FA" w:rsidP="002C21FA">
            <w:pPr>
              <w:pStyle w:val="BodyText"/>
              <w:rPr>
                <w:sz w:val="18"/>
              </w:rPr>
            </w:pPr>
            <w:r w:rsidRPr="002C21FA">
              <w:rPr>
                <w:sz w:val="18"/>
              </w:rPr>
              <w:t>11%</w:t>
            </w:r>
          </w:p>
        </w:tc>
        <w:tc>
          <w:tcPr>
            <w:tcW w:w="1497" w:type="dxa"/>
            <w:tcBorders>
              <w:top w:val="single" w:sz="4" w:space="0" w:color="003263" w:themeColor="accent2"/>
              <w:left w:val="nil"/>
              <w:bottom w:val="nil"/>
              <w:right w:val="nil"/>
            </w:tcBorders>
            <w:shd w:val="clear" w:color="auto" w:fill="auto"/>
            <w:vAlign w:val="center"/>
            <w:hideMark/>
          </w:tcPr>
          <w:p w14:paraId="184AC5A1" w14:textId="77777777" w:rsidR="002C21FA" w:rsidRPr="002C21FA" w:rsidRDefault="002C21FA" w:rsidP="002C21FA">
            <w:pPr>
              <w:pStyle w:val="BodyText"/>
              <w:rPr>
                <w:sz w:val="18"/>
              </w:rPr>
            </w:pPr>
            <w:r w:rsidRPr="002C21FA">
              <w:rPr>
                <w:sz w:val="18"/>
              </w:rPr>
              <w:t>TBC</w:t>
            </w:r>
          </w:p>
        </w:tc>
      </w:tr>
      <w:tr w:rsidR="0023340F" w:rsidRPr="002C21FA" w14:paraId="7B63983A" w14:textId="77777777" w:rsidTr="00422AD1">
        <w:trPr>
          <w:trHeight w:val="285"/>
        </w:trPr>
        <w:tc>
          <w:tcPr>
            <w:tcW w:w="7797" w:type="dxa"/>
            <w:gridSpan w:val="4"/>
            <w:tcBorders>
              <w:top w:val="nil"/>
              <w:left w:val="nil"/>
              <w:right w:val="nil"/>
            </w:tcBorders>
            <w:shd w:val="clear" w:color="auto" w:fill="D0EBEF" w:themeFill="accent1" w:themeFillTint="66"/>
            <w:vAlign w:val="center"/>
            <w:hideMark/>
          </w:tcPr>
          <w:p w14:paraId="32D5E934" w14:textId="77777777" w:rsidR="002C21FA" w:rsidRPr="002C21FA" w:rsidRDefault="002C21FA" w:rsidP="002C21FA">
            <w:pPr>
              <w:pStyle w:val="BodyText"/>
              <w:rPr>
                <w:rFonts w:ascii="Arial" w:hAnsi="Arial" w:cs="Arial"/>
                <w:color w:val="000000"/>
                <w:spacing w:val="0"/>
                <w:sz w:val="18"/>
                <w:szCs w:val="18"/>
              </w:rPr>
            </w:pPr>
            <w:r w:rsidRPr="002C21FA">
              <w:rPr>
                <w:rFonts w:ascii="Arial" w:hAnsi="Arial" w:cs="Arial"/>
                <w:color w:val="000000"/>
                <w:spacing w:val="0"/>
                <w:sz w:val="18"/>
                <w:szCs w:val="18"/>
              </w:rPr>
              <w:t xml:space="preserve">Plan implementation and governance </w:t>
            </w:r>
          </w:p>
        </w:tc>
        <w:tc>
          <w:tcPr>
            <w:tcW w:w="1025" w:type="dxa"/>
            <w:tcBorders>
              <w:top w:val="nil"/>
              <w:left w:val="nil"/>
              <w:right w:val="nil"/>
            </w:tcBorders>
            <w:shd w:val="clear" w:color="auto" w:fill="D0EBEF" w:themeFill="accent1" w:themeFillTint="66"/>
            <w:vAlign w:val="center"/>
            <w:hideMark/>
          </w:tcPr>
          <w:p w14:paraId="53602C95" w14:textId="77777777" w:rsidR="002C21FA" w:rsidRPr="002C21FA" w:rsidRDefault="002C21FA" w:rsidP="002C21FA">
            <w:pPr>
              <w:spacing w:line="240" w:lineRule="auto"/>
              <w:rPr>
                <w:rFonts w:ascii="Arial" w:hAnsi="Arial" w:cs="Arial"/>
                <w:color w:val="000000"/>
                <w:spacing w:val="0"/>
                <w:sz w:val="18"/>
                <w:szCs w:val="18"/>
              </w:rPr>
            </w:pPr>
            <w:r w:rsidRPr="002C21FA">
              <w:rPr>
                <w:rFonts w:ascii="Arial" w:hAnsi="Arial" w:cs="Arial"/>
                <w:color w:val="000000"/>
                <w:spacing w:val="0"/>
                <w:sz w:val="18"/>
                <w:szCs w:val="18"/>
              </w:rPr>
              <w:t> </w:t>
            </w:r>
          </w:p>
        </w:tc>
        <w:tc>
          <w:tcPr>
            <w:tcW w:w="1497" w:type="dxa"/>
            <w:tcBorders>
              <w:top w:val="nil"/>
              <w:left w:val="nil"/>
              <w:right w:val="nil"/>
            </w:tcBorders>
            <w:shd w:val="clear" w:color="auto" w:fill="D0EBEF" w:themeFill="accent1" w:themeFillTint="66"/>
            <w:vAlign w:val="center"/>
            <w:hideMark/>
          </w:tcPr>
          <w:p w14:paraId="2B9B2EEA" w14:textId="77777777" w:rsidR="002C21FA" w:rsidRPr="002C21FA" w:rsidRDefault="002C21FA" w:rsidP="002C21FA">
            <w:pPr>
              <w:spacing w:line="240" w:lineRule="auto"/>
              <w:rPr>
                <w:rFonts w:ascii="Arial" w:hAnsi="Arial" w:cs="Arial"/>
                <w:color w:val="000000"/>
                <w:spacing w:val="0"/>
                <w:sz w:val="18"/>
                <w:szCs w:val="18"/>
              </w:rPr>
            </w:pPr>
            <w:r w:rsidRPr="002C21FA">
              <w:rPr>
                <w:rFonts w:ascii="Arial" w:hAnsi="Arial" w:cs="Arial"/>
                <w:color w:val="000000"/>
                <w:spacing w:val="0"/>
                <w:sz w:val="18"/>
                <w:szCs w:val="18"/>
              </w:rPr>
              <w:t> </w:t>
            </w:r>
          </w:p>
        </w:tc>
      </w:tr>
      <w:tr w:rsidR="00422AD1" w:rsidRPr="002C21FA" w14:paraId="7C338B5C" w14:textId="77777777" w:rsidTr="000B7918">
        <w:trPr>
          <w:trHeight w:val="465"/>
        </w:trPr>
        <w:tc>
          <w:tcPr>
            <w:tcW w:w="1209" w:type="dxa"/>
            <w:tcBorders>
              <w:top w:val="nil"/>
              <w:left w:val="nil"/>
              <w:bottom w:val="single" w:sz="4" w:space="0" w:color="auto"/>
              <w:right w:val="nil"/>
            </w:tcBorders>
            <w:shd w:val="clear" w:color="auto" w:fill="auto"/>
            <w:vAlign w:val="center"/>
            <w:hideMark/>
          </w:tcPr>
          <w:p w14:paraId="36D3E561" w14:textId="77777777" w:rsidR="002C21FA" w:rsidRPr="002C21FA" w:rsidRDefault="002C21FA" w:rsidP="002C21FA">
            <w:pPr>
              <w:pStyle w:val="BodyText"/>
              <w:rPr>
                <w:sz w:val="18"/>
              </w:rPr>
            </w:pPr>
            <w:r w:rsidRPr="002C21FA">
              <w:rPr>
                <w:sz w:val="18"/>
              </w:rPr>
              <w:t>PI_M_1</w:t>
            </w:r>
          </w:p>
        </w:tc>
        <w:tc>
          <w:tcPr>
            <w:tcW w:w="3186" w:type="dxa"/>
            <w:tcBorders>
              <w:top w:val="nil"/>
              <w:left w:val="nil"/>
              <w:bottom w:val="single" w:sz="4" w:space="0" w:color="auto"/>
              <w:right w:val="nil"/>
            </w:tcBorders>
            <w:shd w:val="clear" w:color="auto" w:fill="auto"/>
            <w:vAlign w:val="center"/>
            <w:hideMark/>
          </w:tcPr>
          <w:p w14:paraId="7A137AE6" w14:textId="77777777" w:rsidR="002C21FA" w:rsidRPr="002C21FA" w:rsidRDefault="002C21FA" w:rsidP="002C21FA">
            <w:pPr>
              <w:pStyle w:val="BodyText"/>
              <w:rPr>
                <w:sz w:val="18"/>
              </w:rPr>
            </w:pPr>
            <w:r w:rsidRPr="002C21FA">
              <w:rPr>
                <w:sz w:val="18"/>
              </w:rPr>
              <w:t>MERI framework development and implementation</w:t>
            </w:r>
          </w:p>
        </w:tc>
        <w:tc>
          <w:tcPr>
            <w:tcW w:w="1505" w:type="dxa"/>
            <w:tcBorders>
              <w:top w:val="nil"/>
              <w:left w:val="nil"/>
              <w:bottom w:val="single" w:sz="4" w:space="0" w:color="auto"/>
              <w:right w:val="nil"/>
            </w:tcBorders>
            <w:shd w:val="clear" w:color="auto" w:fill="auto"/>
            <w:noWrap/>
            <w:vAlign w:val="bottom"/>
            <w:hideMark/>
          </w:tcPr>
          <w:p w14:paraId="585EC064" w14:textId="77777777" w:rsidR="002C21FA" w:rsidRPr="002C21FA" w:rsidRDefault="002C21FA" w:rsidP="002C21FA">
            <w:pPr>
              <w:pStyle w:val="BodyText"/>
              <w:rPr>
                <w:sz w:val="18"/>
              </w:rPr>
            </w:pPr>
            <w:r w:rsidRPr="002C21FA">
              <w:rPr>
                <w:sz w:val="18"/>
              </w:rPr>
              <w:t>-</w:t>
            </w:r>
          </w:p>
        </w:tc>
        <w:tc>
          <w:tcPr>
            <w:tcW w:w="1897" w:type="dxa"/>
            <w:tcBorders>
              <w:top w:val="nil"/>
              <w:left w:val="nil"/>
              <w:bottom w:val="single" w:sz="4" w:space="0" w:color="auto"/>
              <w:right w:val="nil"/>
            </w:tcBorders>
            <w:shd w:val="clear" w:color="auto" w:fill="auto"/>
            <w:vAlign w:val="center"/>
            <w:hideMark/>
          </w:tcPr>
          <w:p w14:paraId="46079977" w14:textId="77777777" w:rsidR="002C21FA" w:rsidRPr="002C21FA" w:rsidRDefault="002C21FA" w:rsidP="002C21FA">
            <w:pPr>
              <w:pStyle w:val="BodyText"/>
              <w:rPr>
                <w:sz w:val="18"/>
              </w:rPr>
            </w:pPr>
            <w:r w:rsidRPr="002C21FA">
              <w:rPr>
                <w:sz w:val="18"/>
              </w:rPr>
              <w:t>TBC</w:t>
            </w:r>
          </w:p>
        </w:tc>
        <w:tc>
          <w:tcPr>
            <w:tcW w:w="1025" w:type="dxa"/>
            <w:tcBorders>
              <w:top w:val="nil"/>
              <w:left w:val="nil"/>
              <w:bottom w:val="single" w:sz="4" w:space="0" w:color="auto"/>
              <w:right w:val="nil"/>
            </w:tcBorders>
            <w:shd w:val="clear" w:color="auto" w:fill="auto"/>
            <w:vAlign w:val="center"/>
            <w:hideMark/>
          </w:tcPr>
          <w:p w14:paraId="2C973B9B" w14:textId="77777777" w:rsidR="002C21FA" w:rsidRPr="002C21FA" w:rsidRDefault="002C21FA" w:rsidP="002C21FA">
            <w:pPr>
              <w:pStyle w:val="BodyText"/>
              <w:rPr>
                <w:sz w:val="18"/>
              </w:rPr>
            </w:pPr>
            <w:r w:rsidRPr="002C21FA">
              <w:rPr>
                <w:sz w:val="18"/>
              </w:rPr>
              <w:t>11%</w:t>
            </w:r>
          </w:p>
        </w:tc>
        <w:tc>
          <w:tcPr>
            <w:tcW w:w="1497" w:type="dxa"/>
            <w:tcBorders>
              <w:top w:val="nil"/>
              <w:left w:val="nil"/>
              <w:bottom w:val="single" w:sz="4" w:space="0" w:color="auto"/>
              <w:right w:val="nil"/>
            </w:tcBorders>
            <w:shd w:val="clear" w:color="auto" w:fill="auto"/>
            <w:vAlign w:val="center"/>
            <w:hideMark/>
          </w:tcPr>
          <w:p w14:paraId="40D666D3" w14:textId="77777777" w:rsidR="002C21FA" w:rsidRPr="002C21FA" w:rsidRDefault="002C21FA" w:rsidP="002C21FA">
            <w:pPr>
              <w:pStyle w:val="BodyText"/>
              <w:rPr>
                <w:sz w:val="18"/>
              </w:rPr>
            </w:pPr>
            <w:r w:rsidRPr="002C21FA">
              <w:rPr>
                <w:sz w:val="18"/>
              </w:rPr>
              <w:t>TBC</w:t>
            </w:r>
          </w:p>
        </w:tc>
      </w:tr>
      <w:tr w:rsidR="00422AD1" w:rsidRPr="002C21FA" w14:paraId="350C42BA" w14:textId="77777777" w:rsidTr="000B7918">
        <w:trPr>
          <w:trHeight w:val="465"/>
        </w:trPr>
        <w:tc>
          <w:tcPr>
            <w:tcW w:w="1209" w:type="dxa"/>
            <w:tcBorders>
              <w:top w:val="single" w:sz="4" w:space="0" w:color="auto"/>
              <w:left w:val="nil"/>
              <w:bottom w:val="single" w:sz="4" w:space="0" w:color="auto"/>
              <w:right w:val="nil"/>
            </w:tcBorders>
            <w:shd w:val="clear" w:color="auto" w:fill="auto"/>
            <w:vAlign w:val="center"/>
            <w:hideMark/>
          </w:tcPr>
          <w:p w14:paraId="6076390A" w14:textId="77777777" w:rsidR="002C21FA" w:rsidRPr="002C21FA" w:rsidRDefault="002C21FA" w:rsidP="002C21FA">
            <w:pPr>
              <w:pStyle w:val="BodyText"/>
              <w:rPr>
                <w:sz w:val="18"/>
              </w:rPr>
            </w:pPr>
            <w:r w:rsidRPr="002C21FA">
              <w:rPr>
                <w:sz w:val="18"/>
              </w:rPr>
              <w:t>PI_M_2</w:t>
            </w:r>
          </w:p>
        </w:tc>
        <w:tc>
          <w:tcPr>
            <w:tcW w:w="3186" w:type="dxa"/>
            <w:tcBorders>
              <w:top w:val="single" w:sz="4" w:space="0" w:color="auto"/>
              <w:left w:val="nil"/>
              <w:bottom w:val="single" w:sz="4" w:space="0" w:color="auto"/>
              <w:right w:val="nil"/>
            </w:tcBorders>
            <w:shd w:val="clear" w:color="auto" w:fill="auto"/>
            <w:vAlign w:val="center"/>
            <w:hideMark/>
          </w:tcPr>
          <w:p w14:paraId="32770EC6" w14:textId="77777777" w:rsidR="002C21FA" w:rsidRPr="002C21FA" w:rsidRDefault="002C21FA" w:rsidP="002C21FA">
            <w:pPr>
              <w:pStyle w:val="BodyText"/>
              <w:rPr>
                <w:sz w:val="18"/>
              </w:rPr>
            </w:pPr>
            <w:r w:rsidRPr="002C21FA">
              <w:rPr>
                <w:sz w:val="18"/>
              </w:rPr>
              <w:t>Project management and administration costs (1 EFT)</w:t>
            </w:r>
          </w:p>
        </w:tc>
        <w:tc>
          <w:tcPr>
            <w:tcW w:w="1505" w:type="dxa"/>
            <w:tcBorders>
              <w:top w:val="single" w:sz="4" w:space="0" w:color="auto"/>
              <w:left w:val="nil"/>
              <w:bottom w:val="single" w:sz="4" w:space="0" w:color="auto"/>
              <w:right w:val="nil"/>
            </w:tcBorders>
            <w:shd w:val="clear" w:color="auto" w:fill="auto"/>
            <w:noWrap/>
            <w:vAlign w:val="bottom"/>
            <w:hideMark/>
          </w:tcPr>
          <w:p w14:paraId="1C7E891D" w14:textId="77777777" w:rsidR="002C21FA" w:rsidRPr="002C21FA" w:rsidRDefault="002C21FA" w:rsidP="002C21FA">
            <w:pPr>
              <w:pStyle w:val="BodyText"/>
              <w:rPr>
                <w:sz w:val="18"/>
              </w:rPr>
            </w:pPr>
            <w:r w:rsidRPr="002C21FA">
              <w:rPr>
                <w:sz w:val="18"/>
              </w:rPr>
              <w:t>-</w:t>
            </w:r>
          </w:p>
        </w:tc>
        <w:tc>
          <w:tcPr>
            <w:tcW w:w="1897" w:type="dxa"/>
            <w:tcBorders>
              <w:top w:val="single" w:sz="4" w:space="0" w:color="auto"/>
              <w:left w:val="nil"/>
              <w:bottom w:val="single" w:sz="4" w:space="0" w:color="auto"/>
              <w:right w:val="nil"/>
            </w:tcBorders>
            <w:shd w:val="clear" w:color="auto" w:fill="auto"/>
            <w:vAlign w:val="center"/>
            <w:hideMark/>
          </w:tcPr>
          <w:p w14:paraId="3D5EE671" w14:textId="77777777" w:rsidR="002C21FA" w:rsidRPr="002C21FA" w:rsidRDefault="002C21FA" w:rsidP="002C21FA">
            <w:pPr>
              <w:pStyle w:val="BodyText"/>
              <w:rPr>
                <w:sz w:val="18"/>
              </w:rPr>
            </w:pPr>
            <w:r w:rsidRPr="002C21FA">
              <w:rPr>
                <w:sz w:val="18"/>
              </w:rPr>
              <w:t>TBC</w:t>
            </w:r>
          </w:p>
        </w:tc>
        <w:tc>
          <w:tcPr>
            <w:tcW w:w="1025" w:type="dxa"/>
            <w:tcBorders>
              <w:top w:val="single" w:sz="4" w:space="0" w:color="auto"/>
              <w:left w:val="nil"/>
              <w:bottom w:val="single" w:sz="4" w:space="0" w:color="auto"/>
              <w:right w:val="nil"/>
            </w:tcBorders>
            <w:shd w:val="clear" w:color="auto" w:fill="auto"/>
            <w:vAlign w:val="center"/>
            <w:hideMark/>
          </w:tcPr>
          <w:p w14:paraId="7CBB4CC5" w14:textId="77777777" w:rsidR="002C21FA" w:rsidRPr="002C21FA" w:rsidRDefault="002C21FA" w:rsidP="002C21FA">
            <w:pPr>
              <w:pStyle w:val="BodyText"/>
              <w:rPr>
                <w:sz w:val="18"/>
              </w:rPr>
            </w:pPr>
            <w:r w:rsidRPr="002C21FA">
              <w:rPr>
                <w:sz w:val="18"/>
              </w:rPr>
              <w:t>11%</w:t>
            </w:r>
          </w:p>
        </w:tc>
        <w:tc>
          <w:tcPr>
            <w:tcW w:w="1497" w:type="dxa"/>
            <w:tcBorders>
              <w:top w:val="single" w:sz="4" w:space="0" w:color="auto"/>
              <w:left w:val="nil"/>
              <w:bottom w:val="single" w:sz="4" w:space="0" w:color="auto"/>
              <w:right w:val="nil"/>
            </w:tcBorders>
            <w:shd w:val="clear" w:color="auto" w:fill="auto"/>
            <w:vAlign w:val="center"/>
            <w:hideMark/>
          </w:tcPr>
          <w:p w14:paraId="387D2BF6" w14:textId="77777777" w:rsidR="002C21FA" w:rsidRPr="002C21FA" w:rsidRDefault="002C21FA" w:rsidP="002C21FA">
            <w:pPr>
              <w:pStyle w:val="BodyText"/>
              <w:rPr>
                <w:sz w:val="18"/>
              </w:rPr>
            </w:pPr>
            <w:r w:rsidRPr="002C21FA">
              <w:rPr>
                <w:sz w:val="18"/>
              </w:rPr>
              <w:t>TBC</w:t>
            </w:r>
          </w:p>
        </w:tc>
      </w:tr>
      <w:tr w:rsidR="00422AD1" w:rsidRPr="002C21FA" w14:paraId="5E21FABF" w14:textId="77777777" w:rsidTr="000B7918">
        <w:trPr>
          <w:trHeight w:val="465"/>
        </w:trPr>
        <w:tc>
          <w:tcPr>
            <w:tcW w:w="1209" w:type="dxa"/>
            <w:tcBorders>
              <w:top w:val="single" w:sz="4" w:space="0" w:color="auto"/>
              <w:left w:val="nil"/>
              <w:bottom w:val="single" w:sz="4" w:space="0" w:color="auto"/>
              <w:right w:val="nil"/>
            </w:tcBorders>
            <w:shd w:val="clear" w:color="auto" w:fill="auto"/>
            <w:vAlign w:val="center"/>
            <w:hideMark/>
          </w:tcPr>
          <w:p w14:paraId="3268A28D" w14:textId="77777777" w:rsidR="002C21FA" w:rsidRPr="002C21FA" w:rsidRDefault="002C21FA" w:rsidP="002C21FA">
            <w:pPr>
              <w:pStyle w:val="BodyText"/>
              <w:rPr>
                <w:sz w:val="18"/>
              </w:rPr>
            </w:pPr>
            <w:r w:rsidRPr="002C21FA">
              <w:rPr>
                <w:sz w:val="18"/>
              </w:rPr>
              <w:t>PI_C_1</w:t>
            </w:r>
          </w:p>
        </w:tc>
        <w:tc>
          <w:tcPr>
            <w:tcW w:w="3186" w:type="dxa"/>
            <w:tcBorders>
              <w:top w:val="single" w:sz="4" w:space="0" w:color="auto"/>
              <w:left w:val="nil"/>
              <w:bottom w:val="single" w:sz="4" w:space="0" w:color="auto"/>
              <w:right w:val="nil"/>
            </w:tcBorders>
            <w:shd w:val="clear" w:color="auto" w:fill="auto"/>
            <w:vAlign w:val="center"/>
            <w:hideMark/>
          </w:tcPr>
          <w:p w14:paraId="7330D1E9" w14:textId="77777777" w:rsidR="002C21FA" w:rsidRPr="002C21FA" w:rsidRDefault="002C21FA" w:rsidP="002C21FA">
            <w:pPr>
              <w:pStyle w:val="BodyText"/>
              <w:rPr>
                <w:sz w:val="18"/>
              </w:rPr>
            </w:pPr>
            <w:r w:rsidRPr="002C21FA">
              <w:rPr>
                <w:sz w:val="18"/>
              </w:rPr>
              <w:t>Compliance and education costs (1 EFT)</w:t>
            </w:r>
          </w:p>
        </w:tc>
        <w:tc>
          <w:tcPr>
            <w:tcW w:w="1505" w:type="dxa"/>
            <w:tcBorders>
              <w:top w:val="single" w:sz="4" w:space="0" w:color="auto"/>
              <w:left w:val="nil"/>
              <w:bottom w:val="single" w:sz="4" w:space="0" w:color="auto"/>
              <w:right w:val="nil"/>
            </w:tcBorders>
            <w:shd w:val="clear" w:color="auto" w:fill="auto"/>
            <w:noWrap/>
            <w:vAlign w:val="bottom"/>
            <w:hideMark/>
          </w:tcPr>
          <w:p w14:paraId="32F1DDEB" w14:textId="77777777" w:rsidR="002C21FA" w:rsidRPr="002C21FA" w:rsidRDefault="002C21FA" w:rsidP="002C21FA">
            <w:pPr>
              <w:pStyle w:val="BodyText"/>
              <w:rPr>
                <w:sz w:val="18"/>
              </w:rPr>
            </w:pPr>
            <w:r w:rsidRPr="002C21FA">
              <w:rPr>
                <w:sz w:val="18"/>
              </w:rPr>
              <w:t>-</w:t>
            </w:r>
          </w:p>
        </w:tc>
        <w:tc>
          <w:tcPr>
            <w:tcW w:w="1897" w:type="dxa"/>
            <w:tcBorders>
              <w:top w:val="single" w:sz="4" w:space="0" w:color="auto"/>
              <w:left w:val="nil"/>
              <w:bottom w:val="single" w:sz="4" w:space="0" w:color="auto"/>
              <w:right w:val="nil"/>
            </w:tcBorders>
            <w:shd w:val="clear" w:color="auto" w:fill="auto"/>
            <w:vAlign w:val="center"/>
            <w:hideMark/>
          </w:tcPr>
          <w:p w14:paraId="03DB4708" w14:textId="77777777" w:rsidR="002C21FA" w:rsidRPr="002C21FA" w:rsidRDefault="002C21FA" w:rsidP="002C21FA">
            <w:pPr>
              <w:pStyle w:val="BodyText"/>
              <w:rPr>
                <w:sz w:val="18"/>
              </w:rPr>
            </w:pPr>
            <w:r w:rsidRPr="002C21FA">
              <w:rPr>
                <w:sz w:val="18"/>
              </w:rPr>
              <w:t>TBC</w:t>
            </w:r>
          </w:p>
        </w:tc>
        <w:tc>
          <w:tcPr>
            <w:tcW w:w="1025" w:type="dxa"/>
            <w:tcBorders>
              <w:top w:val="single" w:sz="4" w:space="0" w:color="auto"/>
              <w:left w:val="nil"/>
              <w:bottom w:val="single" w:sz="4" w:space="0" w:color="auto"/>
              <w:right w:val="nil"/>
            </w:tcBorders>
            <w:shd w:val="clear" w:color="auto" w:fill="auto"/>
            <w:vAlign w:val="center"/>
            <w:hideMark/>
          </w:tcPr>
          <w:p w14:paraId="0E40BC66" w14:textId="77777777" w:rsidR="002C21FA" w:rsidRPr="002C21FA" w:rsidRDefault="002C21FA" w:rsidP="002C21FA">
            <w:pPr>
              <w:pStyle w:val="BodyText"/>
              <w:rPr>
                <w:sz w:val="18"/>
              </w:rPr>
            </w:pPr>
            <w:r w:rsidRPr="002C21FA">
              <w:rPr>
                <w:sz w:val="18"/>
              </w:rPr>
              <w:t>11%</w:t>
            </w:r>
          </w:p>
        </w:tc>
        <w:tc>
          <w:tcPr>
            <w:tcW w:w="1497" w:type="dxa"/>
            <w:tcBorders>
              <w:top w:val="single" w:sz="4" w:space="0" w:color="auto"/>
              <w:left w:val="nil"/>
              <w:bottom w:val="single" w:sz="4" w:space="0" w:color="auto"/>
              <w:right w:val="nil"/>
            </w:tcBorders>
            <w:shd w:val="clear" w:color="auto" w:fill="auto"/>
            <w:vAlign w:val="center"/>
            <w:hideMark/>
          </w:tcPr>
          <w:p w14:paraId="64885B43" w14:textId="77777777" w:rsidR="002C21FA" w:rsidRPr="002C21FA" w:rsidRDefault="002C21FA" w:rsidP="002C21FA">
            <w:pPr>
              <w:pStyle w:val="BodyText"/>
              <w:rPr>
                <w:sz w:val="18"/>
              </w:rPr>
            </w:pPr>
            <w:r w:rsidRPr="002C21FA">
              <w:rPr>
                <w:sz w:val="18"/>
              </w:rPr>
              <w:t>TBC</w:t>
            </w:r>
          </w:p>
        </w:tc>
      </w:tr>
      <w:tr w:rsidR="00422AD1" w:rsidRPr="002C21FA" w14:paraId="1EF38B91" w14:textId="77777777" w:rsidTr="000B7918">
        <w:trPr>
          <w:trHeight w:val="285"/>
        </w:trPr>
        <w:tc>
          <w:tcPr>
            <w:tcW w:w="1209" w:type="dxa"/>
            <w:tcBorders>
              <w:top w:val="single" w:sz="4" w:space="0" w:color="auto"/>
              <w:left w:val="nil"/>
              <w:bottom w:val="single" w:sz="4" w:space="0" w:color="auto"/>
              <w:right w:val="nil"/>
            </w:tcBorders>
            <w:shd w:val="clear" w:color="auto" w:fill="auto"/>
            <w:vAlign w:val="center"/>
            <w:hideMark/>
          </w:tcPr>
          <w:p w14:paraId="589D5052" w14:textId="77777777" w:rsidR="002C21FA" w:rsidRPr="002C21FA" w:rsidRDefault="002C21FA" w:rsidP="002C21FA">
            <w:pPr>
              <w:pStyle w:val="BodyText"/>
              <w:rPr>
                <w:sz w:val="18"/>
              </w:rPr>
            </w:pPr>
            <w:r w:rsidRPr="002C21FA">
              <w:rPr>
                <w:sz w:val="18"/>
              </w:rPr>
              <w:t>PI_PP_1</w:t>
            </w:r>
          </w:p>
        </w:tc>
        <w:tc>
          <w:tcPr>
            <w:tcW w:w="3186" w:type="dxa"/>
            <w:tcBorders>
              <w:top w:val="single" w:sz="4" w:space="0" w:color="auto"/>
              <w:left w:val="nil"/>
              <w:bottom w:val="single" w:sz="4" w:space="0" w:color="auto"/>
              <w:right w:val="nil"/>
            </w:tcBorders>
            <w:shd w:val="clear" w:color="auto" w:fill="auto"/>
            <w:vAlign w:val="center"/>
            <w:hideMark/>
          </w:tcPr>
          <w:p w14:paraId="261F38F3" w14:textId="77777777" w:rsidR="002C21FA" w:rsidRPr="002C21FA" w:rsidRDefault="002C21FA" w:rsidP="002C21FA">
            <w:pPr>
              <w:pStyle w:val="BodyText"/>
              <w:rPr>
                <w:sz w:val="18"/>
              </w:rPr>
            </w:pPr>
            <w:r w:rsidRPr="002C21FA">
              <w:rPr>
                <w:sz w:val="18"/>
              </w:rPr>
              <w:t>Consultancy and design costs</w:t>
            </w:r>
          </w:p>
        </w:tc>
        <w:tc>
          <w:tcPr>
            <w:tcW w:w="1505" w:type="dxa"/>
            <w:tcBorders>
              <w:top w:val="single" w:sz="4" w:space="0" w:color="auto"/>
              <w:left w:val="nil"/>
              <w:bottom w:val="single" w:sz="4" w:space="0" w:color="auto"/>
              <w:right w:val="nil"/>
            </w:tcBorders>
            <w:shd w:val="clear" w:color="auto" w:fill="auto"/>
            <w:noWrap/>
            <w:vAlign w:val="bottom"/>
            <w:hideMark/>
          </w:tcPr>
          <w:p w14:paraId="16D88FFB" w14:textId="77777777" w:rsidR="002C21FA" w:rsidRPr="002C21FA" w:rsidRDefault="002C21FA" w:rsidP="002C21FA">
            <w:pPr>
              <w:pStyle w:val="BodyText"/>
              <w:rPr>
                <w:sz w:val="18"/>
              </w:rPr>
            </w:pPr>
            <w:r w:rsidRPr="002C21FA">
              <w:rPr>
                <w:sz w:val="18"/>
              </w:rPr>
              <w:t>-</w:t>
            </w:r>
          </w:p>
        </w:tc>
        <w:tc>
          <w:tcPr>
            <w:tcW w:w="1897" w:type="dxa"/>
            <w:tcBorders>
              <w:top w:val="single" w:sz="4" w:space="0" w:color="auto"/>
              <w:left w:val="nil"/>
              <w:bottom w:val="single" w:sz="4" w:space="0" w:color="auto"/>
              <w:right w:val="nil"/>
            </w:tcBorders>
            <w:shd w:val="clear" w:color="auto" w:fill="auto"/>
            <w:vAlign w:val="center"/>
            <w:hideMark/>
          </w:tcPr>
          <w:p w14:paraId="0D185186" w14:textId="77777777" w:rsidR="002C21FA" w:rsidRPr="002C21FA" w:rsidRDefault="002C21FA" w:rsidP="002C21FA">
            <w:pPr>
              <w:pStyle w:val="BodyText"/>
              <w:rPr>
                <w:sz w:val="18"/>
              </w:rPr>
            </w:pPr>
            <w:r w:rsidRPr="002C21FA">
              <w:rPr>
                <w:sz w:val="18"/>
              </w:rPr>
              <w:t>TBC</w:t>
            </w:r>
          </w:p>
        </w:tc>
        <w:tc>
          <w:tcPr>
            <w:tcW w:w="1025" w:type="dxa"/>
            <w:tcBorders>
              <w:top w:val="single" w:sz="4" w:space="0" w:color="auto"/>
              <w:left w:val="nil"/>
              <w:bottom w:val="single" w:sz="4" w:space="0" w:color="auto"/>
              <w:right w:val="nil"/>
            </w:tcBorders>
            <w:shd w:val="clear" w:color="auto" w:fill="auto"/>
            <w:vAlign w:val="center"/>
            <w:hideMark/>
          </w:tcPr>
          <w:p w14:paraId="78FC4423" w14:textId="77777777" w:rsidR="002C21FA" w:rsidRPr="002C21FA" w:rsidRDefault="002C21FA" w:rsidP="002C21FA">
            <w:pPr>
              <w:pStyle w:val="BodyText"/>
              <w:rPr>
                <w:sz w:val="18"/>
              </w:rPr>
            </w:pPr>
            <w:r w:rsidRPr="002C21FA">
              <w:rPr>
                <w:sz w:val="18"/>
              </w:rPr>
              <w:t>11%</w:t>
            </w:r>
          </w:p>
        </w:tc>
        <w:tc>
          <w:tcPr>
            <w:tcW w:w="1497" w:type="dxa"/>
            <w:tcBorders>
              <w:top w:val="single" w:sz="4" w:space="0" w:color="auto"/>
              <w:left w:val="nil"/>
              <w:bottom w:val="single" w:sz="4" w:space="0" w:color="auto"/>
              <w:right w:val="nil"/>
            </w:tcBorders>
            <w:shd w:val="clear" w:color="auto" w:fill="auto"/>
            <w:vAlign w:val="center"/>
            <w:hideMark/>
          </w:tcPr>
          <w:p w14:paraId="00CEF758" w14:textId="77777777" w:rsidR="002C21FA" w:rsidRPr="002C21FA" w:rsidRDefault="002C21FA" w:rsidP="002C21FA">
            <w:pPr>
              <w:pStyle w:val="BodyText"/>
              <w:rPr>
                <w:sz w:val="18"/>
              </w:rPr>
            </w:pPr>
            <w:r w:rsidRPr="002C21FA">
              <w:rPr>
                <w:sz w:val="18"/>
              </w:rPr>
              <w:t>TBC</w:t>
            </w:r>
          </w:p>
        </w:tc>
      </w:tr>
      <w:tr w:rsidR="00422AD1" w:rsidRPr="002C21FA" w14:paraId="4A4A3F1A" w14:textId="77777777" w:rsidTr="000B7918">
        <w:trPr>
          <w:trHeight w:val="465"/>
        </w:trPr>
        <w:tc>
          <w:tcPr>
            <w:tcW w:w="1209" w:type="dxa"/>
            <w:tcBorders>
              <w:top w:val="single" w:sz="4" w:space="0" w:color="auto"/>
              <w:left w:val="nil"/>
              <w:bottom w:val="single" w:sz="4" w:space="0" w:color="auto"/>
              <w:right w:val="nil"/>
            </w:tcBorders>
            <w:shd w:val="clear" w:color="auto" w:fill="auto"/>
            <w:vAlign w:val="center"/>
            <w:hideMark/>
          </w:tcPr>
          <w:p w14:paraId="003DEDAE" w14:textId="77777777" w:rsidR="002C21FA" w:rsidRPr="002C21FA" w:rsidRDefault="002C21FA" w:rsidP="002C21FA">
            <w:pPr>
              <w:pStyle w:val="BodyText"/>
              <w:rPr>
                <w:sz w:val="18"/>
              </w:rPr>
            </w:pPr>
            <w:r w:rsidRPr="002C21FA">
              <w:rPr>
                <w:sz w:val="18"/>
              </w:rPr>
              <w:t>PI_PP_3</w:t>
            </w:r>
          </w:p>
        </w:tc>
        <w:tc>
          <w:tcPr>
            <w:tcW w:w="3186" w:type="dxa"/>
            <w:tcBorders>
              <w:top w:val="single" w:sz="4" w:space="0" w:color="auto"/>
              <w:left w:val="nil"/>
              <w:bottom w:val="single" w:sz="4" w:space="0" w:color="auto"/>
              <w:right w:val="nil"/>
            </w:tcBorders>
            <w:shd w:val="clear" w:color="auto" w:fill="auto"/>
            <w:vAlign w:val="center"/>
            <w:hideMark/>
          </w:tcPr>
          <w:p w14:paraId="62D3ED6F" w14:textId="77777777" w:rsidR="002C21FA" w:rsidRPr="002C21FA" w:rsidRDefault="002C21FA" w:rsidP="002C21FA">
            <w:pPr>
              <w:pStyle w:val="BodyText"/>
              <w:rPr>
                <w:sz w:val="18"/>
              </w:rPr>
            </w:pPr>
            <w:r w:rsidRPr="002C21FA">
              <w:rPr>
                <w:sz w:val="18"/>
              </w:rPr>
              <w:t>Technical study for Moorabool River</w:t>
            </w:r>
          </w:p>
        </w:tc>
        <w:tc>
          <w:tcPr>
            <w:tcW w:w="1505" w:type="dxa"/>
            <w:tcBorders>
              <w:top w:val="single" w:sz="4" w:space="0" w:color="auto"/>
              <w:left w:val="nil"/>
              <w:bottom w:val="single" w:sz="4" w:space="0" w:color="auto"/>
              <w:right w:val="nil"/>
            </w:tcBorders>
            <w:shd w:val="clear" w:color="auto" w:fill="auto"/>
            <w:noWrap/>
            <w:vAlign w:val="bottom"/>
            <w:hideMark/>
          </w:tcPr>
          <w:p w14:paraId="7748ACE0" w14:textId="77777777" w:rsidR="002C21FA" w:rsidRPr="002C21FA" w:rsidRDefault="002C21FA" w:rsidP="002C21FA">
            <w:pPr>
              <w:pStyle w:val="BodyText"/>
              <w:rPr>
                <w:sz w:val="18"/>
              </w:rPr>
            </w:pPr>
            <w:r w:rsidRPr="002C21FA">
              <w:rPr>
                <w:sz w:val="18"/>
              </w:rPr>
              <w:t>-</w:t>
            </w:r>
          </w:p>
        </w:tc>
        <w:tc>
          <w:tcPr>
            <w:tcW w:w="1897" w:type="dxa"/>
            <w:tcBorders>
              <w:top w:val="single" w:sz="4" w:space="0" w:color="auto"/>
              <w:left w:val="nil"/>
              <w:bottom w:val="single" w:sz="4" w:space="0" w:color="auto"/>
              <w:right w:val="nil"/>
            </w:tcBorders>
            <w:shd w:val="clear" w:color="auto" w:fill="auto"/>
            <w:vAlign w:val="center"/>
            <w:hideMark/>
          </w:tcPr>
          <w:p w14:paraId="3A1D1359" w14:textId="77777777" w:rsidR="002C21FA" w:rsidRPr="002C21FA" w:rsidRDefault="002C21FA" w:rsidP="002C21FA">
            <w:pPr>
              <w:pStyle w:val="BodyText"/>
              <w:rPr>
                <w:sz w:val="18"/>
              </w:rPr>
            </w:pPr>
            <w:r w:rsidRPr="002C21FA">
              <w:rPr>
                <w:sz w:val="18"/>
              </w:rPr>
              <w:t>TBC</w:t>
            </w:r>
          </w:p>
        </w:tc>
        <w:tc>
          <w:tcPr>
            <w:tcW w:w="1025" w:type="dxa"/>
            <w:tcBorders>
              <w:top w:val="single" w:sz="4" w:space="0" w:color="auto"/>
              <w:left w:val="nil"/>
              <w:bottom w:val="single" w:sz="4" w:space="0" w:color="auto"/>
              <w:right w:val="nil"/>
            </w:tcBorders>
            <w:shd w:val="clear" w:color="auto" w:fill="auto"/>
            <w:vAlign w:val="center"/>
            <w:hideMark/>
          </w:tcPr>
          <w:p w14:paraId="087C0E7C" w14:textId="77777777" w:rsidR="002C21FA" w:rsidRPr="002C21FA" w:rsidRDefault="002C21FA" w:rsidP="002C21FA">
            <w:pPr>
              <w:pStyle w:val="BodyText"/>
              <w:rPr>
                <w:sz w:val="18"/>
              </w:rPr>
            </w:pPr>
            <w:r w:rsidRPr="002C21FA">
              <w:rPr>
                <w:sz w:val="18"/>
              </w:rPr>
              <w:t>100%</w:t>
            </w:r>
          </w:p>
        </w:tc>
        <w:tc>
          <w:tcPr>
            <w:tcW w:w="1497" w:type="dxa"/>
            <w:tcBorders>
              <w:top w:val="single" w:sz="4" w:space="0" w:color="auto"/>
              <w:left w:val="nil"/>
              <w:bottom w:val="single" w:sz="4" w:space="0" w:color="auto"/>
              <w:right w:val="nil"/>
            </w:tcBorders>
            <w:shd w:val="clear" w:color="auto" w:fill="auto"/>
            <w:vAlign w:val="center"/>
            <w:hideMark/>
          </w:tcPr>
          <w:p w14:paraId="1A4453A9" w14:textId="77777777" w:rsidR="002C21FA" w:rsidRPr="002C21FA" w:rsidRDefault="002C21FA" w:rsidP="002C21FA">
            <w:pPr>
              <w:pStyle w:val="BodyText"/>
              <w:rPr>
                <w:sz w:val="18"/>
              </w:rPr>
            </w:pPr>
            <w:r w:rsidRPr="002C21FA">
              <w:rPr>
                <w:sz w:val="18"/>
              </w:rPr>
              <w:t>TBC</w:t>
            </w:r>
          </w:p>
        </w:tc>
      </w:tr>
      <w:tr w:rsidR="00422AD1" w:rsidRPr="002C21FA" w14:paraId="5B0987E7" w14:textId="77777777" w:rsidTr="000B7918">
        <w:trPr>
          <w:trHeight w:val="698"/>
        </w:trPr>
        <w:tc>
          <w:tcPr>
            <w:tcW w:w="1209" w:type="dxa"/>
            <w:tcBorders>
              <w:top w:val="single" w:sz="4" w:space="0" w:color="auto"/>
              <w:left w:val="nil"/>
              <w:bottom w:val="single" w:sz="4" w:space="0" w:color="auto"/>
              <w:right w:val="nil"/>
            </w:tcBorders>
            <w:shd w:val="clear" w:color="auto" w:fill="auto"/>
            <w:vAlign w:val="center"/>
            <w:hideMark/>
          </w:tcPr>
          <w:p w14:paraId="1D63B7F1" w14:textId="77777777" w:rsidR="002C21FA" w:rsidRPr="002C21FA" w:rsidRDefault="002C21FA" w:rsidP="002C21FA">
            <w:pPr>
              <w:pStyle w:val="BodyText"/>
              <w:rPr>
                <w:sz w:val="18"/>
              </w:rPr>
            </w:pPr>
            <w:r w:rsidRPr="002C21FA">
              <w:rPr>
                <w:sz w:val="18"/>
              </w:rPr>
              <w:t>PI_PP_5</w:t>
            </w:r>
          </w:p>
        </w:tc>
        <w:tc>
          <w:tcPr>
            <w:tcW w:w="3186" w:type="dxa"/>
            <w:tcBorders>
              <w:top w:val="single" w:sz="4" w:space="0" w:color="auto"/>
              <w:left w:val="nil"/>
              <w:bottom w:val="single" w:sz="4" w:space="0" w:color="auto"/>
              <w:right w:val="nil"/>
            </w:tcBorders>
            <w:shd w:val="clear" w:color="auto" w:fill="auto"/>
            <w:vAlign w:val="center"/>
            <w:hideMark/>
          </w:tcPr>
          <w:p w14:paraId="159456D2" w14:textId="77777777" w:rsidR="002C21FA" w:rsidRPr="002C21FA" w:rsidRDefault="002C21FA" w:rsidP="002C21FA">
            <w:pPr>
              <w:pStyle w:val="BodyText"/>
              <w:rPr>
                <w:sz w:val="18"/>
              </w:rPr>
            </w:pPr>
            <w:r w:rsidRPr="002C21FA">
              <w:rPr>
                <w:sz w:val="18"/>
              </w:rPr>
              <w:t>Conservation management plan for Cowies Creek Conservation Reserve</w:t>
            </w:r>
          </w:p>
        </w:tc>
        <w:tc>
          <w:tcPr>
            <w:tcW w:w="1505" w:type="dxa"/>
            <w:tcBorders>
              <w:top w:val="single" w:sz="4" w:space="0" w:color="auto"/>
              <w:left w:val="nil"/>
              <w:bottom w:val="single" w:sz="4" w:space="0" w:color="auto"/>
              <w:right w:val="nil"/>
            </w:tcBorders>
            <w:shd w:val="clear" w:color="auto" w:fill="auto"/>
            <w:noWrap/>
            <w:vAlign w:val="bottom"/>
            <w:hideMark/>
          </w:tcPr>
          <w:p w14:paraId="76D36797" w14:textId="77777777" w:rsidR="002C21FA" w:rsidRPr="002C21FA" w:rsidRDefault="002C21FA" w:rsidP="002C21FA">
            <w:pPr>
              <w:pStyle w:val="BodyText"/>
              <w:rPr>
                <w:sz w:val="18"/>
              </w:rPr>
            </w:pPr>
            <w:r w:rsidRPr="002C21FA">
              <w:rPr>
                <w:sz w:val="18"/>
              </w:rPr>
              <w:t>-</w:t>
            </w:r>
          </w:p>
        </w:tc>
        <w:tc>
          <w:tcPr>
            <w:tcW w:w="1897" w:type="dxa"/>
            <w:tcBorders>
              <w:top w:val="single" w:sz="4" w:space="0" w:color="auto"/>
              <w:left w:val="nil"/>
              <w:bottom w:val="single" w:sz="4" w:space="0" w:color="auto"/>
              <w:right w:val="nil"/>
            </w:tcBorders>
            <w:shd w:val="clear" w:color="auto" w:fill="auto"/>
            <w:vAlign w:val="center"/>
            <w:hideMark/>
          </w:tcPr>
          <w:p w14:paraId="2739F9A1" w14:textId="77777777" w:rsidR="002C21FA" w:rsidRPr="002C21FA" w:rsidRDefault="002C21FA" w:rsidP="002C21FA">
            <w:pPr>
              <w:pStyle w:val="BodyText"/>
              <w:rPr>
                <w:sz w:val="18"/>
              </w:rPr>
            </w:pPr>
            <w:r w:rsidRPr="002C21FA">
              <w:rPr>
                <w:sz w:val="18"/>
              </w:rPr>
              <w:t>TBC</w:t>
            </w:r>
          </w:p>
        </w:tc>
        <w:tc>
          <w:tcPr>
            <w:tcW w:w="1025" w:type="dxa"/>
            <w:tcBorders>
              <w:top w:val="single" w:sz="4" w:space="0" w:color="auto"/>
              <w:left w:val="nil"/>
              <w:bottom w:val="single" w:sz="4" w:space="0" w:color="auto"/>
              <w:right w:val="nil"/>
            </w:tcBorders>
            <w:shd w:val="clear" w:color="auto" w:fill="auto"/>
            <w:vAlign w:val="center"/>
            <w:hideMark/>
          </w:tcPr>
          <w:p w14:paraId="762A4D02" w14:textId="77777777" w:rsidR="002C21FA" w:rsidRPr="002C21FA" w:rsidRDefault="002C21FA" w:rsidP="002C21FA">
            <w:pPr>
              <w:pStyle w:val="BodyText"/>
              <w:rPr>
                <w:sz w:val="18"/>
              </w:rPr>
            </w:pPr>
            <w:r w:rsidRPr="002C21FA">
              <w:rPr>
                <w:sz w:val="18"/>
              </w:rPr>
              <w:t>100%</w:t>
            </w:r>
          </w:p>
        </w:tc>
        <w:tc>
          <w:tcPr>
            <w:tcW w:w="1497" w:type="dxa"/>
            <w:tcBorders>
              <w:top w:val="single" w:sz="4" w:space="0" w:color="auto"/>
              <w:left w:val="nil"/>
              <w:bottom w:val="single" w:sz="4" w:space="0" w:color="auto"/>
              <w:right w:val="nil"/>
            </w:tcBorders>
            <w:shd w:val="clear" w:color="auto" w:fill="auto"/>
            <w:vAlign w:val="center"/>
            <w:hideMark/>
          </w:tcPr>
          <w:p w14:paraId="4FD9366B" w14:textId="77777777" w:rsidR="002C21FA" w:rsidRPr="002C21FA" w:rsidRDefault="002C21FA" w:rsidP="002C21FA">
            <w:pPr>
              <w:pStyle w:val="BodyText"/>
              <w:rPr>
                <w:sz w:val="18"/>
              </w:rPr>
            </w:pPr>
            <w:r w:rsidRPr="002C21FA">
              <w:rPr>
                <w:sz w:val="18"/>
              </w:rPr>
              <w:t>TBC</w:t>
            </w:r>
          </w:p>
        </w:tc>
      </w:tr>
      <w:tr w:rsidR="00422AD1" w:rsidRPr="002C21FA" w14:paraId="6750BF07" w14:textId="77777777" w:rsidTr="000B7918">
        <w:trPr>
          <w:trHeight w:val="285"/>
        </w:trPr>
        <w:tc>
          <w:tcPr>
            <w:tcW w:w="1209" w:type="dxa"/>
            <w:tcBorders>
              <w:top w:val="single" w:sz="4" w:space="0" w:color="auto"/>
              <w:left w:val="nil"/>
              <w:bottom w:val="nil"/>
              <w:right w:val="nil"/>
            </w:tcBorders>
            <w:shd w:val="clear" w:color="auto" w:fill="auto"/>
            <w:vAlign w:val="center"/>
            <w:hideMark/>
          </w:tcPr>
          <w:p w14:paraId="17AF8B60" w14:textId="77777777" w:rsidR="002C21FA" w:rsidRPr="002C21FA" w:rsidRDefault="002C21FA" w:rsidP="002C21FA">
            <w:pPr>
              <w:pStyle w:val="BodyText"/>
              <w:rPr>
                <w:sz w:val="18"/>
              </w:rPr>
            </w:pPr>
            <w:r w:rsidRPr="002C21FA">
              <w:rPr>
                <w:sz w:val="18"/>
              </w:rPr>
              <w:t>PI_F_1</w:t>
            </w:r>
          </w:p>
        </w:tc>
        <w:tc>
          <w:tcPr>
            <w:tcW w:w="3186" w:type="dxa"/>
            <w:tcBorders>
              <w:top w:val="single" w:sz="4" w:space="0" w:color="auto"/>
              <w:left w:val="nil"/>
              <w:bottom w:val="nil"/>
              <w:right w:val="nil"/>
            </w:tcBorders>
            <w:shd w:val="clear" w:color="auto" w:fill="auto"/>
            <w:vAlign w:val="center"/>
            <w:hideMark/>
          </w:tcPr>
          <w:p w14:paraId="4482AF47" w14:textId="77777777" w:rsidR="002C21FA" w:rsidRPr="002C21FA" w:rsidRDefault="002C21FA" w:rsidP="002C21FA">
            <w:pPr>
              <w:pStyle w:val="BodyText"/>
              <w:rPr>
                <w:sz w:val="18"/>
              </w:rPr>
            </w:pPr>
            <w:r w:rsidRPr="002C21FA">
              <w:rPr>
                <w:sz w:val="18"/>
              </w:rPr>
              <w:t>Finance costs</w:t>
            </w:r>
          </w:p>
        </w:tc>
        <w:tc>
          <w:tcPr>
            <w:tcW w:w="1505" w:type="dxa"/>
            <w:tcBorders>
              <w:top w:val="single" w:sz="4" w:space="0" w:color="auto"/>
              <w:left w:val="nil"/>
              <w:bottom w:val="nil"/>
              <w:right w:val="nil"/>
            </w:tcBorders>
            <w:shd w:val="clear" w:color="auto" w:fill="auto"/>
            <w:noWrap/>
            <w:vAlign w:val="bottom"/>
            <w:hideMark/>
          </w:tcPr>
          <w:p w14:paraId="648B029E" w14:textId="77777777" w:rsidR="002C21FA" w:rsidRPr="002C21FA" w:rsidRDefault="002C21FA" w:rsidP="002C21FA">
            <w:pPr>
              <w:pStyle w:val="BodyText"/>
              <w:rPr>
                <w:sz w:val="18"/>
              </w:rPr>
            </w:pPr>
            <w:r w:rsidRPr="002C21FA">
              <w:rPr>
                <w:sz w:val="18"/>
              </w:rPr>
              <w:t>-</w:t>
            </w:r>
          </w:p>
        </w:tc>
        <w:tc>
          <w:tcPr>
            <w:tcW w:w="1897" w:type="dxa"/>
            <w:tcBorders>
              <w:top w:val="single" w:sz="4" w:space="0" w:color="auto"/>
              <w:left w:val="nil"/>
              <w:bottom w:val="nil"/>
              <w:right w:val="nil"/>
            </w:tcBorders>
            <w:shd w:val="clear" w:color="auto" w:fill="auto"/>
            <w:vAlign w:val="center"/>
            <w:hideMark/>
          </w:tcPr>
          <w:p w14:paraId="43F060B5" w14:textId="77777777" w:rsidR="002C21FA" w:rsidRPr="002C21FA" w:rsidRDefault="002C21FA" w:rsidP="002C21FA">
            <w:pPr>
              <w:pStyle w:val="BodyText"/>
              <w:rPr>
                <w:sz w:val="18"/>
              </w:rPr>
            </w:pPr>
            <w:r w:rsidRPr="002C21FA">
              <w:rPr>
                <w:sz w:val="18"/>
              </w:rPr>
              <w:t>TBC</w:t>
            </w:r>
          </w:p>
        </w:tc>
        <w:tc>
          <w:tcPr>
            <w:tcW w:w="1025" w:type="dxa"/>
            <w:tcBorders>
              <w:top w:val="single" w:sz="4" w:space="0" w:color="auto"/>
              <w:left w:val="nil"/>
              <w:bottom w:val="nil"/>
              <w:right w:val="nil"/>
            </w:tcBorders>
            <w:shd w:val="clear" w:color="auto" w:fill="auto"/>
            <w:vAlign w:val="center"/>
            <w:hideMark/>
          </w:tcPr>
          <w:p w14:paraId="77BADC83" w14:textId="77777777" w:rsidR="002C21FA" w:rsidRPr="002C21FA" w:rsidRDefault="002C21FA" w:rsidP="002C21FA">
            <w:pPr>
              <w:pStyle w:val="BodyText"/>
              <w:rPr>
                <w:sz w:val="18"/>
              </w:rPr>
            </w:pPr>
            <w:r w:rsidRPr="002C21FA">
              <w:rPr>
                <w:sz w:val="18"/>
              </w:rPr>
              <w:t>11%</w:t>
            </w:r>
          </w:p>
        </w:tc>
        <w:tc>
          <w:tcPr>
            <w:tcW w:w="1497" w:type="dxa"/>
            <w:tcBorders>
              <w:top w:val="single" w:sz="4" w:space="0" w:color="auto"/>
              <w:left w:val="nil"/>
              <w:bottom w:val="nil"/>
              <w:right w:val="nil"/>
            </w:tcBorders>
            <w:shd w:val="clear" w:color="auto" w:fill="auto"/>
            <w:vAlign w:val="center"/>
            <w:hideMark/>
          </w:tcPr>
          <w:p w14:paraId="56AA88D9" w14:textId="77777777" w:rsidR="002C21FA" w:rsidRPr="002C21FA" w:rsidRDefault="002C21FA" w:rsidP="002C21FA">
            <w:pPr>
              <w:pStyle w:val="BodyText"/>
              <w:rPr>
                <w:sz w:val="18"/>
              </w:rPr>
            </w:pPr>
            <w:r w:rsidRPr="002C21FA">
              <w:rPr>
                <w:sz w:val="18"/>
              </w:rPr>
              <w:t>TBC</w:t>
            </w:r>
          </w:p>
        </w:tc>
      </w:tr>
      <w:tr w:rsidR="00422AD1" w:rsidRPr="002C21FA" w14:paraId="28E71140" w14:textId="77777777" w:rsidTr="000B7918">
        <w:trPr>
          <w:trHeight w:val="285"/>
        </w:trPr>
        <w:tc>
          <w:tcPr>
            <w:tcW w:w="1209" w:type="dxa"/>
            <w:tcBorders>
              <w:top w:val="nil"/>
              <w:left w:val="nil"/>
              <w:bottom w:val="nil"/>
              <w:right w:val="nil"/>
            </w:tcBorders>
            <w:shd w:val="clear" w:color="auto" w:fill="D0EBEF" w:themeFill="accent1" w:themeFillTint="66"/>
            <w:vAlign w:val="center"/>
            <w:hideMark/>
          </w:tcPr>
          <w:p w14:paraId="1FBD535A" w14:textId="77777777" w:rsidR="002C21FA" w:rsidRPr="002C21FA" w:rsidRDefault="002C21FA" w:rsidP="002C21FA">
            <w:pPr>
              <w:pStyle w:val="BodyText"/>
              <w:rPr>
                <w:b/>
                <w:bCs/>
                <w:sz w:val="18"/>
              </w:rPr>
            </w:pPr>
            <w:r w:rsidRPr="002C21FA">
              <w:rPr>
                <w:b/>
                <w:bCs/>
                <w:sz w:val="18"/>
              </w:rPr>
              <w:t xml:space="preserve">Total costs </w:t>
            </w:r>
          </w:p>
        </w:tc>
        <w:tc>
          <w:tcPr>
            <w:tcW w:w="3186" w:type="dxa"/>
            <w:tcBorders>
              <w:top w:val="nil"/>
              <w:left w:val="nil"/>
              <w:bottom w:val="nil"/>
              <w:right w:val="nil"/>
            </w:tcBorders>
            <w:shd w:val="clear" w:color="auto" w:fill="D0EBEF" w:themeFill="accent1" w:themeFillTint="66"/>
            <w:vAlign w:val="center"/>
            <w:hideMark/>
          </w:tcPr>
          <w:p w14:paraId="3D335513" w14:textId="77777777" w:rsidR="002C21FA" w:rsidRPr="002C21FA" w:rsidRDefault="002C21FA" w:rsidP="002C21FA">
            <w:pPr>
              <w:pStyle w:val="BodyText"/>
              <w:rPr>
                <w:b/>
                <w:bCs/>
                <w:sz w:val="18"/>
              </w:rPr>
            </w:pPr>
            <w:r w:rsidRPr="002C21FA">
              <w:rPr>
                <w:b/>
                <w:bCs/>
                <w:sz w:val="18"/>
              </w:rPr>
              <w:t> </w:t>
            </w:r>
          </w:p>
        </w:tc>
        <w:tc>
          <w:tcPr>
            <w:tcW w:w="1505" w:type="dxa"/>
            <w:tcBorders>
              <w:top w:val="nil"/>
              <w:left w:val="nil"/>
              <w:bottom w:val="nil"/>
              <w:right w:val="nil"/>
            </w:tcBorders>
            <w:shd w:val="clear" w:color="auto" w:fill="D0EBEF" w:themeFill="accent1" w:themeFillTint="66"/>
            <w:vAlign w:val="center"/>
            <w:hideMark/>
          </w:tcPr>
          <w:p w14:paraId="75538846" w14:textId="77777777" w:rsidR="002C21FA" w:rsidRPr="002C21FA" w:rsidRDefault="002C21FA" w:rsidP="002C21FA">
            <w:pPr>
              <w:pStyle w:val="BodyText"/>
              <w:rPr>
                <w:b/>
                <w:bCs/>
                <w:sz w:val="18"/>
              </w:rPr>
            </w:pPr>
            <w:r w:rsidRPr="002C21FA">
              <w:rPr>
                <w:b/>
                <w:bCs/>
                <w:sz w:val="18"/>
              </w:rPr>
              <w:t> </w:t>
            </w:r>
          </w:p>
        </w:tc>
        <w:tc>
          <w:tcPr>
            <w:tcW w:w="1897" w:type="dxa"/>
            <w:tcBorders>
              <w:top w:val="nil"/>
              <w:left w:val="nil"/>
              <w:bottom w:val="nil"/>
              <w:right w:val="nil"/>
            </w:tcBorders>
            <w:shd w:val="clear" w:color="auto" w:fill="D0EBEF" w:themeFill="accent1" w:themeFillTint="66"/>
            <w:vAlign w:val="center"/>
            <w:hideMark/>
          </w:tcPr>
          <w:p w14:paraId="209FE57C" w14:textId="77777777" w:rsidR="002C21FA" w:rsidRPr="002C21FA" w:rsidRDefault="002C21FA" w:rsidP="002C21FA">
            <w:pPr>
              <w:pStyle w:val="BodyText"/>
              <w:rPr>
                <w:b/>
                <w:bCs/>
                <w:sz w:val="18"/>
              </w:rPr>
            </w:pPr>
            <w:r w:rsidRPr="002C21FA">
              <w:rPr>
                <w:b/>
                <w:bCs/>
                <w:sz w:val="18"/>
              </w:rPr>
              <w:t>TBC</w:t>
            </w:r>
          </w:p>
        </w:tc>
        <w:tc>
          <w:tcPr>
            <w:tcW w:w="1025" w:type="dxa"/>
            <w:tcBorders>
              <w:top w:val="nil"/>
              <w:left w:val="nil"/>
              <w:bottom w:val="nil"/>
              <w:right w:val="nil"/>
            </w:tcBorders>
            <w:shd w:val="clear" w:color="auto" w:fill="D0EBEF" w:themeFill="accent1" w:themeFillTint="66"/>
            <w:vAlign w:val="center"/>
            <w:hideMark/>
          </w:tcPr>
          <w:p w14:paraId="313389DC" w14:textId="77777777" w:rsidR="002C21FA" w:rsidRPr="002C21FA" w:rsidRDefault="002C21FA" w:rsidP="002C21FA">
            <w:pPr>
              <w:pStyle w:val="BodyText"/>
              <w:rPr>
                <w:b/>
                <w:bCs/>
                <w:sz w:val="18"/>
              </w:rPr>
            </w:pPr>
            <w:r w:rsidRPr="002C21FA">
              <w:rPr>
                <w:b/>
                <w:bCs/>
                <w:sz w:val="18"/>
              </w:rPr>
              <w:t> </w:t>
            </w:r>
          </w:p>
        </w:tc>
        <w:tc>
          <w:tcPr>
            <w:tcW w:w="1497" w:type="dxa"/>
            <w:tcBorders>
              <w:top w:val="nil"/>
              <w:left w:val="nil"/>
              <w:bottom w:val="nil"/>
              <w:right w:val="nil"/>
            </w:tcBorders>
            <w:shd w:val="clear" w:color="auto" w:fill="D0EBEF" w:themeFill="accent1" w:themeFillTint="66"/>
            <w:vAlign w:val="center"/>
            <w:hideMark/>
          </w:tcPr>
          <w:p w14:paraId="213C7F29" w14:textId="77777777" w:rsidR="002C21FA" w:rsidRPr="002C21FA" w:rsidRDefault="002C21FA" w:rsidP="002C21FA">
            <w:pPr>
              <w:pStyle w:val="BodyText"/>
              <w:rPr>
                <w:b/>
                <w:bCs/>
                <w:sz w:val="18"/>
              </w:rPr>
            </w:pPr>
            <w:r w:rsidRPr="002C21FA">
              <w:rPr>
                <w:b/>
                <w:bCs/>
                <w:sz w:val="18"/>
              </w:rPr>
              <w:t>TBC</w:t>
            </w:r>
          </w:p>
        </w:tc>
      </w:tr>
    </w:tbl>
    <w:p w14:paraId="71ABED0E" w14:textId="77777777" w:rsidR="00351B8A" w:rsidRDefault="00351B8A" w:rsidP="00F31224">
      <w:pPr>
        <w:pStyle w:val="Heading2"/>
        <w:sectPr w:rsidR="00351B8A" w:rsidSect="003F4E95">
          <w:type w:val="continuous"/>
          <w:pgSz w:w="11907" w:h="16840" w:code="9"/>
          <w:pgMar w:top="794" w:right="794" w:bottom="794" w:left="794" w:header="567" w:footer="340" w:gutter="0"/>
          <w:cols w:space="284"/>
          <w:docGrid w:linePitch="360"/>
        </w:sectPr>
      </w:pPr>
    </w:p>
    <w:p w14:paraId="4796CD4A" w14:textId="657A21C5" w:rsidR="00F31224" w:rsidRPr="00BA7170" w:rsidRDefault="00F31224" w:rsidP="00BA7170">
      <w:pPr>
        <w:pStyle w:val="Heading2"/>
      </w:pPr>
      <w:bookmarkStart w:id="21" w:name="_Toc134785935"/>
      <w:r w:rsidRPr="00BA7170">
        <w:lastRenderedPageBreak/>
        <w:t>Biodiversity Le</w:t>
      </w:r>
      <w:r w:rsidR="00270CC4">
        <w:t>v</w:t>
      </w:r>
      <w:r w:rsidRPr="00BA7170">
        <w:t>y</w:t>
      </w:r>
      <w:bookmarkEnd w:id="21"/>
      <w:r w:rsidRPr="00BA7170">
        <w:t xml:space="preserve"> </w:t>
      </w:r>
    </w:p>
    <w:p w14:paraId="412F5E47" w14:textId="26960202" w:rsidR="001E1219" w:rsidRDefault="00603806" w:rsidP="00603806">
      <w:pPr>
        <w:pStyle w:val="BodyText"/>
      </w:pPr>
      <w:r>
        <w:t xml:space="preserve">The Levy per hectare </w:t>
      </w:r>
      <w:r w:rsidR="001E1219">
        <w:t xml:space="preserve">of NDA </w:t>
      </w:r>
      <w:r w:rsidR="0081183B">
        <w:t>by PSP area</w:t>
      </w:r>
      <w:r w:rsidR="00543664">
        <w:t xml:space="preserve"> </w:t>
      </w:r>
      <w:r w:rsidR="009469E2">
        <w:t xml:space="preserve">will be calculated as each PSP </w:t>
      </w:r>
      <w:r w:rsidR="00305B13">
        <w:t xml:space="preserve">is </w:t>
      </w:r>
      <w:r w:rsidR="00AD3F4B">
        <w:t xml:space="preserve">approved and gazetted </w:t>
      </w:r>
      <w:r w:rsidR="009F5031">
        <w:t>and</w:t>
      </w:r>
      <w:r w:rsidR="00F25152">
        <w:t xml:space="preserve"> Appendix </w:t>
      </w:r>
      <w:r w:rsidR="009A3A27">
        <w:t>2</w:t>
      </w:r>
      <w:r w:rsidR="009F5031">
        <w:t xml:space="preserve"> will be updated accordingly over time</w:t>
      </w:r>
      <w:r w:rsidR="00BA568C">
        <w:t xml:space="preserve">. </w:t>
      </w:r>
      <w:r w:rsidR="00EE69DC">
        <w:t>The Levy payable for each PSP area is shown in Table 5</w:t>
      </w:r>
      <w:r w:rsidR="003D52BB">
        <w:t xml:space="preserve"> and Table 6. </w:t>
      </w:r>
    </w:p>
    <w:p w14:paraId="2A8F952A" w14:textId="77777777" w:rsidR="000D23F2" w:rsidRDefault="006F3971" w:rsidP="00603806">
      <w:pPr>
        <w:pStyle w:val="BodyText"/>
      </w:pPr>
      <w:r>
        <w:t xml:space="preserve">The Levy is imposed </w:t>
      </w:r>
      <w:r w:rsidR="00CB1BB2">
        <w:t xml:space="preserve">to land with the Levy Area: </w:t>
      </w:r>
    </w:p>
    <w:p w14:paraId="518BEE53" w14:textId="62C4828E" w:rsidR="006F3971" w:rsidRDefault="000D23F2" w:rsidP="00C616EB">
      <w:pPr>
        <w:pStyle w:val="ListBullet"/>
      </w:pPr>
      <w:r>
        <w:t>For</w:t>
      </w:r>
      <w:r w:rsidR="004664BD">
        <w:t xml:space="preserve"> parcel</w:t>
      </w:r>
      <w:r>
        <w:t>s</w:t>
      </w:r>
      <w:r w:rsidR="004664BD">
        <w:t xml:space="preserve"> wholly within the levy area</w:t>
      </w:r>
      <w:r w:rsidR="009B1845">
        <w:t>, the whole of NDA wi</w:t>
      </w:r>
      <w:r w:rsidR="00C616EB">
        <w:t xml:space="preserve">thin that parcel of land will be charged. </w:t>
      </w:r>
      <w:r w:rsidR="00D9580B">
        <w:t xml:space="preserve"> </w:t>
      </w:r>
      <w:r w:rsidR="004664BD">
        <w:t xml:space="preserve"> </w:t>
      </w:r>
    </w:p>
    <w:p w14:paraId="5E5200CA" w14:textId="00FB9CA5" w:rsidR="00434091" w:rsidRDefault="00434091" w:rsidP="006E2E3E">
      <w:pPr>
        <w:pStyle w:val="ListBullet"/>
      </w:pPr>
      <w:r w:rsidRPr="00BD738B">
        <w:t xml:space="preserve">For </w:t>
      </w:r>
      <w:r>
        <w:t>parcels partly within the levy area, th</w:t>
      </w:r>
      <w:r w:rsidRPr="00BD738B">
        <w:t xml:space="preserve">e NDA of that </w:t>
      </w:r>
      <w:r>
        <w:t xml:space="preserve">part </w:t>
      </w:r>
      <w:r w:rsidRPr="00BD738B">
        <w:t>will be charged</w:t>
      </w:r>
      <w:r>
        <w:t xml:space="preserve">  </w:t>
      </w:r>
    </w:p>
    <w:p w14:paraId="0CE385D4" w14:textId="08B6D0FB" w:rsidR="00706A93" w:rsidRDefault="00706A93" w:rsidP="00706A93">
      <w:pPr>
        <w:pStyle w:val="ListBullet"/>
        <w:numPr>
          <w:ilvl w:val="0"/>
          <w:numId w:val="0"/>
        </w:numPr>
      </w:pPr>
      <w:r>
        <w:t xml:space="preserve">The Levy </w:t>
      </w:r>
      <w:r w:rsidRPr="00BD738B">
        <w:t>payment will be coordinated</w:t>
      </w:r>
      <w:r>
        <w:t xml:space="preserve"> with the development administrative processes outlined in section 4 in the following circumstances: </w:t>
      </w:r>
    </w:p>
    <w:p w14:paraId="1E997D70" w14:textId="2177CF34" w:rsidR="00622CAB" w:rsidRDefault="00104C41" w:rsidP="00622CAB">
      <w:pPr>
        <w:pStyle w:val="ListBullet"/>
      </w:pPr>
      <w:r>
        <w:t>The issue of a statement of compliance for a plan of subdivision in relation to a parcel of land wholly or partly within the levy area</w:t>
      </w:r>
    </w:p>
    <w:p w14:paraId="648DB5F0" w14:textId="47A185CF" w:rsidR="0079024F" w:rsidRDefault="00970656" w:rsidP="0079024F">
      <w:pPr>
        <w:pStyle w:val="ListBullet"/>
      </w:pPr>
      <w:r>
        <w:t>The making of an application for a building permit for the construction of a building</w:t>
      </w:r>
      <w:r w:rsidR="00813D54">
        <w:t xml:space="preserve"> on a parcel of land wholly or partly within the levy area</w:t>
      </w:r>
    </w:p>
    <w:p w14:paraId="7139B378" w14:textId="68202015" w:rsidR="00CA764D" w:rsidRDefault="00CA764D" w:rsidP="00CA764D">
      <w:pPr>
        <w:pStyle w:val="ListBullet"/>
      </w:pPr>
      <w:r>
        <w:t>The approval of a work plan or variation to a work plan under section 77G of the Mineral Resources (Sustainable Development) Act 1990 to carry out an extractive industry</w:t>
      </w:r>
    </w:p>
    <w:p w14:paraId="3ACC078A" w14:textId="1B6E1FFB" w:rsidR="005178A3" w:rsidRDefault="005178A3" w:rsidP="005178A3">
      <w:pPr>
        <w:pStyle w:val="ListBullet"/>
        <w:numPr>
          <w:ilvl w:val="0"/>
          <w:numId w:val="0"/>
        </w:numPr>
      </w:pPr>
      <w:r w:rsidRPr="00C65FDA">
        <w:t xml:space="preserve">The </w:t>
      </w:r>
      <w:r>
        <w:t>L</w:t>
      </w:r>
      <w:r w:rsidRPr="00C65FDA">
        <w:t xml:space="preserve">evy is only payable once in respect of land. The payment of the levy will be recorded in the </w:t>
      </w:r>
      <w:r w:rsidR="00E62861">
        <w:t>‘</w:t>
      </w:r>
      <w:r w:rsidRPr="00C65FDA">
        <w:t>developer registration system</w:t>
      </w:r>
      <w:r w:rsidR="00E62861">
        <w:t>’ in accordance with the Plan and the administrative process outlined in section 4 below</w:t>
      </w:r>
      <w:r w:rsidR="00E62861" w:rsidRPr="00C65FDA">
        <w:t>.</w:t>
      </w:r>
    </w:p>
    <w:p w14:paraId="49C0F3CA" w14:textId="2B899447" w:rsidR="00603806" w:rsidRDefault="00A069B9" w:rsidP="0079024F">
      <w:pPr>
        <w:pStyle w:val="ListBullet"/>
        <w:numPr>
          <w:ilvl w:val="0"/>
          <w:numId w:val="0"/>
        </w:numPr>
      </w:pPr>
      <w:r>
        <w:t xml:space="preserve">The Levy is </w:t>
      </w:r>
      <w:r w:rsidR="00240BDC">
        <w:t>payable</w:t>
      </w:r>
      <w:r w:rsidR="00951ECA">
        <w:t xml:space="preserve"> by a development proponent</w:t>
      </w:r>
      <w:r w:rsidR="00240BDC">
        <w:t xml:space="preserve"> </w:t>
      </w:r>
      <w:r w:rsidR="00BD7901">
        <w:t>irrespective</w:t>
      </w:r>
      <w:r w:rsidR="00240BDC">
        <w:t xml:space="preserve"> of </w:t>
      </w:r>
      <w:r w:rsidR="00BD7901">
        <w:t xml:space="preserve">any particular </w:t>
      </w:r>
      <w:r w:rsidR="00240BDC">
        <w:t xml:space="preserve">impact </w:t>
      </w:r>
      <w:r w:rsidR="00075A92">
        <w:t xml:space="preserve">to </w:t>
      </w:r>
      <w:r w:rsidR="00115289">
        <w:t xml:space="preserve">MNES </w:t>
      </w:r>
      <w:r w:rsidR="00BD7901">
        <w:t xml:space="preserve">caused </w:t>
      </w:r>
      <w:r w:rsidR="00426C42">
        <w:t xml:space="preserve">by the </w:t>
      </w:r>
      <w:r w:rsidR="00BD7901">
        <w:t xml:space="preserve">specific </w:t>
      </w:r>
      <w:r w:rsidR="007C6323">
        <w:t xml:space="preserve">subdivision and/or development proposal. </w:t>
      </w:r>
    </w:p>
    <w:p w14:paraId="2A1DF3FC" w14:textId="77777777" w:rsidR="006221DC" w:rsidRDefault="006221DC" w:rsidP="006221DC">
      <w:pPr>
        <w:pStyle w:val="ListBullet"/>
        <w:numPr>
          <w:ilvl w:val="0"/>
          <w:numId w:val="0"/>
        </w:numPr>
      </w:pPr>
      <w:r>
        <w:t>However, the City will monitor the impacts of specific development proposals on MNES, to ensure that the City is achieving the objectives, outcomes, commitments and measures in the Plan and supporting documents.</w:t>
      </w:r>
    </w:p>
    <w:p w14:paraId="5A25D0E7" w14:textId="77777777" w:rsidR="006221DC" w:rsidRDefault="006221DC" w:rsidP="006221DC">
      <w:pPr>
        <w:pStyle w:val="ListBullet"/>
        <w:numPr>
          <w:ilvl w:val="0"/>
          <w:numId w:val="0"/>
        </w:numPr>
      </w:pPr>
      <w:r>
        <w:t>For the avoidance of doubt, the Levy is not payable in respect of development which occurs on land entirely outside the NDA of a property within a PSP area.</w:t>
      </w:r>
    </w:p>
    <w:p w14:paraId="77CC1D42" w14:textId="77777777" w:rsidR="006221DC" w:rsidRDefault="006221DC" w:rsidP="006221DC">
      <w:pPr>
        <w:pStyle w:val="ListBullet"/>
        <w:numPr>
          <w:ilvl w:val="0"/>
          <w:numId w:val="0"/>
        </w:numPr>
      </w:pPr>
      <w:r>
        <w:t xml:space="preserve">The City in its absolute discretion may waive or defer the requirement to pay the Levy in relation to a development proposal comprised of minor buildings, works and/or other development associated with a pre-existing land use. </w:t>
      </w:r>
    </w:p>
    <w:p w14:paraId="6C8B6A08" w14:textId="77777777" w:rsidR="006221DC" w:rsidRDefault="006221DC" w:rsidP="006221DC">
      <w:pPr>
        <w:pStyle w:val="ListBullet"/>
        <w:numPr>
          <w:ilvl w:val="0"/>
          <w:numId w:val="0"/>
        </w:numPr>
      </w:pPr>
      <w:r w:rsidRPr="00BD738B">
        <w:t xml:space="preserve">The City in its absolute discretion may agree to the staging of the requirement to pay the levy to accord with staged development proposals.  For example, subdivision would trigger of a parcel would trigger first administrative process listed above.  The Council will consider staging proposals where land is part developed and part balance lots.  </w:t>
      </w:r>
    </w:p>
    <w:p w14:paraId="16A7E9A4" w14:textId="76298B5A" w:rsidR="00BA7170" w:rsidRDefault="00867FB9" w:rsidP="00867FB9">
      <w:pPr>
        <w:pStyle w:val="Caption"/>
      </w:pPr>
      <w:bookmarkStart w:id="22" w:name="_Toc134786867"/>
      <w:r>
        <w:t xml:space="preserve">Table </w:t>
      </w:r>
      <w:r w:rsidR="005F6313">
        <w:fldChar w:fldCharType="begin"/>
      </w:r>
      <w:r w:rsidR="005F6313">
        <w:instrText xml:space="preserve"> SEQ Table \* ARABIC </w:instrText>
      </w:r>
      <w:r w:rsidR="005F6313">
        <w:fldChar w:fldCharType="separate"/>
      </w:r>
      <w:r>
        <w:rPr>
          <w:noProof/>
        </w:rPr>
        <w:t>5</w:t>
      </w:r>
      <w:r w:rsidR="005F6313">
        <w:rPr>
          <w:noProof/>
        </w:rPr>
        <w:fldChar w:fldCharType="end"/>
      </w:r>
      <w:r>
        <w:t xml:space="preserve">: </w:t>
      </w:r>
      <w:r w:rsidR="00BA7170">
        <w:t>WGGA Levy by precinct</w:t>
      </w:r>
      <w:bookmarkEnd w:id="22"/>
      <w:r w:rsidR="00BA7170">
        <w:t xml:space="preserve"> </w:t>
      </w:r>
    </w:p>
    <w:tbl>
      <w:tblPr>
        <w:tblStyle w:val="TableGrid"/>
        <w:tblW w:w="0" w:type="auto"/>
        <w:tblLook w:val="04A0" w:firstRow="1" w:lastRow="0" w:firstColumn="1" w:lastColumn="0" w:noHBand="0" w:noVBand="1"/>
      </w:tblPr>
      <w:tblGrid>
        <w:gridCol w:w="1173"/>
        <w:gridCol w:w="649"/>
        <w:gridCol w:w="789"/>
        <w:gridCol w:w="802"/>
        <w:gridCol w:w="802"/>
        <w:gridCol w:w="802"/>
      </w:tblGrid>
      <w:tr w:rsidR="00BA7170" w14:paraId="175DFFCF" w14:textId="77777777" w:rsidTr="00F7041C">
        <w:trPr>
          <w:cnfStyle w:val="100000000000" w:firstRow="1" w:lastRow="0" w:firstColumn="0" w:lastColumn="0" w:oddVBand="0" w:evenVBand="0" w:oddHBand="0" w:evenHBand="0" w:firstRowFirstColumn="0" w:firstRowLastColumn="0" w:lastRowFirstColumn="0" w:lastRowLastColumn="0"/>
          <w:cantSplit/>
          <w:trHeight w:val="1626"/>
        </w:trPr>
        <w:tc>
          <w:tcPr>
            <w:tcW w:w="1843" w:type="dxa"/>
            <w:tcBorders>
              <w:right w:val="single" w:sz="4" w:space="0" w:color="FFFFFF" w:themeColor="background1"/>
            </w:tcBorders>
            <w:textDirection w:val="btLr"/>
            <w:vAlign w:val="center"/>
          </w:tcPr>
          <w:p w14:paraId="42BB0096" w14:textId="77777777" w:rsidR="00BA7170" w:rsidRDefault="00BA7170" w:rsidP="00F7041C">
            <w:pPr>
              <w:pStyle w:val="BodyText"/>
              <w:ind w:left="113" w:right="113"/>
            </w:pPr>
            <w:r>
              <w:t xml:space="preserve">Precinct </w:t>
            </w:r>
          </w:p>
        </w:tc>
        <w:tc>
          <w:tcPr>
            <w:tcW w:w="696" w:type="dxa"/>
            <w:tcBorders>
              <w:left w:val="single" w:sz="4" w:space="0" w:color="FFFFFF" w:themeColor="background1"/>
              <w:right w:val="single" w:sz="4" w:space="0" w:color="FFFFFF" w:themeColor="background1"/>
            </w:tcBorders>
            <w:textDirection w:val="btLr"/>
            <w:vAlign w:val="center"/>
          </w:tcPr>
          <w:p w14:paraId="1B124353" w14:textId="77777777" w:rsidR="00BA7170" w:rsidRDefault="00BA7170" w:rsidP="00F7041C">
            <w:pPr>
              <w:pStyle w:val="BodyText"/>
              <w:ind w:left="113" w:right="113"/>
            </w:pPr>
            <w:r>
              <w:t>Residential (HA)</w:t>
            </w:r>
          </w:p>
        </w:tc>
        <w:tc>
          <w:tcPr>
            <w:tcW w:w="1215" w:type="dxa"/>
            <w:tcBorders>
              <w:left w:val="single" w:sz="4" w:space="0" w:color="FFFFFF" w:themeColor="background1"/>
              <w:right w:val="single" w:sz="4" w:space="0" w:color="FFFFFF" w:themeColor="background1"/>
            </w:tcBorders>
            <w:textDirection w:val="btLr"/>
            <w:vAlign w:val="center"/>
          </w:tcPr>
          <w:p w14:paraId="26AD8FE9" w14:textId="77777777" w:rsidR="00BA7170" w:rsidRDefault="00BA7170" w:rsidP="00F7041C">
            <w:pPr>
              <w:pStyle w:val="BodyText"/>
              <w:ind w:left="113" w:right="113"/>
            </w:pPr>
            <w:r>
              <w:t xml:space="preserve">Employment (HA) </w:t>
            </w:r>
          </w:p>
        </w:tc>
        <w:tc>
          <w:tcPr>
            <w:tcW w:w="1263" w:type="dxa"/>
            <w:tcBorders>
              <w:left w:val="single" w:sz="4" w:space="0" w:color="FFFFFF" w:themeColor="background1"/>
              <w:right w:val="single" w:sz="4" w:space="0" w:color="FFFFFF" w:themeColor="background1"/>
            </w:tcBorders>
            <w:textDirection w:val="btLr"/>
            <w:vAlign w:val="center"/>
          </w:tcPr>
          <w:p w14:paraId="6B769F6E" w14:textId="77777777" w:rsidR="00BA7170" w:rsidRDefault="00BA7170" w:rsidP="00F7041C">
            <w:pPr>
              <w:pStyle w:val="BodyText"/>
              <w:ind w:left="113" w:right="113"/>
            </w:pPr>
            <w:r>
              <w:t>Share (%)</w:t>
            </w:r>
          </w:p>
        </w:tc>
        <w:tc>
          <w:tcPr>
            <w:tcW w:w="1263" w:type="dxa"/>
            <w:tcBorders>
              <w:left w:val="single" w:sz="4" w:space="0" w:color="FFFFFF" w:themeColor="background1"/>
              <w:right w:val="single" w:sz="4" w:space="0" w:color="FFFFFF" w:themeColor="background1"/>
            </w:tcBorders>
            <w:textDirection w:val="btLr"/>
            <w:vAlign w:val="center"/>
          </w:tcPr>
          <w:p w14:paraId="40CF2B3C" w14:textId="77777777" w:rsidR="00BA7170" w:rsidRDefault="00BA7170" w:rsidP="00F7041C">
            <w:pPr>
              <w:pStyle w:val="BodyText"/>
              <w:ind w:left="113" w:right="113"/>
            </w:pPr>
            <w:r>
              <w:t>Share of total cost (2023)</w:t>
            </w:r>
          </w:p>
        </w:tc>
        <w:tc>
          <w:tcPr>
            <w:tcW w:w="1263" w:type="dxa"/>
            <w:tcBorders>
              <w:left w:val="single" w:sz="4" w:space="0" w:color="FFFFFF" w:themeColor="background1"/>
            </w:tcBorders>
            <w:textDirection w:val="btLr"/>
            <w:vAlign w:val="center"/>
          </w:tcPr>
          <w:p w14:paraId="66BA6267" w14:textId="0E82A82C" w:rsidR="00BA7170" w:rsidRDefault="00BA7170" w:rsidP="00F7041C">
            <w:pPr>
              <w:pStyle w:val="BodyText"/>
              <w:ind w:left="113" w:right="113"/>
            </w:pPr>
            <w:r>
              <w:t>Levy per HA</w:t>
            </w:r>
            <w:r w:rsidR="00E55E87">
              <w:t xml:space="preserve"> of NDA</w:t>
            </w:r>
          </w:p>
        </w:tc>
      </w:tr>
      <w:tr w:rsidR="00BA7170" w14:paraId="18AC459E" w14:textId="77777777" w:rsidTr="00F7041C">
        <w:tc>
          <w:tcPr>
            <w:tcW w:w="1843" w:type="dxa"/>
          </w:tcPr>
          <w:p w14:paraId="0C2B5B61" w14:textId="3CB36C28" w:rsidR="00BA7170" w:rsidRDefault="00BA7170" w:rsidP="00013761">
            <w:pPr>
              <w:pStyle w:val="BodyText"/>
            </w:pPr>
            <w:r>
              <w:t>Creamery Road</w:t>
            </w:r>
          </w:p>
        </w:tc>
        <w:tc>
          <w:tcPr>
            <w:tcW w:w="696" w:type="dxa"/>
            <w:vAlign w:val="bottom"/>
          </w:tcPr>
          <w:p w14:paraId="765D4E09" w14:textId="77777777" w:rsidR="00BA7170" w:rsidRDefault="00BA7170" w:rsidP="00013761">
            <w:pPr>
              <w:pStyle w:val="BodyText"/>
            </w:pPr>
            <w:r>
              <w:t>TBC</w:t>
            </w:r>
          </w:p>
        </w:tc>
        <w:tc>
          <w:tcPr>
            <w:tcW w:w="1215" w:type="dxa"/>
          </w:tcPr>
          <w:p w14:paraId="74879924" w14:textId="77777777" w:rsidR="00BA7170" w:rsidRDefault="00BA7170" w:rsidP="00013761">
            <w:pPr>
              <w:pStyle w:val="BodyText"/>
            </w:pPr>
          </w:p>
        </w:tc>
        <w:tc>
          <w:tcPr>
            <w:tcW w:w="1263" w:type="dxa"/>
          </w:tcPr>
          <w:p w14:paraId="110AED3F" w14:textId="4A491079" w:rsidR="00BA7170" w:rsidRDefault="00BA7170" w:rsidP="00013761">
            <w:pPr>
              <w:pStyle w:val="BodyText"/>
            </w:pPr>
            <w:r>
              <w:t>47</w:t>
            </w:r>
          </w:p>
        </w:tc>
        <w:tc>
          <w:tcPr>
            <w:tcW w:w="1263" w:type="dxa"/>
            <w:vAlign w:val="center"/>
          </w:tcPr>
          <w:p w14:paraId="6B3C4467" w14:textId="77777777" w:rsidR="00BA7170" w:rsidRDefault="00BA7170" w:rsidP="00013761">
            <w:pPr>
              <w:pStyle w:val="BodyText"/>
            </w:pPr>
            <w:r>
              <w:t>TBC</w:t>
            </w:r>
          </w:p>
        </w:tc>
        <w:tc>
          <w:tcPr>
            <w:tcW w:w="1263" w:type="dxa"/>
            <w:vAlign w:val="center"/>
          </w:tcPr>
          <w:p w14:paraId="02191E4E" w14:textId="77777777" w:rsidR="00BA7170" w:rsidRDefault="00BA7170" w:rsidP="00013761">
            <w:pPr>
              <w:pStyle w:val="BodyText"/>
            </w:pPr>
            <w:r>
              <w:t>TBC</w:t>
            </w:r>
          </w:p>
        </w:tc>
      </w:tr>
      <w:tr w:rsidR="00BA7170" w14:paraId="2A0DD40E" w14:textId="77777777" w:rsidTr="00F7041C">
        <w:tc>
          <w:tcPr>
            <w:tcW w:w="1843" w:type="dxa"/>
            <w:tcBorders>
              <w:bottom w:val="single" w:sz="4" w:space="0" w:color="003263" w:themeColor="text2"/>
            </w:tcBorders>
          </w:tcPr>
          <w:p w14:paraId="23F7897B" w14:textId="77777777" w:rsidR="00BA7170" w:rsidRDefault="00BA7170" w:rsidP="00013761">
            <w:pPr>
              <w:pStyle w:val="BodyText"/>
            </w:pPr>
            <w:r>
              <w:t>Batesford North</w:t>
            </w:r>
          </w:p>
        </w:tc>
        <w:tc>
          <w:tcPr>
            <w:tcW w:w="696" w:type="dxa"/>
            <w:tcBorders>
              <w:bottom w:val="single" w:sz="4" w:space="0" w:color="003263" w:themeColor="text2"/>
            </w:tcBorders>
            <w:vAlign w:val="bottom"/>
          </w:tcPr>
          <w:p w14:paraId="6A61FE4F" w14:textId="77777777" w:rsidR="00BA7170" w:rsidRDefault="00BA7170" w:rsidP="00013761">
            <w:pPr>
              <w:pStyle w:val="BodyText"/>
            </w:pPr>
            <w:r>
              <w:t>TBC</w:t>
            </w:r>
          </w:p>
        </w:tc>
        <w:tc>
          <w:tcPr>
            <w:tcW w:w="1215" w:type="dxa"/>
            <w:tcBorders>
              <w:bottom w:val="single" w:sz="4" w:space="0" w:color="003263" w:themeColor="text2"/>
            </w:tcBorders>
          </w:tcPr>
          <w:p w14:paraId="4C66199B" w14:textId="77777777" w:rsidR="00BA7170" w:rsidRDefault="00BA7170" w:rsidP="00013761">
            <w:pPr>
              <w:pStyle w:val="BodyText"/>
            </w:pPr>
          </w:p>
        </w:tc>
        <w:tc>
          <w:tcPr>
            <w:tcW w:w="1263" w:type="dxa"/>
            <w:tcBorders>
              <w:bottom w:val="single" w:sz="4" w:space="0" w:color="003263" w:themeColor="text2"/>
            </w:tcBorders>
          </w:tcPr>
          <w:p w14:paraId="03F12149" w14:textId="7009D8E8" w:rsidR="00BA7170" w:rsidRDefault="00BA7170" w:rsidP="00013761">
            <w:pPr>
              <w:pStyle w:val="BodyText"/>
            </w:pPr>
            <w:r>
              <w:t>53</w:t>
            </w:r>
          </w:p>
        </w:tc>
        <w:tc>
          <w:tcPr>
            <w:tcW w:w="1263" w:type="dxa"/>
            <w:tcBorders>
              <w:bottom w:val="single" w:sz="4" w:space="0" w:color="003263" w:themeColor="text2"/>
            </w:tcBorders>
            <w:vAlign w:val="center"/>
          </w:tcPr>
          <w:p w14:paraId="5496960E" w14:textId="77777777" w:rsidR="00BA7170" w:rsidRDefault="00BA7170" w:rsidP="00013761">
            <w:pPr>
              <w:pStyle w:val="BodyText"/>
            </w:pPr>
            <w:r>
              <w:t>TBC</w:t>
            </w:r>
          </w:p>
        </w:tc>
        <w:tc>
          <w:tcPr>
            <w:tcW w:w="1263" w:type="dxa"/>
            <w:tcBorders>
              <w:bottom w:val="single" w:sz="4" w:space="0" w:color="003263" w:themeColor="text2"/>
            </w:tcBorders>
            <w:vAlign w:val="center"/>
          </w:tcPr>
          <w:p w14:paraId="30077B31" w14:textId="77777777" w:rsidR="00BA7170" w:rsidRDefault="00BA7170" w:rsidP="00013761">
            <w:pPr>
              <w:pStyle w:val="BodyText"/>
            </w:pPr>
            <w:r>
              <w:t>TBC</w:t>
            </w:r>
          </w:p>
        </w:tc>
      </w:tr>
    </w:tbl>
    <w:p w14:paraId="54CC3997" w14:textId="563C4C63" w:rsidR="00F31224" w:rsidRDefault="00867FB9" w:rsidP="00F31224">
      <w:pPr>
        <w:pStyle w:val="Caption"/>
      </w:pPr>
      <w:bookmarkStart w:id="23" w:name="_Toc134786868"/>
      <w:r>
        <w:t xml:space="preserve">Table </w:t>
      </w:r>
      <w:r w:rsidR="005F6313">
        <w:fldChar w:fldCharType="begin"/>
      </w:r>
      <w:r w:rsidR="005F6313">
        <w:instrText xml:space="preserve"> SEQ Table \* ARABIC </w:instrText>
      </w:r>
      <w:r w:rsidR="005F6313">
        <w:fldChar w:fldCharType="separate"/>
      </w:r>
      <w:r>
        <w:rPr>
          <w:noProof/>
        </w:rPr>
        <w:t>6</w:t>
      </w:r>
      <w:r w:rsidR="005F6313">
        <w:rPr>
          <w:noProof/>
        </w:rPr>
        <w:fldChar w:fldCharType="end"/>
      </w:r>
      <w:r>
        <w:t xml:space="preserve">: </w:t>
      </w:r>
      <w:r w:rsidR="00F31224">
        <w:t>NGGA Levy by precinct</w:t>
      </w:r>
      <w:bookmarkEnd w:id="23"/>
      <w:r w:rsidR="00F31224">
        <w:t xml:space="preserve"> </w:t>
      </w:r>
    </w:p>
    <w:tbl>
      <w:tblPr>
        <w:tblStyle w:val="TableGrid"/>
        <w:tblW w:w="0" w:type="auto"/>
        <w:tblLook w:val="04A0" w:firstRow="1" w:lastRow="0" w:firstColumn="1" w:lastColumn="0" w:noHBand="0" w:noVBand="1"/>
      </w:tblPr>
      <w:tblGrid>
        <w:gridCol w:w="1054"/>
        <w:gridCol w:w="651"/>
        <w:gridCol w:w="816"/>
        <w:gridCol w:w="832"/>
        <w:gridCol w:w="832"/>
        <w:gridCol w:w="832"/>
      </w:tblGrid>
      <w:tr w:rsidR="00F31224" w14:paraId="6E323F31" w14:textId="77777777" w:rsidTr="00F7041C">
        <w:trPr>
          <w:cnfStyle w:val="100000000000" w:firstRow="1" w:lastRow="0" w:firstColumn="0" w:lastColumn="0" w:oddVBand="0" w:evenVBand="0" w:oddHBand="0" w:evenHBand="0" w:firstRowFirstColumn="0" w:firstRowLastColumn="0" w:lastRowFirstColumn="0" w:lastRowLastColumn="0"/>
          <w:cantSplit/>
          <w:trHeight w:val="1626"/>
        </w:trPr>
        <w:tc>
          <w:tcPr>
            <w:tcW w:w="1843" w:type="dxa"/>
            <w:tcBorders>
              <w:right w:val="single" w:sz="4" w:space="0" w:color="FFFFFF" w:themeColor="background1"/>
            </w:tcBorders>
            <w:textDirection w:val="btLr"/>
            <w:vAlign w:val="center"/>
          </w:tcPr>
          <w:p w14:paraId="39CA4640" w14:textId="77777777" w:rsidR="00F31224" w:rsidRDefault="00F31224" w:rsidP="00F7041C">
            <w:pPr>
              <w:pStyle w:val="BodyText"/>
              <w:ind w:left="113" w:right="113"/>
            </w:pPr>
            <w:r>
              <w:t xml:space="preserve">Precinct </w:t>
            </w:r>
          </w:p>
        </w:tc>
        <w:tc>
          <w:tcPr>
            <w:tcW w:w="696" w:type="dxa"/>
            <w:tcBorders>
              <w:left w:val="single" w:sz="4" w:space="0" w:color="FFFFFF" w:themeColor="background1"/>
              <w:right w:val="single" w:sz="4" w:space="0" w:color="FFFFFF" w:themeColor="background1"/>
            </w:tcBorders>
            <w:textDirection w:val="btLr"/>
            <w:vAlign w:val="center"/>
          </w:tcPr>
          <w:p w14:paraId="1FF5CA69" w14:textId="77777777" w:rsidR="00F31224" w:rsidRDefault="00F31224" w:rsidP="00F7041C">
            <w:pPr>
              <w:pStyle w:val="BodyText"/>
              <w:ind w:left="113" w:right="113"/>
            </w:pPr>
            <w:r>
              <w:t>Residential (HA)</w:t>
            </w:r>
          </w:p>
        </w:tc>
        <w:tc>
          <w:tcPr>
            <w:tcW w:w="1215" w:type="dxa"/>
            <w:tcBorders>
              <w:left w:val="single" w:sz="4" w:space="0" w:color="FFFFFF" w:themeColor="background1"/>
              <w:right w:val="single" w:sz="4" w:space="0" w:color="FFFFFF" w:themeColor="background1"/>
            </w:tcBorders>
            <w:textDirection w:val="btLr"/>
            <w:vAlign w:val="center"/>
          </w:tcPr>
          <w:p w14:paraId="3362EAB9" w14:textId="77777777" w:rsidR="00F31224" w:rsidRDefault="00F31224" w:rsidP="00F7041C">
            <w:pPr>
              <w:pStyle w:val="BodyText"/>
              <w:ind w:left="113" w:right="113"/>
            </w:pPr>
            <w:r>
              <w:t xml:space="preserve">Employment (HA) </w:t>
            </w:r>
          </w:p>
        </w:tc>
        <w:tc>
          <w:tcPr>
            <w:tcW w:w="1263" w:type="dxa"/>
            <w:tcBorders>
              <w:left w:val="single" w:sz="4" w:space="0" w:color="FFFFFF" w:themeColor="background1"/>
              <w:right w:val="single" w:sz="4" w:space="0" w:color="FFFFFF" w:themeColor="background1"/>
            </w:tcBorders>
            <w:textDirection w:val="btLr"/>
            <w:vAlign w:val="center"/>
          </w:tcPr>
          <w:p w14:paraId="74D3871B" w14:textId="77777777" w:rsidR="00F31224" w:rsidRDefault="00F31224" w:rsidP="00F7041C">
            <w:pPr>
              <w:pStyle w:val="BodyText"/>
              <w:ind w:left="113" w:right="113"/>
            </w:pPr>
            <w:r>
              <w:t>Share (%)</w:t>
            </w:r>
          </w:p>
        </w:tc>
        <w:tc>
          <w:tcPr>
            <w:tcW w:w="1263" w:type="dxa"/>
            <w:tcBorders>
              <w:left w:val="single" w:sz="4" w:space="0" w:color="FFFFFF" w:themeColor="background1"/>
              <w:right w:val="single" w:sz="4" w:space="0" w:color="FFFFFF" w:themeColor="background1"/>
            </w:tcBorders>
            <w:textDirection w:val="btLr"/>
            <w:vAlign w:val="center"/>
          </w:tcPr>
          <w:p w14:paraId="71F31715" w14:textId="2470A4D4" w:rsidR="00F31224" w:rsidRDefault="00F31224" w:rsidP="00F7041C">
            <w:pPr>
              <w:pStyle w:val="BodyText"/>
              <w:ind w:left="113" w:right="113"/>
            </w:pPr>
            <w:r>
              <w:t>Share of total cost</w:t>
            </w:r>
            <w:r w:rsidR="00BA568C">
              <w:t xml:space="preserve"> (2023)</w:t>
            </w:r>
          </w:p>
        </w:tc>
        <w:tc>
          <w:tcPr>
            <w:tcW w:w="1263" w:type="dxa"/>
            <w:tcBorders>
              <w:left w:val="single" w:sz="4" w:space="0" w:color="FFFFFF" w:themeColor="background1"/>
            </w:tcBorders>
            <w:textDirection w:val="btLr"/>
            <w:vAlign w:val="center"/>
          </w:tcPr>
          <w:p w14:paraId="15C97FA3" w14:textId="527D8543" w:rsidR="00F31224" w:rsidRDefault="00F31224" w:rsidP="00F7041C">
            <w:pPr>
              <w:pStyle w:val="BodyText"/>
              <w:ind w:left="113" w:right="113"/>
            </w:pPr>
            <w:r>
              <w:t>Levy per HA</w:t>
            </w:r>
            <w:r w:rsidR="00E55E87">
              <w:t xml:space="preserve"> of NDA</w:t>
            </w:r>
          </w:p>
        </w:tc>
      </w:tr>
      <w:tr w:rsidR="00F31224" w14:paraId="1193585B" w14:textId="77777777" w:rsidTr="00F7041C">
        <w:tc>
          <w:tcPr>
            <w:tcW w:w="1843" w:type="dxa"/>
            <w:vAlign w:val="center"/>
          </w:tcPr>
          <w:p w14:paraId="18AF36BC" w14:textId="77777777" w:rsidR="00F31224" w:rsidRDefault="00F31224" w:rsidP="00F7041C">
            <w:pPr>
              <w:pStyle w:val="BodyText"/>
            </w:pPr>
            <w:r>
              <w:t>Elcho Road East</w:t>
            </w:r>
          </w:p>
        </w:tc>
        <w:tc>
          <w:tcPr>
            <w:tcW w:w="696" w:type="dxa"/>
            <w:vAlign w:val="center"/>
          </w:tcPr>
          <w:p w14:paraId="14D38E8F" w14:textId="77777777" w:rsidR="00F31224" w:rsidRDefault="00F31224" w:rsidP="00F7041C">
            <w:pPr>
              <w:pStyle w:val="BodyText"/>
              <w:jc w:val="center"/>
            </w:pPr>
            <w:r>
              <w:t>TBC</w:t>
            </w:r>
          </w:p>
        </w:tc>
        <w:tc>
          <w:tcPr>
            <w:tcW w:w="1215" w:type="dxa"/>
            <w:vAlign w:val="center"/>
          </w:tcPr>
          <w:p w14:paraId="1310C9A3" w14:textId="77777777" w:rsidR="00F31224" w:rsidRDefault="00F31224" w:rsidP="00F7041C">
            <w:pPr>
              <w:pStyle w:val="BodyText"/>
              <w:jc w:val="center"/>
            </w:pPr>
          </w:p>
        </w:tc>
        <w:tc>
          <w:tcPr>
            <w:tcW w:w="1263" w:type="dxa"/>
            <w:vAlign w:val="center"/>
          </w:tcPr>
          <w:p w14:paraId="061422D9" w14:textId="77777777" w:rsidR="00F31224" w:rsidRDefault="00F31224" w:rsidP="00F7041C">
            <w:pPr>
              <w:pStyle w:val="BodyText"/>
              <w:jc w:val="center"/>
            </w:pPr>
            <w:r>
              <w:t>25</w:t>
            </w:r>
          </w:p>
        </w:tc>
        <w:tc>
          <w:tcPr>
            <w:tcW w:w="1263" w:type="dxa"/>
            <w:vAlign w:val="center"/>
          </w:tcPr>
          <w:p w14:paraId="4D898DE3" w14:textId="77777777" w:rsidR="00F31224" w:rsidRDefault="00F31224" w:rsidP="00F7041C">
            <w:pPr>
              <w:pStyle w:val="BodyText"/>
              <w:jc w:val="center"/>
            </w:pPr>
            <w:r>
              <w:t>TBC</w:t>
            </w:r>
          </w:p>
        </w:tc>
        <w:tc>
          <w:tcPr>
            <w:tcW w:w="1263" w:type="dxa"/>
            <w:vAlign w:val="center"/>
          </w:tcPr>
          <w:p w14:paraId="31151A01" w14:textId="77777777" w:rsidR="00F31224" w:rsidRDefault="00F31224" w:rsidP="00F7041C">
            <w:pPr>
              <w:pStyle w:val="BodyText"/>
              <w:jc w:val="center"/>
            </w:pPr>
            <w:r>
              <w:t>TBC</w:t>
            </w:r>
          </w:p>
        </w:tc>
      </w:tr>
      <w:tr w:rsidR="00F31224" w14:paraId="6DB360FB" w14:textId="77777777" w:rsidTr="00F7041C">
        <w:tc>
          <w:tcPr>
            <w:tcW w:w="1843" w:type="dxa"/>
            <w:tcBorders>
              <w:bottom w:val="single" w:sz="4" w:space="0" w:color="003263" w:themeColor="text2"/>
            </w:tcBorders>
            <w:vAlign w:val="center"/>
          </w:tcPr>
          <w:p w14:paraId="5CB1532E" w14:textId="77777777" w:rsidR="00F31224" w:rsidRDefault="00F31224" w:rsidP="00F7041C">
            <w:pPr>
              <w:pStyle w:val="BodyText"/>
            </w:pPr>
            <w:r>
              <w:t>Elcho Road West</w:t>
            </w:r>
          </w:p>
        </w:tc>
        <w:tc>
          <w:tcPr>
            <w:tcW w:w="696" w:type="dxa"/>
            <w:tcBorders>
              <w:bottom w:val="single" w:sz="4" w:space="0" w:color="003263" w:themeColor="text2"/>
            </w:tcBorders>
            <w:vAlign w:val="center"/>
          </w:tcPr>
          <w:p w14:paraId="19D0E76D" w14:textId="77777777" w:rsidR="00F31224" w:rsidRDefault="00F31224" w:rsidP="00F7041C">
            <w:pPr>
              <w:pStyle w:val="BodyText"/>
              <w:jc w:val="center"/>
            </w:pPr>
            <w:r>
              <w:t>TBC</w:t>
            </w:r>
          </w:p>
        </w:tc>
        <w:tc>
          <w:tcPr>
            <w:tcW w:w="1215" w:type="dxa"/>
            <w:tcBorders>
              <w:bottom w:val="single" w:sz="4" w:space="0" w:color="003263" w:themeColor="text2"/>
            </w:tcBorders>
            <w:vAlign w:val="center"/>
          </w:tcPr>
          <w:p w14:paraId="7E4B00A8" w14:textId="77777777" w:rsidR="00F31224" w:rsidRDefault="00F31224" w:rsidP="00F7041C">
            <w:pPr>
              <w:pStyle w:val="BodyText"/>
              <w:jc w:val="center"/>
            </w:pPr>
          </w:p>
        </w:tc>
        <w:tc>
          <w:tcPr>
            <w:tcW w:w="1263" w:type="dxa"/>
            <w:tcBorders>
              <w:bottom w:val="single" w:sz="4" w:space="0" w:color="003263" w:themeColor="text2"/>
            </w:tcBorders>
            <w:vAlign w:val="center"/>
          </w:tcPr>
          <w:p w14:paraId="1E6538DA" w14:textId="77777777" w:rsidR="00F31224" w:rsidRDefault="00F31224" w:rsidP="00F7041C">
            <w:pPr>
              <w:pStyle w:val="BodyText"/>
              <w:jc w:val="center"/>
            </w:pPr>
            <w:r>
              <w:t>22</w:t>
            </w:r>
          </w:p>
        </w:tc>
        <w:tc>
          <w:tcPr>
            <w:tcW w:w="1263" w:type="dxa"/>
            <w:tcBorders>
              <w:bottom w:val="single" w:sz="4" w:space="0" w:color="003263" w:themeColor="text2"/>
            </w:tcBorders>
            <w:vAlign w:val="center"/>
          </w:tcPr>
          <w:p w14:paraId="2C42B493" w14:textId="77777777" w:rsidR="00F31224" w:rsidRDefault="00F31224" w:rsidP="00F7041C">
            <w:pPr>
              <w:pStyle w:val="BodyText"/>
              <w:jc w:val="center"/>
            </w:pPr>
            <w:r>
              <w:t>TBC</w:t>
            </w:r>
          </w:p>
        </w:tc>
        <w:tc>
          <w:tcPr>
            <w:tcW w:w="1263" w:type="dxa"/>
            <w:tcBorders>
              <w:bottom w:val="single" w:sz="4" w:space="0" w:color="003263" w:themeColor="text2"/>
            </w:tcBorders>
            <w:vAlign w:val="center"/>
          </w:tcPr>
          <w:p w14:paraId="161639C8" w14:textId="77777777" w:rsidR="00F31224" w:rsidRDefault="00F31224" w:rsidP="00F7041C">
            <w:pPr>
              <w:pStyle w:val="BodyText"/>
              <w:jc w:val="center"/>
            </w:pPr>
            <w:r>
              <w:t>TBC</w:t>
            </w:r>
          </w:p>
        </w:tc>
      </w:tr>
      <w:tr w:rsidR="00F31224" w14:paraId="2181495A" w14:textId="77777777" w:rsidTr="00F7041C">
        <w:tc>
          <w:tcPr>
            <w:tcW w:w="1843" w:type="dxa"/>
            <w:vAlign w:val="center"/>
          </w:tcPr>
          <w:p w14:paraId="159C6749" w14:textId="77777777" w:rsidR="00F31224" w:rsidRDefault="00F31224" w:rsidP="00F7041C">
            <w:pPr>
              <w:pStyle w:val="BodyText"/>
            </w:pPr>
            <w:r>
              <w:t>Heales Road East</w:t>
            </w:r>
          </w:p>
        </w:tc>
        <w:tc>
          <w:tcPr>
            <w:tcW w:w="696" w:type="dxa"/>
            <w:vAlign w:val="center"/>
          </w:tcPr>
          <w:p w14:paraId="2C3316CA" w14:textId="77777777" w:rsidR="00F31224" w:rsidRDefault="00F31224" w:rsidP="00F7041C">
            <w:pPr>
              <w:pStyle w:val="BodyText"/>
              <w:jc w:val="center"/>
            </w:pPr>
            <w:r>
              <w:t>TBC</w:t>
            </w:r>
          </w:p>
        </w:tc>
        <w:tc>
          <w:tcPr>
            <w:tcW w:w="1215" w:type="dxa"/>
            <w:vAlign w:val="center"/>
          </w:tcPr>
          <w:p w14:paraId="3EFE10DC" w14:textId="77777777" w:rsidR="00F31224" w:rsidRPr="007C0E69" w:rsidRDefault="00F31224" w:rsidP="00F7041C">
            <w:pPr>
              <w:spacing w:line="240" w:lineRule="auto"/>
              <w:jc w:val="center"/>
            </w:pPr>
            <w:r>
              <w:t>TBC</w:t>
            </w:r>
          </w:p>
        </w:tc>
        <w:tc>
          <w:tcPr>
            <w:tcW w:w="1263" w:type="dxa"/>
            <w:vAlign w:val="center"/>
          </w:tcPr>
          <w:p w14:paraId="33D99AB8" w14:textId="77777777" w:rsidR="00F31224" w:rsidRDefault="00F31224" w:rsidP="00F7041C">
            <w:pPr>
              <w:pStyle w:val="BodyText"/>
              <w:jc w:val="center"/>
            </w:pPr>
            <w:r>
              <w:t>25</w:t>
            </w:r>
          </w:p>
        </w:tc>
        <w:tc>
          <w:tcPr>
            <w:tcW w:w="1263" w:type="dxa"/>
            <w:vAlign w:val="center"/>
          </w:tcPr>
          <w:p w14:paraId="3E1153AB" w14:textId="77777777" w:rsidR="00F31224" w:rsidRDefault="00F31224" w:rsidP="00F7041C">
            <w:pPr>
              <w:pStyle w:val="BodyText"/>
              <w:jc w:val="center"/>
            </w:pPr>
            <w:r>
              <w:t>TBC</w:t>
            </w:r>
          </w:p>
        </w:tc>
        <w:tc>
          <w:tcPr>
            <w:tcW w:w="1263" w:type="dxa"/>
            <w:vAlign w:val="center"/>
          </w:tcPr>
          <w:p w14:paraId="39C3A442" w14:textId="77777777" w:rsidR="00F31224" w:rsidRDefault="00F31224" w:rsidP="00F7041C">
            <w:pPr>
              <w:pStyle w:val="BodyText"/>
              <w:jc w:val="center"/>
            </w:pPr>
            <w:r>
              <w:t>TBC</w:t>
            </w:r>
          </w:p>
        </w:tc>
      </w:tr>
      <w:tr w:rsidR="00F31224" w14:paraId="41600E3D" w14:textId="77777777" w:rsidTr="00F7041C">
        <w:tc>
          <w:tcPr>
            <w:tcW w:w="1843" w:type="dxa"/>
            <w:vAlign w:val="center"/>
          </w:tcPr>
          <w:p w14:paraId="77E7BF35" w14:textId="77777777" w:rsidR="00F31224" w:rsidRDefault="00F31224" w:rsidP="00F7041C">
            <w:pPr>
              <w:pStyle w:val="BodyText"/>
            </w:pPr>
            <w:r>
              <w:t xml:space="preserve">Heales Road West </w:t>
            </w:r>
          </w:p>
        </w:tc>
        <w:tc>
          <w:tcPr>
            <w:tcW w:w="696" w:type="dxa"/>
            <w:vAlign w:val="center"/>
          </w:tcPr>
          <w:p w14:paraId="109F5954" w14:textId="77777777" w:rsidR="00F31224" w:rsidRDefault="00F31224" w:rsidP="00F7041C">
            <w:pPr>
              <w:pStyle w:val="BodyText"/>
              <w:jc w:val="center"/>
            </w:pPr>
            <w:r>
              <w:t>TBC</w:t>
            </w:r>
          </w:p>
        </w:tc>
        <w:tc>
          <w:tcPr>
            <w:tcW w:w="1215" w:type="dxa"/>
            <w:vAlign w:val="center"/>
          </w:tcPr>
          <w:p w14:paraId="4C32B5C5" w14:textId="77777777" w:rsidR="00F31224" w:rsidRDefault="00F31224" w:rsidP="00F7041C">
            <w:pPr>
              <w:pStyle w:val="BodyText"/>
              <w:jc w:val="center"/>
            </w:pPr>
          </w:p>
        </w:tc>
        <w:tc>
          <w:tcPr>
            <w:tcW w:w="1263" w:type="dxa"/>
            <w:vAlign w:val="center"/>
          </w:tcPr>
          <w:p w14:paraId="507420A1" w14:textId="77777777" w:rsidR="00F31224" w:rsidRDefault="00F31224" w:rsidP="00F7041C">
            <w:pPr>
              <w:pStyle w:val="BodyText"/>
              <w:jc w:val="center"/>
            </w:pPr>
            <w:r>
              <w:t>29</w:t>
            </w:r>
          </w:p>
        </w:tc>
        <w:tc>
          <w:tcPr>
            <w:tcW w:w="1263" w:type="dxa"/>
            <w:vAlign w:val="center"/>
          </w:tcPr>
          <w:p w14:paraId="1214A711" w14:textId="77777777" w:rsidR="00F31224" w:rsidRDefault="00F31224" w:rsidP="00F7041C">
            <w:pPr>
              <w:pStyle w:val="BodyText"/>
              <w:jc w:val="center"/>
            </w:pPr>
            <w:r>
              <w:t>TBC</w:t>
            </w:r>
          </w:p>
        </w:tc>
        <w:tc>
          <w:tcPr>
            <w:tcW w:w="1263" w:type="dxa"/>
            <w:vAlign w:val="center"/>
          </w:tcPr>
          <w:p w14:paraId="3D5A0434" w14:textId="77777777" w:rsidR="00F31224" w:rsidRDefault="00F31224" w:rsidP="00F7041C">
            <w:pPr>
              <w:pStyle w:val="BodyText"/>
              <w:jc w:val="center"/>
            </w:pPr>
            <w:r>
              <w:t>TBC</w:t>
            </w:r>
          </w:p>
        </w:tc>
      </w:tr>
    </w:tbl>
    <w:p w14:paraId="69B6BA58" w14:textId="77777777" w:rsidR="003C0980" w:rsidRDefault="003C0980" w:rsidP="005E6EF3">
      <w:pPr>
        <w:pStyle w:val="ListBullet"/>
        <w:numPr>
          <w:ilvl w:val="0"/>
          <w:numId w:val="0"/>
        </w:numPr>
      </w:pPr>
    </w:p>
    <w:p w14:paraId="1C71D30A" w14:textId="77777777" w:rsidR="008861D0" w:rsidRDefault="008861D0" w:rsidP="005E6EF3">
      <w:pPr>
        <w:pStyle w:val="ListBullet"/>
        <w:numPr>
          <w:ilvl w:val="0"/>
          <w:numId w:val="0"/>
        </w:numPr>
      </w:pPr>
    </w:p>
    <w:p w14:paraId="36132327" w14:textId="2BFCA3B3" w:rsidR="005F4C53" w:rsidRDefault="003E32C8" w:rsidP="00B72A68">
      <w:pPr>
        <w:pStyle w:val="Heading1"/>
        <w:framePr w:wrap="around"/>
        <w:numPr>
          <w:ilvl w:val="0"/>
          <w:numId w:val="9"/>
        </w:numPr>
        <w:rPr>
          <w:rFonts w:eastAsiaTheme="minorEastAsia"/>
        </w:rPr>
      </w:pPr>
      <w:bookmarkStart w:id="24" w:name="_Toc134785936"/>
      <w:r>
        <w:rPr>
          <w:rFonts w:eastAsiaTheme="minorEastAsia"/>
        </w:rPr>
        <w:lastRenderedPageBreak/>
        <w:t xml:space="preserve">Administration </w:t>
      </w:r>
      <w:r w:rsidR="0015766B">
        <w:rPr>
          <w:rFonts w:eastAsiaTheme="minorEastAsia"/>
        </w:rPr>
        <w:t>and Implementation</w:t>
      </w:r>
      <w:bookmarkEnd w:id="24"/>
    </w:p>
    <w:p w14:paraId="0C4A916A" w14:textId="77777777" w:rsidR="004042A7" w:rsidRDefault="00603806" w:rsidP="004E0DDA">
      <w:pPr>
        <w:pStyle w:val="BodyText"/>
      </w:pPr>
      <w:r w:rsidRPr="004E0DDA">
        <w:t>This section</w:t>
      </w:r>
      <w:r w:rsidR="004042A7">
        <w:t>:</w:t>
      </w:r>
      <w:r w:rsidRPr="004E0DDA">
        <w:t xml:space="preserve"> </w:t>
      </w:r>
    </w:p>
    <w:p w14:paraId="571197EA" w14:textId="77777777" w:rsidR="00D7336C" w:rsidRDefault="004042A7" w:rsidP="00D7336C">
      <w:pPr>
        <w:pStyle w:val="ListBullet"/>
      </w:pPr>
      <w:r>
        <w:t>S</w:t>
      </w:r>
      <w:r w:rsidR="00603806" w:rsidRPr="004E0DDA">
        <w:t xml:space="preserve">ets out how the </w:t>
      </w:r>
      <w:r w:rsidR="004E0DDA" w:rsidRPr="004E0DDA">
        <w:t xml:space="preserve">Funding </w:t>
      </w:r>
      <w:r>
        <w:t>Program</w:t>
      </w:r>
      <w:r w:rsidR="00603806" w:rsidRPr="004E0DDA">
        <w:t xml:space="preserve"> will be administered</w:t>
      </w:r>
      <w:r w:rsidR="00D7336C">
        <w:t xml:space="preserve"> and implemented under the EPBC Act </w:t>
      </w:r>
      <w:r w:rsidR="00D7336C" w:rsidRPr="00484EC6">
        <w:t xml:space="preserve">alongside development permitted under the </w:t>
      </w:r>
      <w:r w:rsidR="00D7336C">
        <w:t>Victorian planning system;</w:t>
      </w:r>
      <w:r w:rsidR="00D7336C" w:rsidRPr="004E0DDA">
        <w:t xml:space="preserve"> </w:t>
      </w:r>
    </w:p>
    <w:p w14:paraId="58FDCF10" w14:textId="77777777" w:rsidR="00D7336C" w:rsidRDefault="00D7336C" w:rsidP="00D7336C">
      <w:pPr>
        <w:pStyle w:val="ListBullet"/>
      </w:pPr>
      <w:r>
        <w:t>Specifies when the Levy must be paid;</w:t>
      </w:r>
    </w:p>
    <w:p w14:paraId="1BFD7799" w14:textId="77777777" w:rsidR="00D7336C" w:rsidRDefault="00D7336C" w:rsidP="00D7336C">
      <w:pPr>
        <w:pStyle w:val="ListBullet"/>
      </w:pPr>
      <w:r>
        <w:t xml:space="preserve">Describes when and how the City </w:t>
      </w:r>
      <w:r w:rsidRPr="001D66F3">
        <w:t xml:space="preserve">may </w:t>
      </w:r>
      <w:r>
        <w:t xml:space="preserve">accept the delivery of works, </w:t>
      </w:r>
      <w:r w:rsidRPr="001D66F3">
        <w:t xml:space="preserve">land or offsets </w:t>
      </w:r>
      <w:r>
        <w:t>by a development proponent, or request the provision of offsets by a development proponent, in lieu of cash payments towards the Levy liability;</w:t>
      </w:r>
    </w:p>
    <w:p w14:paraId="65E1F9CD" w14:textId="77777777" w:rsidR="00D7336C" w:rsidRDefault="00D7336C" w:rsidP="00D7336C">
      <w:pPr>
        <w:pStyle w:val="ListBullet"/>
      </w:pPr>
      <w:r>
        <w:t>Sets out how costs will be indexed over time;</w:t>
      </w:r>
    </w:p>
    <w:p w14:paraId="293929C8" w14:textId="1E44FF14" w:rsidR="00D7336C" w:rsidRDefault="00D7336C" w:rsidP="00D7336C">
      <w:pPr>
        <w:pStyle w:val="ListBullet"/>
      </w:pPr>
      <w:r>
        <w:t xml:space="preserve">Specifies when the Funding </w:t>
      </w:r>
      <w:r w:rsidR="00A32869">
        <w:t>Program</w:t>
      </w:r>
      <w:r>
        <w:t xml:space="preserve"> will be reviewed and adjusted as necessary over time; and</w:t>
      </w:r>
    </w:p>
    <w:p w14:paraId="11049E3F" w14:textId="0252F16D" w:rsidR="00D7336C" w:rsidRDefault="00D7336C" w:rsidP="00D7336C">
      <w:pPr>
        <w:pStyle w:val="ListBullet"/>
      </w:pPr>
      <w:r>
        <w:t xml:space="preserve">Describes how the Funding </w:t>
      </w:r>
      <w:r w:rsidR="00FE3BE2">
        <w:t>Program</w:t>
      </w:r>
      <w:r>
        <w:t xml:space="preserve"> will be used by the City to monitor impacts to MNES over the life of the Plan, to ensure that offset delivery keeps pace with and occurs ahead of impacts within the NGGA (Commitment No. 12).</w:t>
      </w:r>
    </w:p>
    <w:p w14:paraId="29F7019C" w14:textId="06FB0FD5" w:rsidR="00293865" w:rsidRPr="00500F58" w:rsidRDefault="00BA0048" w:rsidP="00293865">
      <w:pPr>
        <w:pStyle w:val="Heading2"/>
        <w:rPr>
          <w:rStyle w:val="normaltextrun"/>
        </w:rPr>
      </w:pPr>
      <w:bookmarkStart w:id="25" w:name="_Toc134785937"/>
      <w:r>
        <w:rPr>
          <w:rStyle w:val="normaltextrun"/>
        </w:rPr>
        <w:t>Implementation</w:t>
      </w:r>
      <w:r w:rsidR="00293865" w:rsidRPr="00500F58">
        <w:rPr>
          <w:rStyle w:val="normaltextrun"/>
        </w:rPr>
        <w:t xml:space="preserve"> </w:t>
      </w:r>
      <w:r>
        <w:rPr>
          <w:rStyle w:val="normaltextrun"/>
        </w:rPr>
        <w:t>under the</w:t>
      </w:r>
      <w:r w:rsidR="00293865">
        <w:rPr>
          <w:rStyle w:val="normaltextrun"/>
        </w:rPr>
        <w:t xml:space="preserve"> EPBC ACT </w:t>
      </w:r>
      <w:r>
        <w:rPr>
          <w:rStyle w:val="normaltextrun"/>
        </w:rPr>
        <w:t>and coordination with</w:t>
      </w:r>
      <w:r w:rsidR="00293865">
        <w:rPr>
          <w:rStyle w:val="normaltextrun"/>
        </w:rPr>
        <w:t xml:space="preserve"> </w:t>
      </w:r>
      <w:r>
        <w:rPr>
          <w:rStyle w:val="normaltextrun"/>
        </w:rPr>
        <w:t>the</w:t>
      </w:r>
      <w:r w:rsidR="00293865" w:rsidRPr="00500F58">
        <w:rPr>
          <w:rStyle w:val="normaltextrun"/>
        </w:rPr>
        <w:t xml:space="preserve"> </w:t>
      </w:r>
      <w:r>
        <w:rPr>
          <w:rStyle w:val="normaltextrun"/>
        </w:rPr>
        <w:t>Victorian</w:t>
      </w:r>
      <w:r w:rsidR="00293865" w:rsidRPr="00500F58">
        <w:rPr>
          <w:rStyle w:val="normaltextrun"/>
        </w:rPr>
        <w:t xml:space="preserve"> </w:t>
      </w:r>
      <w:r>
        <w:rPr>
          <w:rStyle w:val="normaltextrun"/>
        </w:rPr>
        <w:t>planning system</w:t>
      </w:r>
      <w:bookmarkEnd w:id="25"/>
      <w:r w:rsidR="00293865" w:rsidRPr="00500F58">
        <w:rPr>
          <w:rStyle w:val="normaltextrun"/>
        </w:rPr>
        <w:t xml:space="preserve"> </w:t>
      </w:r>
    </w:p>
    <w:p w14:paraId="69E1462B" w14:textId="5B048B0F" w:rsidR="00F75C5A" w:rsidRDefault="00F75C5A" w:rsidP="00F75C5A">
      <w:pPr>
        <w:pStyle w:val="BodyText"/>
      </w:pPr>
      <w:r w:rsidRPr="00C50E0A">
        <w:t xml:space="preserve">Prior to taking an action, landholders/developers are required to seek </w:t>
      </w:r>
      <w:r>
        <w:t>the City</w:t>
      </w:r>
      <w:r w:rsidRPr="00C50E0A">
        <w:t xml:space="preserve">’s authorisation to proceed with that action </w:t>
      </w:r>
      <w:r>
        <w:t xml:space="preserve">and rely on the City’s approval under Part 10 of the EPBC Act. Authorisation will be </w:t>
      </w:r>
      <w:r w:rsidRPr="00C50E0A">
        <w:t xml:space="preserve">subject to compliance with </w:t>
      </w:r>
      <w:r>
        <w:t xml:space="preserve">Commonwealth conditions of approval and </w:t>
      </w:r>
      <w:r w:rsidRPr="00C50E0A">
        <w:t>the Plan</w:t>
      </w:r>
      <w:r>
        <w:t>, including the obligation</w:t>
      </w:r>
      <w:r w:rsidRPr="00484EC6">
        <w:t xml:space="preserve"> under the Plan</w:t>
      </w:r>
      <w:r>
        <w:t xml:space="preserve"> to pay the Levy pursuant to this Funding Program</w:t>
      </w:r>
      <w:r w:rsidRPr="00C50E0A">
        <w:t xml:space="preserve">. </w:t>
      </w:r>
    </w:p>
    <w:p w14:paraId="43A39C6E" w14:textId="106B353A" w:rsidR="003C3E0C" w:rsidRDefault="003C3E0C" w:rsidP="003C3E0C">
      <w:pPr>
        <w:pStyle w:val="BodyText"/>
      </w:pPr>
      <w:r>
        <w:t xml:space="preserve">The </w:t>
      </w:r>
      <w:r w:rsidR="00A53A3C">
        <w:t>F</w:t>
      </w:r>
      <w:r w:rsidR="009C5DE4">
        <w:t>igure 3</w:t>
      </w:r>
      <w:r>
        <w:t xml:space="preserve"> depicts how the Funding </w:t>
      </w:r>
      <w:r w:rsidR="00A32869">
        <w:t>Program</w:t>
      </w:r>
      <w:r>
        <w:t xml:space="preserve"> will be implemented under the EPBC Act and the Victorian planning system</w:t>
      </w:r>
      <w:r w:rsidR="009C5DE4">
        <w:t xml:space="preserve">. </w:t>
      </w:r>
    </w:p>
    <w:p w14:paraId="197D425D" w14:textId="5857B296" w:rsidR="003C3E0C" w:rsidRDefault="003C3E0C" w:rsidP="003C3E0C">
      <w:pPr>
        <w:pStyle w:val="BodyText"/>
      </w:pPr>
      <w:r w:rsidRPr="00484EC6">
        <w:t>The diagram demonstrates that</w:t>
      </w:r>
      <w:r>
        <w:t xml:space="preserve"> the City will administer and implement the Funding </w:t>
      </w:r>
      <w:r w:rsidR="00816BB9">
        <w:t>Program</w:t>
      </w:r>
      <w:r>
        <w:t xml:space="preserve"> under the EPBC Act and </w:t>
      </w:r>
      <w:r w:rsidRPr="00484EC6">
        <w:t xml:space="preserve">coordinate this implementation with timeframes and milestones under </w:t>
      </w:r>
      <w:r>
        <w:t xml:space="preserve">Victorian planning system. </w:t>
      </w:r>
    </w:p>
    <w:p w14:paraId="75679DDB" w14:textId="7886F7EB" w:rsidR="003C3E0C" w:rsidRDefault="003C3E0C" w:rsidP="003C3E0C">
      <w:pPr>
        <w:pStyle w:val="BodyText"/>
      </w:pPr>
      <w:r>
        <w:t xml:space="preserve">The ability of a development proponent to rely on the City’s approval under Part 10 of the EPBC Act, and the obligation to pay the Levy, arise under the EPBC Act. The provisions of the Greater Geelong Planning Scheme, and the permit application process under the </w:t>
      </w:r>
      <w:r>
        <w:rPr>
          <w:i/>
          <w:iCs/>
        </w:rPr>
        <w:t xml:space="preserve">Planning and Environment Act 1987 </w:t>
      </w:r>
      <w:r>
        <w:t xml:space="preserve">(Vic), will ensure that relevant development carried out within the NWGGA is consistent and coordinated with the Commonwealth conditions of </w:t>
      </w:r>
      <w:r>
        <w:t xml:space="preserve">approval, the Plan and supporting documents (including this Funding </w:t>
      </w:r>
      <w:r w:rsidR="0095671E">
        <w:t>Program</w:t>
      </w:r>
      <w:r>
        <w:t xml:space="preserve">).  </w:t>
      </w:r>
    </w:p>
    <w:p w14:paraId="231FE3FB" w14:textId="2C8E8AFA" w:rsidR="003C3E0C" w:rsidRDefault="0095671E" w:rsidP="003C3E0C">
      <w:pPr>
        <w:pStyle w:val="BodyText"/>
      </w:pPr>
      <w:r>
        <w:t>To</w:t>
      </w:r>
      <w:r w:rsidR="003C3E0C">
        <w:t xml:space="preserve"> rely on the City’s approval under Part 10 of the EPBC Act, a development proponent will first need to lodge a ‘developer registration form’ with the City, which initiates the process set out in the ‘EPBC Act Stream’ on the above diagram. The City will administer this developer registration system in its capacity as the approval holder and in accordance with the Plan and supporting documents. </w:t>
      </w:r>
    </w:p>
    <w:p w14:paraId="1979CCC2" w14:textId="77777777" w:rsidR="003C3E0C" w:rsidRDefault="003C3E0C" w:rsidP="003C3E0C">
      <w:pPr>
        <w:pStyle w:val="BodyText"/>
      </w:pPr>
      <w:r>
        <w:t xml:space="preserve">In addition, if a permit is required for the proposed development, a development proponent will need to demonstrate as part of that permit application that it has obtained the City’s consent under the ‘EPBC Act Stream’, and thereafter meet the requirements set out in the ‘Planning Stream’ in the above diagram. </w:t>
      </w:r>
    </w:p>
    <w:p w14:paraId="70B0E745" w14:textId="77777777" w:rsidR="003C3E0C" w:rsidRDefault="003C3E0C" w:rsidP="003C3E0C">
      <w:pPr>
        <w:pStyle w:val="BodyText"/>
      </w:pPr>
      <w:r>
        <w:t xml:space="preserve">The requirement to submit a ‘developer implementation plan’ under both the 'EPBC Act Stream’ and the ‘Planning Stream’ will ensure consistency and coordination across both processes.  </w:t>
      </w:r>
      <w:r w:rsidRPr="00484EC6">
        <w:t xml:space="preserve">For example, it is critical that a person undertaking a class of development has consistency in the staging so that the class of action does not precede satisfaction of the EPBC Act obligations.  Likewise changes in a development proposal over time (for example revised staging) will necessitate changes considered under the Plan and changes to be considered under the </w:t>
      </w:r>
      <w:r w:rsidRPr="007A3ACB">
        <w:rPr>
          <w:i/>
          <w:iCs/>
        </w:rPr>
        <w:t>Planning and Environment Act 1987</w:t>
      </w:r>
      <w:r w:rsidRPr="00484EC6">
        <w:t xml:space="preserve">.  </w:t>
      </w:r>
    </w:p>
    <w:p w14:paraId="4DA53621" w14:textId="77777777" w:rsidR="003C3E0C" w:rsidRDefault="003C3E0C" w:rsidP="003C3E0C">
      <w:pPr>
        <w:pStyle w:val="BodyText"/>
      </w:pPr>
      <w:r>
        <w:t xml:space="preserve">A ‘developer implementation plan’ must: </w:t>
      </w:r>
    </w:p>
    <w:p w14:paraId="561A77C3" w14:textId="77777777" w:rsidR="003C3E0C" w:rsidRDefault="003C3E0C" w:rsidP="00FF0C10">
      <w:pPr>
        <w:pStyle w:val="ListBullet"/>
      </w:pPr>
      <w:r>
        <w:t>Demonstrate that the proposed development satisfies all applicable Commonwealth conditions of approval and complies with the Plan and supporting documents; and</w:t>
      </w:r>
    </w:p>
    <w:p w14:paraId="507163A2" w14:textId="77777777" w:rsidR="003C3E0C" w:rsidRDefault="003C3E0C" w:rsidP="006E2E3E">
      <w:pPr>
        <w:pStyle w:val="ListBullet"/>
      </w:pPr>
      <w:r>
        <w:t xml:space="preserve">address various matters including the total area of the plan, the NDA, the proposed development activities, </w:t>
      </w:r>
      <w:r w:rsidRPr="00A81CC7">
        <w:t>land and/or works</w:t>
      </w:r>
      <w:r>
        <w:t xml:space="preserve"> and/or offsets</w:t>
      </w:r>
      <w:r w:rsidRPr="00A81CC7">
        <w:t xml:space="preserve"> proposed to be delivered in lieu of </w:t>
      </w:r>
      <w:r>
        <w:t xml:space="preserve">a cash </w:t>
      </w:r>
      <w:r w:rsidRPr="00A81CC7">
        <w:t xml:space="preserve">payment </w:t>
      </w:r>
      <w:r>
        <w:t>towards</w:t>
      </w:r>
      <w:r w:rsidRPr="00A81CC7">
        <w:t xml:space="preserve"> the Levy, </w:t>
      </w:r>
      <w:r>
        <w:t xml:space="preserve">impacts to MNES, </w:t>
      </w:r>
      <w:r w:rsidRPr="00A81CC7">
        <w:t>and mitigation measures</w:t>
      </w:r>
      <w:r>
        <w:t xml:space="preserve"> to minimise potential indirect impacts as outlined in the Plan and supporting documents.</w:t>
      </w:r>
    </w:p>
    <w:p w14:paraId="290817FE" w14:textId="77777777" w:rsidR="003C3E0C" w:rsidRDefault="003C3E0C" w:rsidP="003C3E0C">
      <w:pPr>
        <w:pStyle w:val="BodyText"/>
      </w:pPr>
      <w:r>
        <w:t>A ‘developer implementation plan’ must be approved by the City as the approval holder under the ‘EPBC Act Stream,’ and endorsed by the responsible authority under the ‘Planning Stream’.</w:t>
      </w:r>
    </w:p>
    <w:p w14:paraId="368D3275" w14:textId="77777777" w:rsidR="003C3E0C" w:rsidRDefault="003C3E0C" w:rsidP="003C3E0C">
      <w:pPr>
        <w:pStyle w:val="BodyText"/>
      </w:pPr>
      <w:r>
        <w:t xml:space="preserve">Upon the approval and endorsement of a ‘developer implementation plan’: </w:t>
      </w:r>
    </w:p>
    <w:p w14:paraId="55EC3ADE" w14:textId="25705C7C" w:rsidR="003C3E0C" w:rsidRDefault="003C3E0C" w:rsidP="003C3E0C">
      <w:pPr>
        <w:pStyle w:val="ListBullet"/>
      </w:pPr>
      <w:r>
        <w:lastRenderedPageBreak/>
        <w:t xml:space="preserve">The City as approval holder will issue a ‘developer liability statement’ under the ‘EPBC Act Stream’, which confirms the total Levy liability, the timing for the payment of the Levy liability, and any land, works or offsets in kind; </w:t>
      </w:r>
    </w:p>
    <w:p w14:paraId="629B3AAD" w14:textId="204C3A1D" w:rsidR="003C3E0C" w:rsidRDefault="003C3E0C" w:rsidP="003C3E0C">
      <w:pPr>
        <w:pStyle w:val="ListBullet"/>
      </w:pPr>
      <w:r>
        <w:t xml:space="preserve">If required due to the complexity of the land, works or offsets in kind, or any other requirement contained in the ‘developer implementation plan’, the City as approval holder and (if applicable) responsible authority may require that the development proponent enter into an agreement (such as a deed of agreement or an agreement under section 173 of the </w:t>
      </w:r>
      <w:r>
        <w:rPr>
          <w:i/>
          <w:iCs/>
        </w:rPr>
        <w:t xml:space="preserve">Planning and Environment Act 1987 </w:t>
      </w:r>
      <w:r>
        <w:t xml:space="preserve">) to secure the developer’s obligations. The agreement must be prepared at the cost of the development proponent/permit holder. </w:t>
      </w:r>
    </w:p>
    <w:p w14:paraId="49966B34" w14:textId="77777777" w:rsidR="00990F44" w:rsidRDefault="00990F44" w:rsidP="00990F44">
      <w:pPr>
        <w:pStyle w:val="ListBullet"/>
        <w:numPr>
          <w:ilvl w:val="0"/>
          <w:numId w:val="0"/>
        </w:numPr>
      </w:pPr>
      <w:bookmarkStart w:id="26" w:name="_Toc134786861"/>
    </w:p>
    <w:p w14:paraId="217FCADC" w14:textId="77777777" w:rsidR="00666FE3" w:rsidRDefault="00666FE3" w:rsidP="00990F44">
      <w:pPr>
        <w:pStyle w:val="ListBullet"/>
        <w:numPr>
          <w:ilvl w:val="0"/>
          <w:numId w:val="0"/>
        </w:numPr>
        <w:sectPr w:rsidR="00666FE3" w:rsidSect="003F4E95">
          <w:type w:val="continuous"/>
          <w:pgSz w:w="11907" w:h="16840" w:code="9"/>
          <w:pgMar w:top="794" w:right="794" w:bottom="794" w:left="794" w:header="567" w:footer="340" w:gutter="0"/>
          <w:cols w:num="2" w:space="284"/>
          <w:docGrid w:linePitch="360"/>
        </w:sectPr>
      </w:pPr>
    </w:p>
    <w:p w14:paraId="085710AC" w14:textId="77777777" w:rsidR="00666FE3" w:rsidRDefault="00990F44" w:rsidP="00666FE3">
      <w:pPr>
        <w:pStyle w:val="Caption"/>
      </w:pPr>
      <w:r>
        <w:lastRenderedPageBreak/>
        <w:t xml:space="preserve">Figure </w:t>
      </w:r>
      <w:r w:rsidR="005F6313">
        <w:fldChar w:fldCharType="begin"/>
      </w:r>
      <w:r w:rsidR="005F6313">
        <w:instrText xml:space="preserve"> SEQ Figure \* ARABIC </w:instrText>
      </w:r>
      <w:r w:rsidR="005F6313">
        <w:fldChar w:fldCharType="separate"/>
      </w:r>
      <w:r>
        <w:t>3</w:t>
      </w:r>
      <w:r w:rsidR="005F6313">
        <w:fldChar w:fldCharType="end"/>
      </w:r>
      <w:r>
        <w:t>: Process outlining implementation of the funding progra</w:t>
      </w:r>
      <w:bookmarkEnd w:id="26"/>
      <w:r w:rsidR="00666FE3">
        <w:t>m</w:t>
      </w:r>
    </w:p>
    <w:p w14:paraId="160DD344" w14:textId="56210A0D" w:rsidR="004B7CC3" w:rsidRPr="004B7CC3" w:rsidRDefault="005F6313" w:rsidP="004B7CC3">
      <w:pPr>
        <w:pStyle w:val="BodyTextAfterListTable"/>
      </w:pPr>
      <w:r>
        <w:rPr>
          <w:noProof/>
        </w:rPr>
        <mc:AlternateContent>
          <mc:Choice Requires="wps">
            <w:drawing>
              <wp:anchor distT="0" distB="0" distL="114300" distR="114300" simplePos="0" relativeHeight="251668992" behindDoc="0" locked="0" layoutInCell="1" allowOverlap="1" wp14:anchorId="011B01D9" wp14:editId="38ACBED0">
                <wp:simplePos x="0" y="0"/>
                <wp:positionH relativeFrom="column">
                  <wp:posOffset>0</wp:posOffset>
                </wp:positionH>
                <wp:positionV relativeFrom="paragraph">
                  <wp:posOffset>691515</wp:posOffset>
                </wp:positionV>
                <wp:extent cx="2661920" cy="1496695"/>
                <wp:effectExtent l="0" t="0" r="0" b="0"/>
                <wp:wrapNone/>
                <wp:docPr id="107" name="Flowchart: Process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1496695"/>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D20A5" w14:textId="77777777" w:rsidR="000A66F0" w:rsidRDefault="000A66F0" w:rsidP="000A66F0">
                            <w:pPr>
                              <w:rPr>
                                <w:rFonts w:ascii="Arial" w:hAnsi="Arial" w:cs="Arial"/>
                                <w:b/>
                                <w:bCs/>
                                <w:color w:val="000000"/>
                                <w:kern w:val="24"/>
                                <w:sz w:val="18"/>
                                <w:szCs w:val="18"/>
                              </w:rPr>
                            </w:pPr>
                            <w:r>
                              <w:rPr>
                                <w:rFonts w:ascii="Arial" w:hAnsi="Arial" w:cs="Arial"/>
                                <w:b/>
                                <w:bCs/>
                                <w:color w:val="000000"/>
                                <w:kern w:val="24"/>
                                <w:sz w:val="18"/>
                                <w:szCs w:val="18"/>
                              </w:rPr>
                              <w:t>Developer registration form:</w:t>
                            </w:r>
                          </w:p>
                          <w:p w14:paraId="6D4A3354" w14:textId="77777777" w:rsidR="000A66F0" w:rsidRDefault="000A66F0" w:rsidP="000A66F0">
                            <w:pPr>
                              <w:pStyle w:val="ListParagraph"/>
                              <w:numPr>
                                <w:ilvl w:val="0"/>
                                <w:numId w:val="30"/>
                              </w:numPr>
                              <w:spacing w:line="240" w:lineRule="auto"/>
                              <w:rPr>
                                <w:rFonts w:ascii="Arial" w:hAnsi="Arial" w:cs="Arial"/>
                                <w:color w:val="000000"/>
                                <w:kern w:val="24"/>
                              </w:rPr>
                            </w:pPr>
                            <w:r>
                              <w:rPr>
                                <w:rFonts w:ascii="Arial" w:hAnsi="Arial" w:cs="Arial"/>
                                <w:color w:val="000000"/>
                                <w:kern w:val="24"/>
                              </w:rPr>
                              <w:t xml:space="preserve">Request to rely on Part 10 approval </w:t>
                            </w:r>
                          </w:p>
                          <w:p w14:paraId="52A0121A" w14:textId="77777777" w:rsidR="000A66F0" w:rsidRDefault="000A66F0" w:rsidP="000A66F0">
                            <w:pPr>
                              <w:pStyle w:val="ListParagraph"/>
                              <w:numPr>
                                <w:ilvl w:val="0"/>
                                <w:numId w:val="30"/>
                              </w:numPr>
                              <w:spacing w:line="240" w:lineRule="auto"/>
                              <w:rPr>
                                <w:rFonts w:ascii="Arial" w:hAnsi="Arial" w:cs="Arial"/>
                                <w:color w:val="000000"/>
                                <w:kern w:val="24"/>
                              </w:rPr>
                            </w:pPr>
                            <w:r>
                              <w:rPr>
                                <w:rFonts w:ascii="Arial" w:hAnsi="Arial" w:cs="Arial"/>
                                <w:color w:val="000000"/>
                                <w:kern w:val="24"/>
                              </w:rPr>
                              <w:t xml:space="preserve">Accompanied by: </w:t>
                            </w:r>
                          </w:p>
                          <w:p w14:paraId="61E3618F"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 xml:space="preserve">Certificate of title </w:t>
                            </w:r>
                          </w:p>
                          <w:p w14:paraId="6B229D4A"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 xml:space="preserve">Landowner and developer entities </w:t>
                            </w:r>
                          </w:p>
                          <w:p w14:paraId="29F900C4"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PSP parcel ID and NDA</w:t>
                            </w:r>
                          </w:p>
                          <w:p w14:paraId="509F33CC"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Description of proposed action(s) and area</w:t>
                            </w:r>
                          </w:p>
                          <w:p w14:paraId="0692F5B9"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 xml:space="preserve">Impacts to MNES </w:t>
                            </w:r>
                          </w:p>
                        </w:txbxContent>
                      </wps:txbx>
                      <wps:bodyPr rtlCol="0" anchor="ctr"/>
                    </wps:wsp>
                  </a:graphicData>
                </a:graphic>
                <wp14:sizeRelH relativeFrom="page">
                  <wp14:pctWidth>0</wp14:pctWidth>
                </wp14:sizeRelH>
                <wp14:sizeRelV relativeFrom="page">
                  <wp14:pctHeight>0</wp14:pctHeight>
                </wp14:sizeRelV>
              </wp:anchor>
            </w:drawing>
          </mc:Choice>
          <mc:Fallback>
            <w:pict>
              <v:shapetype w14:anchorId="011B01D9" id="_x0000_t109" coordsize="21600,21600" o:spt="109" path="m,l,21600r21600,l21600,xe">
                <v:stroke joinstyle="miter"/>
                <v:path gradientshapeok="t" o:connecttype="rect"/>
              </v:shapetype>
              <v:shape id="Flowchart: Process 107" o:spid="_x0000_s1044" type="#_x0000_t109" style="position:absolute;margin-left:0;margin-top:54.45pt;width:209.6pt;height:117.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" fillcolor="#d0ebef" stroked="f" strokeweight="2pt">
                <v:textbox>
                  <w:txbxContent>
                    <w:p w14:paraId="5B2D20A5" w14:textId="77777777" w:rsidR="000A66F0" w:rsidRDefault="000A66F0" w:rsidP="000A66F0">
                      <w:pPr>
                        <w:rPr>
                          <w:rFonts w:ascii="Arial" w:hAnsi="Arial" w:cs="Arial"/>
                          <w:b/>
                          <w:bCs/>
                          <w:color w:val="000000"/>
                          <w:kern w:val="24"/>
                          <w:sz w:val="18"/>
                          <w:szCs w:val="18"/>
                        </w:rPr>
                      </w:pPr>
                      <w:r>
                        <w:rPr>
                          <w:rFonts w:ascii="Arial" w:hAnsi="Arial" w:cs="Arial"/>
                          <w:b/>
                          <w:bCs/>
                          <w:color w:val="000000"/>
                          <w:kern w:val="24"/>
                          <w:sz w:val="18"/>
                          <w:szCs w:val="18"/>
                        </w:rPr>
                        <w:t>Developer registration form:</w:t>
                      </w:r>
                    </w:p>
                    <w:p w14:paraId="6D4A3354" w14:textId="77777777" w:rsidR="000A66F0" w:rsidRDefault="000A66F0" w:rsidP="000A66F0">
                      <w:pPr>
                        <w:pStyle w:val="ListParagraph"/>
                        <w:numPr>
                          <w:ilvl w:val="0"/>
                          <w:numId w:val="30"/>
                        </w:numPr>
                        <w:spacing w:line="240" w:lineRule="auto"/>
                        <w:rPr>
                          <w:rFonts w:ascii="Arial" w:hAnsi="Arial" w:cs="Arial"/>
                          <w:color w:val="000000"/>
                          <w:kern w:val="24"/>
                        </w:rPr>
                      </w:pPr>
                      <w:r>
                        <w:rPr>
                          <w:rFonts w:ascii="Arial" w:hAnsi="Arial" w:cs="Arial"/>
                          <w:color w:val="000000"/>
                          <w:kern w:val="24"/>
                        </w:rPr>
                        <w:t xml:space="preserve">Request to rely on Part 10 approval </w:t>
                      </w:r>
                    </w:p>
                    <w:p w14:paraId="52A0121A" w14:textId="77777777" w:rsidR="000A66F0" w:rsidRDefault="000A66F0" w:rsidP="000A66F0">
                      <w:pPr>
                        <w:pStyle w:val="ListParagraph"/>
                        <w:numPr>
                          <w:ilvl w:val="0"/>
                          <w:numId w:val="30"/>
                        </w:numPr>
                        <w:spacing w:line="240" w:lineRule="auto"/>
                        <w:rPr>
                          <w:rFonts w:ascii="Arial" w:hAnsi="Arial" w:cs="Arial"/>
                          <w:color w:val="000000"/>
                          <w:kern w:val="24"/>
                        </w:rPr>
                      </w:pPr>
                      <w:r>
                        <w:rPr>
                          <w:rFonts w:ascii="Arial" w:hAnsi="Arial" w:cs="Arial"/>
                          <w:color w:val="000000"/>
                          <w:kern w:val="24"/>
                        </w:rPr>
                        <w:t xml:space="preserve">Accompanied by: </w:t>
                      </w:r>
                    </w:p>
                    <w:p w14:paraId="61E3618F"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 xml:space="preserve">Certificate of title </w:t>
                      </w:r>
                    </w:p>
                    <w:p w14:paraId="6B229D4A"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 xml:space="preserve">Landowner and developer entities </w:t>
                      </w:r>
                    </w:p>
                    <w:p w14:paraId="29F900C4"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PSP parcel ID and NDA</w:t>
                      </w:r>
                    </w:p>
                    <w:p w14:paraId="509F33CC"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Description of proposed action(s) and area</w:t>
                      </w:r>
                    </w:p>
                    <w:p w14:paraId="0692F5B9" w14:textId="77777777" w:rsidR="000A66F0" w:rsidRDefault="000A66F0" w:rsidP="00112EF2">
                      <w:pPr>
                        <w:pStyle w:val="ListParagraph"/>
                        <w:numPr>
                          <w:ilvl w:val="1"/>
                          <w:numId w:val="30"/>
                        </w:numPr>
                        <w:spacing w:line="240" w:lineRule="auto"/>
                        <w:rPr>
                          <w:rFonts w:ascii="Arial" w:hAnsi="Arial" w:cs="Arial"/>
                          <w:color w:val="000000"/>
                          <w:kern w:val="24"/>
                        </w:rPr>
                      </w:pPr>
                      <w:r>
                        <w:rPr>
                          <w:rFonts w:ascii="Arial" w:hAnsi="Arial" w:cs="Arial"/>
                          <w:color w:val="000000"/>
                          <w:kern w:val="24"/>
                        </w:rPr>
                        <w:t xml:space="preserve">Impacts to MNES </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58AA41B" wp14:editId="7D62FD09">
                <wp:simplePos x="0" y="0"/>
                <wp:positionH relativeFrom="column">
                  <wp:posOffset>3230880</wp:posOffset>
                </wp:positionH>
                <wp:positionV relativeFrom="paragraph">
                  <wp:posOffset>5795010</wp:posOffset>
                </wp:positionV>
                <wp:extent cx="2661920" cy="1067435"/>
                <wp:effectExtent l="0" t="0" r="0" b="0"/>
                <wp:wrapNone/>
                <wp:docPr id="106" name="Flowchart: Proces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1067435"/>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9812A" w14:textId="77777777" w:rsidR="000A66F0" w:rsidRDefault="000A66F0" w:rsidP="000A66F0">
                            <w:pPr>
                              <w:spacing w:after="134"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If planning permit required, developer lodges planning permit application:</w:t>
                            </w:r>
                          </w:p>
                          <w:p w14:paraId="6F0D029E" w14:textId="77777777" w:rsidR="000A66F0" w:rsidRDefault="000A66F0" w:rsidP="000A66F0">
                            <w:pPr>
                              <w:pStyle w:val="ListParagraph"/>
                              <w:numPr>
                                <w:ilvl w:val="0"/>
                                <w:numId w:val="31"/>
                              </w:numPr>
                              <w:spacing w:line="256" w:lineRule="auto"/>
                              <w:rPr>
                                <w:rFonts w:ascii="Arial" w:hAnsi="Arial" w:cs="Arial"/>
                                <w:color w:val="000000"/>
                                <w:kern w:val="24"/>
                                <w:lang w:val="en-US"/>
                              </w:rPr>
                            </w:pPr>
                            <w:r>
                              <w:rPr>
                                <w:rFonts w:ascii="Arial" w:hAnsi="Arial" w:cs="Arial"/>
                                <w:color w:val="000000"/>
                                <w:kern w:val="24"/>
                                <w:lang w:val="en-US"/>
                              </w:rPr>
                              <w:t>UGZ application requirement that permit application is accompanied by a ‘Certificate of Acknowledgement of Consent’</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658AA41B" id="Flowchart: Process 106" o:spid="_x0000_s1045" type="#_x0000_t109" style="position:absolute;margin-left:254.4pt;margin-top:456.3pt;width:209.6pt;height:84.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" fillcolor="#d0ebef" stroked="f" strokeweight="2pt">
                <v:textbox>
                  <w:txbxContent>
                    <w:p w14:paraId="4EE9812A" w14:textId="77777777" w:rsidR="000A66F0" w:rsidRDefault="000A66F0" w:rsidP="000A66F0">
                      <w:pPr>
                        <w:spacing w:after="134"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If planning permit required, developer lodges planning permit application:</w:t>
                      </w:r>
                    </w:p>
                    <w:p w14:paraId="6F0D029E" w14:textId="77777777" w:rsidR="000A66F0" w:rsidRDefault="000A66F0" w:rsidP="000A66F0">
                      <w:pPr>
                        <w:pStyle w:val="ListParagraph"/>
                        <w:numPr>
                          <w:ilvl w:val="0"/>
                          <w:numId w:val="31"/>
                        </w:numPr>
                        <w:spacing w:line="256" w:lineRule="auto"/>
                        <w:rPr>
                          <w:rFonts w:ascii="Arial" w:hAnsi="Arial" w:cs="Arial"/>
                          <w:color w:val="000000"/>
                          <w:kern w:val="24"/>
                          <w:lang w:val="en-US"/>
                        </w:rPr>
                      </w:pPr>
                      <w:r>
                        <w:rPr>
                          <w:rFonts w:ascii="Arial" w:hAnsi="Arial" w:cs="Arial"/>
                          <w:color w:val="000000"/>
                          <w:kern w:val="24"/>
                          <w:lang w:val="en-US"/>
                        </w:rPr>
                        <w:t>UGZ application requirement that permit application is accompanied by a ‘Certificate of Acknowledgement of Consent’</w:t>
                      </w:r>
                    </w:p>
                  </w:txbxContent>
                </v:textbox>
              </v:shape>
            </w:pict>
          </mc:Fallback>
        </mc:AlternateContent>
      </w:r>
      <w:r>
        <w:rPr>
          <w:noProof/>
        </w:rPr>
        <mc:AlternateContent>
          <mc:Choice Requires="wps">
            <w:drawing>
              <wp:anchor distT="0" distB="0" distL="114299" distR="114299" simplePos="0" relativeHeight="251671040" behindDoc="0" locked="0" layoutInCell="1" allowOverlap="1" wp14:anchorId="36804443" wp14:editId="50F91CFF">
                <wp:simplePos x="0" y="0"/>
                <wp:positionH relativeFrom="column">
                  <wp:posOffset>1330959</wp:posOffset>
                </wp:positionH>
                <wp:positionV relativeFrom="paragraph">
                  <wp:posOffset>2188210</wp:posOffset>
                </wp:positionV>
                <wp:extent cx="0" cy="196850"/>
                <wp:effectExtent l="76200" t="0" r="38100" b="317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850"/>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0AD6E8D" id="_x0000_t32" coordsize="21600,21600" o:spt="32" o:oned="t" path="m,l21600,21600e" filled="f">
                <v:path arrowok="t" fillok="f" o:connecttype="none"/>
                <o:lock v:ext="edit" shapetype="t"/>
              </v:shapetype>
              <v:shape id="Straight Arrow Connector 105" o:spid="_x0000_s1026" type="#_x0000_t32" style="position:absolute;margin-left:104.8pt;margin-top:172.3pt;width:0;height:15.5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" strokecolor="#d0ebef">
                <v:stroke endarrow="block"/>
                <o:lock v:ext="edit" shapetype="f"/>
              </v:shape>
            </w:pict>
          </mc:Fallback>
        </mc:AlternateContent>
      </w:r>
      <w:r>
        <w:rPr>
          <w:noProof/>
        </w:rPr>
        <mc:AlternateContent>
          <mc:Choice Requires="wps">
            <w:drawing>
              <wp:anchor distT="0" distB="0" distL="114300" distR="114300" simplePos="0" relativeHeight="251672064" behindDoc="0" locked="0" layoutInCell="1" allowOverlap="1" wp14:anchorId="0C2FF341" wp14:editId="08C90C6C">
                <wp:simplePos x="0" y="0"/>
                <wp:positionH relativeFrom="column">
                  <wp:posOffset>0</wp:posOffset>
                </wp:positionH>
                <wp:positionV relativeFrom="paragraph">
                  <wp:posOffset>2385060</wp:posOffset>
                </wp:positionV>
                <wp:extent cx="2661920" cy="1568450"/>
                <wp:effectExtent l="0" t="0" r="0" b="0"/>
                <wp:wrapNone/>
                <wp:docPr id="104" name="Flowchart: Process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156845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A69D9" w14:textId="77777777" w:rsidR="000A66F0" w:rsidRDefault="000A66F0" w:rsidP="000A66F0">
                            <w:pPr>
                              <w:spacing w:after="134"/>
                              <w:rPr>
                                <w:rFonts w:ascii="Arial" w:hAnsi="Arial" w:cs="Arial"/>
                                <w:b/>
                                <w:bCs/>
                                <w:color w:val="000000"/>
                                <w:kern w:val="24"/>
                                <w:sz w:val="18"/>
                                <w:szCs w:val="18"/>
                              </w:rPr>
                            </w:pPr>
                            <w:r>
                              <w:rPr>
                                <w:rFonts w:ascii="Arial" w:hAnsi="Arial" w:cs="Arial"/>
                                <w:b/>
                                <w:bCs/>
                                <w:color w:val="000000"/>
                                <w:kern w:val="24"/>
                                <w:sz w:val="18"/>
                                <w:szCs w:val="18"/>
                              </w:rPr>
                              <w:t>City issues in-principle approval subject to conditions for consent by developer, including:</w:t>
                            </w:r>
                          </w:p>
                          <w:p w14:paraId="332B8CD0" w14:textId="77777777" w:rsidR="000A66F0" w:rsidRDefault="000A66F0" w:rsidP="000A66F0">
                            <w:pPr>
                              <w:pStyle w:val="ListParagraph"/>
                              <w:numPr>
                                <w:ilvl w:val="0"/>
                                <w:numId w:val="32"/>
                              </w:numPr>
                              <w:spacing w:line="240" w:lineRule="auto"/>
                              <w:rPr>
                                <w:rFonts w:ascii="Arial" w:hAnsi="Arial" w:cs="Arial"/>
                                <w:color w:val="000000"/>
                                <w:kern w:val="24"/>
                              </w:rPr>
                            </w:pPr>
                            <w:r>
                              <w:rPr>
                                <w:rFonts w:ascii="Arial" w:hAnsi="Arial" w:cs="Arial"/>
                                <w:color w:val="000000"/>
                                <w:kern w:val="24"/>
                              </w:rPr>
                              <w:t xml:space="preserve">An acceptance of obligation to pay levy and/or provide land, works or offsets in-kind </w:t>
                            </w:r>
                          </w:p>
                          <w:p w14:paraId="28C5DF61" w14:textId="77777777" w:rsidR="000A66F0" w:rsidRDefault="000A66F0" w:rsidP="000A66F0">
                            <w:pPr>
                              <w:pStyle w:val="ListParagraph"/>
                              <w:numPr>
                                <w:ilvl w:val="0"/>
                                <w:numId w:val="32"/>
                              </w:numPr>
                              <w:spacing w:line="240" w:lineRule="auto"/>
                              <w:rPr>
                                <w:rFonts w:ascii="Arial" w:hAnsi="Arial" w:cs="Arial"/>
                                <w:color w:val="000000"/>
                                <w:kern w:val="24"/>
                              </w:rPr>
                            </w:pPr>
                            <w:r>
                              <w:rPr>
                                <w:rFonts w:ascii="Arial" w:hAnsi="Arial" w:cs="Arial"/>
                                <w:color w:val="000000"/>
                                <w:kern w:val="24"/>
                              </w:rPr>
                              <w:t>Requirement to submit a 'Developer Implementation Plan' for approval by the City</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0C2FF341" id="Flowchart: Process 104" o:spid="_x0000_s1046" type="#_x0000_t109" style="position:absolute;margin-left:0;margin-top:187.8pt;width:209.6pt;height:12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" fillcolor="#d0ebef" stroked="f" strokeweight="2pt">
                <v:textbox>
                  <w:txbxContent>
                    <w:p w14:paraId="612A69D9" w14:textId="77777777" w:rsidR="000A66F0" w:rsidRDefault="000A66F0" w:rsidP="000A66F0">
                      <w:pPr>
                        <w:spacing w:after="134"/>
                        <w:rPr>
                          <w:rFonts w:ascii="Arial" w:hAnsi="Arial" w:cs="Arial"/>
                          <w:b/>
                          <w:bCs/>
                          <w:color w:val="000000"/>
                          <w:kern w:val="24"/>
                          <w:sz w:val="18"/>
                          <w:szCs w:val="18"/>
                        </w:rPr>
                      </w:pPr>
                      <w:r>
                        <w:rPr>
                          <w:rFonts w:ascii="Arial" w:hAnsi="Arial" w:cs="Arial"/>
                          <w:b/>
                          <w:bCs/>
                          <w:color w:val="000000"/>
                          <w:kern w:val="24"/>
                          <w:sz w:val="18"/>
                          <w:szCs w:val="18"/>
                        </w:rPr>
                        <w:t>City issues in-principle approval subject to conditions for consent by developer, including:</w:t>
                      </w:r>
                    </w:p>
                    <w:p w14:paraId="332B8CD0" w14:textId="77777777" w:rsidR="000A66F0" w:rsidRDefault="000A66F0" w:rsidP="000A66F0">
                      <w:pPr>
                        <w:pStyle w:val="ListParagraph"/>
                        <w:numPr>
                          <w:ilvl w:val="0"/>
                          <w:numId w:val="32"/>
                        </w:numPr>
                        <w:spacing w:line="240" w:lineRule="auto"/>
                        <w:rPr>
                          <w:rFonts w:ascii="Arial" w:hAnsi="Arial" w:cs="Arial"/>
                          <w:color w:val="000000"/>
                          <w:kern w:val="24"/>
                        </w:rPr>
                      </w:pPr>
                      <w:r>
                        <w:rPr>
                          <w:rFonts w:ascii="Arial" w:hAnsi="Arial" w:cs="Arial"/>
                          <w:color w:val="000000"/>
                          <w:kern w:val="24"/>
                        </w:rPr>
                        <w:t xml:space="preserve">An acceptance of obligation to pay levy and/or provide land, works or offsets in-kind </w:t>
                      </w:r>
                    </w:p>
                    <w:p w14:paraId="28C5DF61" w14:textId="77777777" w:rsidR="000A66F0" w:rsidRDefault="000A66F0" w:rsidP="000A66F0">
                      <w:pPr>
                        <w:pStyle w:val="ListParagraph"/>
                        <w:numPr>
                          <w:ilvl w:val="0"/>
                          <w:numId w:val="32"/>
                        </w:numPr>
                        <w:spacing w:line="240" w:lineRule="auto"/>
                        <w:rPr>
                          <w:rFonts w:ascii="Arial" w:hAnsi="Arial" w:cs="Arial"/>
                          <w:color w:val="000000"/>
                          <w:kern w:val="24"/>
                        </w:rPr>
                      </w:pPr>
                      <w:r>
                        <w:rPr>
                          <w:rFonts w:ascii="Arial" w:hAnsi="Arial" w:cs="Arial"/>
                          <w:color w:val="000000"/>
                          <w:kern w:val="24"/>
                        </w:rPr>
                        <w:t>Requirement to submit a 'Developer Implementation Plan' for approval by the City</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43D7A83E" wp14:editId="7DF44EBC">
                <wp:simplePos x="0" y="0"/>
                <wp:positionH relativeFrom="column">
                  <wp:posOffset>0</wp:posOffset>
                </wp:positionH>
                <wp:positionV relativeFrom="paragraph">
                  <wp:posOffset>4150360</wp:posOffset>
                </wp:positionV>
                <wp:extent cx="2661920" cy="1031240"/>
                <wp:effectExtent l="0" t="0" r="0" b="0"/>
                <wp:wrapNone/>
                <wp:docPr id="103" name="Flowchart: Process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103124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76195" w14:textId="77777777" w:rsidR="000A66F0" w:rsidRDefault="000A66F0" w:rsidP="000A66F0">
                            <w:pPr>
                              <w:spacing w:after="134"/>
                              <w:rPr>
                                <w:rFonts w:ascii="Arial" w:hAnsi="Arial" w:cs="Arial"/>
                                <w:b/>
                                <w:bCs/>
                                <w:color w:val="000000"/>
                                <w:kern w:val="24"/>
                                <w:sz w:val="18"/>
                                <w:szCs w:val="18"/>
                              </w:rPr>
                            </w:pPr>
                            <w:r>
                              <w:rPr>
                                <w:rFonts w:ascii="Arial" w:hAnsi="Arial" w:cs="Arial"/>
                                <w:b/>
                                <w:bCs/>
                                <w:color w:val="000000"/>
                                <w:kern w:val="24"/>
                                <w:sz w:val="18"/>
                                <w:szCs w:val="18"/>
                              </w:rPr>
                              <w:t>Developer submits consent to in-principle approval and conditions:</w:t>
                            </w:r>
                          </w:p>
                          <w:p w14:paraId="7E0766B2" w14:textId="77777777" w:rsidR="000A66F0" w:rsidRDefault="000A66F0" w:rsidP="000A66F0">
                            <w:pPr>
                              <w:pStyle w:val="ListParagraph"/>
                              <w:numPr>
                                <w:ilvl w:val="0"/>
                                <w:numId w:val="33"/>
                              </w:numPr>
                              <w:spacing w:line="240" w:lineRule="auto"/>
                              <w:rPr>
                                <w:rFonts w:ascii="Arial" w:hAnsi="Arial" w:cs="Arial"/>
                                <w:color w:val="000000"/>
                                <w:kern w:val="24"/>
                              </w:rPr>
                            </w:pPr>
                            <w:r>
                              <w:rPr>
                                <w:rFonts w:ascii="Arial" w:hAnsi="Arial" w:cs="Arial"/>
                                <w:color w:val="000000"/>
                                <w:kern w:val="24"/>
                              </w:rPr>
                              <w:t xml:space="preserve">Standard form </w:t>
                            </w:r>
                          </w:p>
                          <w:p w14:paraId="7CFBA522" w14:textId="77777777" w:rsidR="000A66F0" w:rsidRDefault="000A66F0" w:rsidP="000A66F0">
                            <w:pPr>
                              <w:pStyle w:val="ListParagraph"/>
                              <w:numPr>
                                <w:ilvl w:val="0"/>
                                <w:numId w:val="33"/>
                              </w:numPr>
                              <w:spacing w:line="240" w:lineRule="auto"/>
                              <w:rPr>
                                <w:rFonts w:ascii="Arial" w:hAnsi="Arial" w:cs="Arial"/>
                                <w:color w:val="000000"/>
                                <w:kern w:val="24"/>
                              </w:rPr>
                            </w:pPr>
                            <w:r>
                              <w:rPr>
                                <w:rFonts w:ascii="Arial" w:hAnsi="Arial" w:cs="Arial"/>
                                <w:color w:val="000000"/>
                                <w:kern w:val="24"/>
                              </w:rPr>
                              <w:t xml:space="preserve">Written consent to abide by conditions of Part 10 approval </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43D7A83E" id="Flowchart: Process 103" o:spid="_x0000_s1047" type="#_x0000_t109" style="position:absolute;margin-left:0;margin-top:326.8pt;width:209.6pt;height:81.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" fillcolor="#d0ebef" stroked="f" strokeweight="2pt">
                <v:textbox>
                  <w:txbxContent>
                    <w:p w14:paraId="4A176195" w14:textId="77777777" w:rsidR="000A66F0" w:rsidRDefault="000A66F0" w:rsidP="000A66F0">
                      <w:pPr>
                        <w:spacing w:after="134"/>
                        <w:rPr>
                          <w:rFonts w:ascii="Arial" w:hAnsi="Arial" w:cs="Arial"/>
                          <w:b/>
                          <w:bCs/>
                          <w:color w:val="000000"/>
                          <w:kern w:val="24"/>
                          <w:sz w:val="18"/>
                          <w:szCs w:val="18"/>
                        </w:rPr>
                      </w:pPr>
                      <w:r>
                        <w:rPr>
                          <w:rFonts w:ascii="Arial" w:hAnsi="Arial" w:cs="Arial"/>
                          <w:b/>
                          <w:bCs/>
                          <w:color w:val="000000"/>
                          <w:kern w:val="24"/>
                          <w:sz w:val="18"/>
                          <w:szCs w:val="18"/>
                        </w:rPr>
                        <w:t>Developer submits consent to in-principle approval and conditions:</w:t>
                      </w:r>
                    </w:p>
                    <w:p w14:paraId="7E0766B2" w14:textId="77777777" w:rsidR="000A66F0" w:rsidRDefault="000A66F0" w:rsidP="000A66F0">
                      <w:pPr>
                        <w:pStyle w:val="ListParagraph"/>
                        <w:numPr>
                          <w:ilvl w:val="0"/>
                          <w:numId w:val="33"/>
                        </w:numPr>
                        <w:spacing w:line="240" w:lineRule="auto"/>
                        <w:rPr>
                          <w:rFonts w:ascii="Arial" w:hAnsi="Arial" w:cs="Arial"/>
                          <w:color w:val="000000"/>
                          <w:kern w:val="24"/>
                        </w:rPr>
                      </w:pPr>
                      <w:r>
                        <w:rPr>
                          <w:rFonts w:ascii="Arial" w:hAnsi="Arial" w:cs="Arial"/>
                          <w:color w:val="000000"/>
                          <w:kern w:val="24"/>
                        </w:rPr>
                        <w:t xml:space="preserve">Standard form </w:t>
                      </w:r>
                    </w:p>
                    <w:p w14:paraId="7CFBA522" w14:textId="77777777" w:rsidR="000A66F0" w:rsidRDefault="000A66F0" w:rsidP="000A66F0">
                      <w:pPr>
                        <w:pStyle w:val="ListParagraph"/>
                        <w:numPr>
                          <w:ilvl w:val="0"/>
                          <w:numId w:val="33"/>
                        </w:numPr>
                        <w:spacing w:line="240" w:lineRule="auto"/>
                        <w:rPr>
                          <w:rFonts w:ascii="Arial" w:hAnsi="Arial" w:cs="Arial"/>
                          <w:color w:val="000000"/>
                          <w:kern w:val="24"/>
                        </w:rPr>
                      </w:pPr>
                      <w:r>
                        <w:rPr>
                          <w:rFonts w:ascii="Arial" w:hAnsi="Arial" w:cs="Arial"/>
                          <w:color w:val="000000"/>
                          <w:kern w:val="24"/>
                        </w:rPr>
                        <w:t xml:space="preserve">Written consent to abide by conditions of Part 10 approval </w:t>
                      </w:r>
                    </w:p>
                  </w:txbxContent>
                </v:textbox>
              </v:shape>
            </w:pict>
          </mc:Fallback>
        </mc:AlternateContent>
      </w:r>
      <w:r>
        <w:rPr>
          <w:noProof/>
        </w:rPr>
        <mc:AlternateContent>
          <mc:Choice Requires="wps">
            <w:drawing>
              <wp:anchor distT="0" distB="0" distL="114299" distR="114299" simplePos="0" relativeHeight="251674112" behindDoc="0" locked="0" layoutInCell="1" allowOverlap="1" wp14:anchorId="6610E01B" wp14:editId="6305A7C6">
                <wp:simplePos x="0" y="0"/>
                <wp:positionH relativeFrom="column">
                  <wp:posOffset>1330959</wp:posOffset>
                </wp:positionH>
                <wp:positionV relativeFrom="paragraph">
                  <wp:posOffset>3952875</wp:posOffset>
                </wp:positionV>
                <wp:extent cx="0" cy="197485"/>
                <wp:effectExtent l="76200" t="0" r="38100" b="3111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7485"/>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E94DFE" id="Straight Arrow Connector 102" o:spid="_x0000_s1026" type="#_x0000_t32" style="position:absolute;margin-left:104.8pt;margin-top:311.25pt;width:0;height:15.55pt;flip:x;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" strokecolor="#d0ebef">
                <v:stroke endarrow="block"/>
                <o:lock v:ext="edit" shapetype="f"/>
              </v:shape>
            </w:pict>
          </mc:Fallback>
        </mc:AlternateContent>
      </w:r>
      <w:r>
        <w:rPr>
          <w:noProof/>
        </w:rPr>
        <mc:AlternateContent>
          <mc:Choice Requires="wps">
            <w:drawing>
              <wp:anchor distT="0" distB="0" distL="114300" distR="114300" simplePos="0" relativeHeight="251675136" behindDoc="0" locked="0" layoutInCell="1" allowOverlap="1" wp14:anchorId="5726532F" wp14:editId="42DFF813">
                <wp:simplePos x="0" y="0"/>
                <wp:positionH relativeFrom="column">
                  <wp:posOffset>0</wp:posOffset>
                </wp:positionH>
                <wp:positionV relativeFrom="paragraph">
                  <wp:posOffset>5375910</wp:posOffset>
                </wp:positionV>
                <wp:extent cx="2661920" cy="480060"/>
                <wp:effectExtent l="0" t="0" r="0" b="0"/>
                <wp:wrapNone/>
                <wp:docPr id="101" name="Flowchart: Process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48006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B0DE6" w14:textId="77777777" w:rsidR="000A66F0" w:rsidRDefault="000A66F0" w:rsidP="000A66F0">
                            <w:pPr>
                              <w:spacing w:after="134"/>
                              <w:rPr>
                                <w:rFonts w:ascii="Arial" w:hAnsi="Arial" w:cs="Arial"/>
                                <w:b/>
                                <w:bCs/>
                                <w:color w:val="000000"/>
                                <w:kern w:val="24"/>
                                <w:sz w:val="18"/>
                                <w:szCs w:val="18"/>
                              </w:rPr>
                            </w:pPr>
                            <w:r>
                              <w:rPr>
                                <w:rFonts w:ascii="Arial" w:hAnsi="Arial" w:cs="Arial"/>
                                <w:b/>
                                <w:bCs/>
                                <w:color w:val="000000"/>
                                <w:kern w:val="24"/>
                                <w:sz w:val="18"/>
                                <w:szCs w:val="18"/>
                              </w:rPr>
                              <w:t>City issues a ‘Certificate of Acknowledgement of Consent’</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5726532F" id="Flowchart: Process 101" o:spid="_x0000_s1048" type="#_x0000_t109" style="position:absolute;margin-left:0;margin-top:423.3pt;width:209.6pt;height:3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" fillcolor="#d0ebef" stroked="f" strokeweight="2pt">
                <v:textbox>
                  <w:txbxContent>
                    <w:p w14:paraId="5CFB0DE6" w14:textId="77777777" w:rsidR="000A66F0" w:rsidRDefault="000A66F0" w:rsidP="000A66F0">
                      <w:pPr>
                        <w:spacing w:after="134"/>
                        <w:rPr>
                          <w:rFonts w:ascii="Arial" w:hAnsi="Arial" w:cs="Arial"/>
                          <w:b/>
                          <w:bCs/>
                          <w:color w:val="000000"/>
                          <w:kern w:val="24"/>
                          <w:sz w:val="18"/>
                          <w:szCs w:val="18"/>
                        </w:rPr>
                      </w:pPr>
                      <w:r>
                        <w:rPr>
                          <w:rFonts w:ascii="Arial" w:hAnsi="Arial" w:cs="Arial"/>
                          <w:b/>
                          <w:bCs/>
                          <w:color w:val="000000"/>
                          <w:kern w:val="24"/>
                          <w:sz w:val="18"/>
                          <w:szCs w:val="18"/>
                        </w:rPr>
                        <w:t>City issues a ‘Certificate of Acknowledgement of Consent’</w:t>
                      </w:r>
                    </w:p>
                  </w:txbxContent>
                </v:textbox>
              </v:shape>
            </w:pict>
          </mc:Fallback>
        </mc:AlternateContent>
      </w:r>
      <w:r>
        <w:rPr>
          <w:noProof/>
        </w:rPr>
        <mc:AlternateContent>
          <mc:Choice Requires="wps">
            <w:drawing>
              <wp:anchor distT="0" distB="0" distL="114299" distR="114299" simplePos="0" relativeHeight="251676160" behindDoc="0" locked="0" layoutInCell="1" allowOverlap="1" wp14:anchorId="5358E9EB" wp14:editId="5D3D91A1">
                <wp:simplePos x="0" y="0"/>
                <wp:positionH relativeFrom="column">
                  <wp:posOffset>1330959</wp:posOffset>
                </wp:positionH>
                <wp:positionV relativeFrom="paragraph">
                  <wp:posOffset>5181600</wp:posOffset>
                </wp:positionV>
                <wp:extent cx="0" cy="194945"/>
                <wp:effectExtent l="76200" t="0" r="38100" b="3365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BDAA91" id="Straight Arrow Connector 100" o:spid="_x0000_s1026" type="#_x0000_t32" style="position:absolute;margin-left:104.8pt;margin-top:408pt;width:0;height:15.3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" strokecolor="#d0ebef">
                <v:stroke endarrow="block"/>
                <o:lock v:ext="edit" shapetype="f"/>
              </v:shape>
            </w:pict>
          </mc:Fallback>
        </mc:AlternateContent>
      </w:r>
      <w:r>
        <w:rPr>
          <w:noProof/>
        </w:rPr>
        <mc:AlternateContent>
          <mc:Choice Requires="wps">
            <w:drawing>
              <wp:anchor distT="0" distB="0" distL="114299" distR="114299" simplePos="0" relativeHeight="251677184" behindDoc="0" locked="0" layoutInCell="1" allowOverlap="1" wp14:anchorId="3932F69D" wp14:editId="6BFCC360">
                <wp:simplePos x="0" y="0"/>
                <wp:positionH relativeFrom="column">
                  <wp:posOffset>4561839</wp:posOffset>
                </wp:positionH>
                <wp:positionV relativeFrom="paragraph">
                  <wp:posOffset>6862445</wp:posOffset>
                </wp:positionV>
                <wp:extent cx="0" cy="209550"/>
                <wp:effectExtent l="76200" t="0" r="38100" b="3810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F2047D" id="Straight Arrow Connector 98" o:spid="_x0000_s1026" type="#_x0000_t32" style="position:absolute;margin-left:359.2pt;margin-top:540.35pt;width:0;height:16.5pt;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" strokecolor="#d0ebef">
                <v:stroke endarrow="block"/>
                <o:lock v:ext="edit" shapetype="f"/>
              </v:shape>
            </w:pict>
          </mc:Fallback>
        </mc:AlternateContent>
      </w:r>
      <w:r>
        <w:rPr>
          <w:noProof/>
        </w:rPr>
        <mc:AlternateContent>
          <mc:Choice Requires="wps">
            <w:drawing>
              <wp:anchor distT="0" distB="0" distL="114300" distR="114300" simplePos="0" relativeHeight="251678208" behindDoc="0" locked="0" layoutInCell="1" allowOverlap="1" wp14:anchorId="778A6D78" wp14:editId="432C7720">
                <wp:simplePos x="0" y="0"/>
                <wp:positionH relativeFrom="column">
                  <wp:posOffset>2661920</wp:posOffset>
                </wp:positionH>
                <wp:positionV relativeFrom="paragraph">
                  <wp:posOffset>5615940</wp:posOffset>
                </wp:positionV>
                <wp:extent cx="1899920" cy="178435"/>
                <wp:effectExtent l="0" t="0" r="62230" b="31115"/>
                <wp:wrapNone/>
                <wp:docPr id="96" name="Connector: Elbow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9920" cy="178435"/>
                        </a:xfrm>
                        <a:prstGeom prst="bentConnector2">
                          <a:avLst/>
                        </a:prstGeom>
                        <a:ln>
                          <a:solidFill>
                            <a:srgbClr val="D0EBEF"/>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9656305" id="_x0000_t33" coordsize="21600,21600" o:spt="33" o:oned="t" path="m,l21600,r,21600e" filled="f">
                <v:stroke joinstyle="miter"/>
                <v:path arrowok="t" fillok="f" o:connecttype="none"/>
                <o:lock v:ext="edit" shapetype="t"/>
              </v:shapetype>
              <v:shape id="Connector: Elbow 96" o:spid="_x0000_s1026" type="#_x0000_t33" style="position:absolute;margin-left:209.6pt;margin-top:442.2pt;width:149.6pt;height:14.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" strokecolor="#d0ebef">
                <v:stroke dashstyle="longDash" endarrow="block"/>
                <o:lock v:ext="edit" shapetype="f"/>
              </v:shape>
            </w:pict>
          </mc:Fallback>
        </mc:AlternateContent>
      </w:r>
      <w:r>
        <w:rPr>
          <w:noProof/>
        </w:rPr>
        <mc:AlternateContent>
          <mc:Choice Requires="wps">
            <w:drawing>
              <wp:anchor distT="0" distB="0" distL="114300" distR="114300" simplePos="0" relativeHeight="251679232" behindDoc="0" locked="0" layoutInCell="1" allowOverlap="1" wp14:anchorId="624B6F4D" wp14:editId="29F8FAF5">
                <wp:simplePos x="0" y="0"/>
                <wp:positionH relativeFrom="column">
                  <wp:posOffset>0</wp:posOffset>
                </wp:positionH>
                <wp:positionV relativeFrom="paragraph">
                  <wp:posOffset>0</wp:posOffset>
                </wp:positionV>
                <wp:extent cx="2661920" cy="553085"/>
                <wp:effectExtent l="0" t="0" r="0" b="0"/>
                <wp:wrapNone/>
                <wp:docPr id="31"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553085"/>
                        </a:xfrm>
                        <a:prstGeom prst="flowChartProcess">
                          <a:avLst/>
                        </a:prstGeom>
                        <a:solidFill>
                          <a:srgbClr val="0032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116D5" w14:textId="77777777" w:rsidR="000A66F0" w:rsidRPr="000A66F0" w:rsidRDefault="000A66F0" w:rsidP="000A66F0">
                            <w:pPr>
                              <w:spacing w:after="134"/>
                              <w:rPr>
                                <w:rFonts w:ascii="Arial" w:hAnsi="Arial" w:cs="Arial"/>
                                <w:b/>
                                <w:bCs/>
                                <w:color w:val="FFFFFF" w:themeColor="background1"/>
                                <w:kern w:val="24"/>
                                <w:sz w:val="18"/>
                                <w:szCs w:val="18"/>
                              </w:rPr>
                            </w:pPr>
                            <w:r w:rsidRPr="000A66F0">
                              <w:rPr>
                                <w:rFonts w:ascii="Arial" w:hAnsi="Arial" w:cs="Arial"/>
                                <w:b/>
                                <w:bCs/>
                                <w:color w:val="FFFFFF" w:themeColor="background1"/>
                                <w:kern w:val="24"/>
                                <w:sz w:val="18"/>
                                <w:szCs w:val="18"/>
                              </w:rPr>
                              <w:t>EPBC ACT STREAM</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624B6F4D" id="Flowchart: Process 31" o:spid="_x0000_s1049" type="#_x0000_t109" style="position:absolute;margin-left:0;margin-top:0;width:209.6pt;height:43.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" fillcolor="#003263" stroked="f" strokeweight="2pt">
                <v:textbox>
                  <w:txbxContent>
                    <w:p w14:paraId="265116D5" w14:textId="77777777" w:rsidR="000A66F0" w:rsidRPr="000A66F0" w:rsidRDefault="000A66F0" w:rsidP="000A66F0">
                      <w:pPr>
                        <w:spacing w:after="134"/>
                        <w:rPr>
                          <w:rFonts w:ascii="Arial" w:hAnsi="Arial" w:cs="Arial"/>
                          <w:b/>
                          <w:bCs/>
                          <w:color w:val="FFFFFF" w:themeColor="background1"/>
                          <w:kern w:val="24"/>
                          <w:sz w:val="18"/>
                          <w:szCs w:val="18"/>
                        </w:rPr>
                      </w:pPr>
                      <w:r w:rsidRPr="000A66F0">
                        <w:rPr>
                          <w:rFonts w:ascii="Arial" w:hAnsi="Arial" w:cs="Arial"/>
                          <w:b/>
                          <w:bCs/>
                          <w:color w:val="FFFFFF" w:themeColor="background1"/>
                          <w:kern w:val="24"/>
                          <w:sz w:val="18"/>
                          <w:szCs w:val="18"/>
                        </w:rPr>
                        <w:t>EPBC ACT STREAM</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DE648C7" wp14:editId="34DAE88A">
                <wp:simplePos x="0" y="0"/>
                <wp:positionH relativeFrom="column">
                  <wp:posOffset>3230880</wp:posOffset>
                </wp:positionH>
                <wp:positionV relativeFrom="paragraph">
                  <wp:posOffset>0</wp:posOffset>
                </wp:positionV>
                <wp:extent cx="2661920" cy="553085"/>
                <wp:effectExtent l="0" t="0" r="0" b="0"/>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553085"/>
                        </a:xfrm>
                        <a:prstGeom prst="flowChartProcess">
                          <a:avLst/>
                        </a:prstGeom>
                        <a:solidFill>
                          <a:srgbClr val="0032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5C0E6" w14:textId="77777777" w:rsidR="000A66F0" w:rsidRPr="000A66F0" w:rsidRDefault="000A66F0" w:rsidP="000A66F0">
                            <w:pPr>
                              <w:spacing w:after="134"/>
                              <w:rPr>
                                <w:rFonts w:ascii="Arial" w:hAnsi="Arial" w:cs="Arial"/>
                                <w:b/>
                                <w:bCs/>
                                <w:color w:val="FFFFFF" w:themeColor="background1"/>
                                <w:kern w:val="24"/>
                                <w:sz w:val="18"/>
                                <w:szCs w:val="18"/>
                              </w:rPr>
                            </w:pPr>
                            <w:r w:rsidRPr="000A66F0">
                              <w:rPr>
                                <w:rFonts w:ascii="Arial" w:hAnsi="Arial" w:cs="Arial"/>
                                <w:b/>
                                <w:bCs/>
                                <w:color w:val="FFFFFF" w:themeColor="background1"/>
                                <w:kern w:val="24"/>
                                <w:sz w:val="18"/>
                                <w:szCs w:val="18"/>
                              </w:rPr>
                              <w:t>PLANNING STREAM</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6DE648C7" id="Flowchart: Process 30" o:spid="_x0000_s1050" type="#_x0000_t109" style="position:absolute;margin-left:254.4pt;margin-top:0;width:209.6pt;height:4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" fillcolor="#003263" stroked="f" strokeweight="2pt">
                <v:textbox>
                  <w:txbxContent>
                    <w:p w14:paraId="0FE5C0E6" w14:textId="77777777" w:rsidR="000A66F0" w:rsidRPr="000A66F0" w:rsidRDefault="000A66F0" w:rsidP="000A66F0">
                      <w:pPr>
                        <w:spacing w:after="134"/>
                        <w:rPr>
                          <w:rFonts w:ascii="Arial" w:hAnsi="Arial" w:cs="Arial"/>
                          <w:b/>
                          <w:bCs/>
                          <w:color w:val="FFFFFF" w:themeColor="background1"/>
                          <w:kern w:val="24"/>
                          <w:sz w:val="18"/>
                          <w:szCs w:val="18"/>
                        </w:rPr>
                      </w:pPr>
                      <w:r w:rsidRPr="000A66F0">
                        <w:rPr>
                          <w:rFonts w:ascii="Arial" w:hAnsi="Arial" w:cs="Arial"/>
                          <w:b/>
                          <w:bCs/>
                          <w:color w:val="FFFFFF" w:themeColor="background1"/>
                          <w:kern w:val="24"/>
                          <w:sz w:val="18"/>
                          <w:szCs w:val="18"/>
                        </w:rPr>
                        <w:t>PLANNING STREAM</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12244F4C" wp14:editId="3B24E177">
                <wp:simplePos x="0" y="0"/>
                <wp:positionH relativeFrom="column">
                  <wp:posOffset>3230880</wp:posOffset>
                </wp:positionH>
                <wp:positionV relativeFrom="paragraph">
                  <wp:posOffset>7071360</wp:posOffset>
                </wp:positionV>
                <wp:extent cx="2661920" cy="413385"/>
                <wp:effectExtent l="0" t="0" r="0" b="0"/>
                <wp:wrapNone/>
                <wp:docPr id="29"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413385"/>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5F105" w14:textId="77777777" w:rsidR="000A66F0" w:rsidRDefault="000A66F0" w:rsidP="000A66F0">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City grants permit with mandatory UGZ condition - ‘Developer Implementation Plan’</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12244F4C" id="Flowchart: Process 29" o:spid="_x0000_s1051" type="#_x0000_t109" style="position:absolute;margin-left:254.4pt;margin-top:556.8pt;width:209.6pt;height:3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" fillcolor="#d0ebef" stroked="f" strokeweight="2pt">
                <v:textbox>
                  <w:txbxContent>
                    <w:p w14:paraId="7C25F105" w14:textId="77777777" w:rsidR="000A66F0" w:rsidRDefault="000A66F0" w:rsidP="000A66F0">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City grants permit with mandatory UGZ condition - ‘Developer Implementation Plan’</w:t>
                      </w:r>
                    </w:p>
                  </w:txbxContent>
                </v:textbox>
              </v:shape>
            </w:pict>
          </mc:Fallback>
        </mc:AlternateContent>
      </w:r>
      <w:r>
        <w:rPr>
          <w:noProof/>
        </w:rPr>
        <mc:AlternateContent>
          <mc:Choice Requires="wps">
            <w:drawing>
              <wp:anchor distT="0" distB="0" distL="114299" distR="114299" simplePos="0" relativeHeight="251682304" behindDoc="0" locked="0" layoutInCell="1" allowOverlap="1" wp14:anchorId="1CA53778" wp14:editId="3D26FA2D">
                <wp:simplePos x="0" y="0"/>
                <wp:positionH relativeFrom="column">
                  <wp:posOffset>4561839</wp:posOffset>
                </wp:positionH>
                <wp:positionV relativeFrom="paragraph">
                  <wp:posOffset>7484745</wp:posOffset>
                </wp:positionV>
                <wp:extent cx="0" cy="452755"/>
                <wp:effectExtent l="76200" t="0" r="38100" b="4254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2755"/>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6B15CF" id="Straight Arrow Connector 28" o:spid="_x0000_s1026" type="#_x0000_t32" style="position:absolute;margin-left:359.2pt;margin-top:589.35pt;width:0;height:35.65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" strokecolor="#d0ebef">
                <v:stroke endarrow="block"/>
                <o:lock v:ext="edit" shapetype="f"/>
              </v:shape>
            </w:pict>
          </mc:Fallback>
        </mc:AlternateContent>
      </w:r>
      <w:r>
        <w:rPr>
          <w:noProof/>
        </w:rPr>
        <mc:AlternateContent>
          <mc:Choice Requires="wps">
            <w:drawing>
              <wp:anchor distT="0" distB="0" distL="114299" distR="114299" simplePos="0" relativeHeight="251683328" behindDoc="0" locked="0" layoutInCell="1" allowOverlap="1" wp14:anchorId="59465397" wp14:editId="712C31F2">
                <wp:simplePos x="0" y="0"/>
                <wp:positionH relativeFrom="column">
                  <wp:posOffset>1330959</wp:posOffset>
                </wp:positionH>
                <wp:positionV relativeFrom="paragraph">
                  <wp:posOffset>5855970</wp:posOffset>
                </wp:positionV>
                <wp:extent cx="0" cy="1983740"/>
                <wp:effectExtent l="76200" t="0" r="38100" b="355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3740"/>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BB588D" id="Straight Arrow Connector 27" o:spid="_x0000_s1026" type="#_x0000_t32" style="position:absolute;margin-left:104.8pt;margin-top:461.1pt;width:0;height:156.2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" strokecolor="#d0ebef">
                <v:stroke endarrow="block"/>
                <o:lock v:ext="edit" shapetype="f"/>
              </v:shape>
            </w:pict>
          </mc:Fallback>
        </mc:AlternateContent>
      </w:r>
    </w:p>
    <w:p w14:paraId="0EC8FAC4" w14:textId="77777777" w:rsidR="00666FE3" w:rsidRDefault="00666FE3" w:rsidP="00666FE3">
      <w:pPr>
        <w:pStyle w:val="BodyTextAfterListTable"/>
      </w:pPr>
    </w:p>
    <w:p w14:paraId="19FEEA73" w14:textId="013CA66B" w:rsidR="00266C53" w:rsidRPr="00266C53" w:rsidRDefault="00266C53" w:rsidP="00266C53">
      <w:pPr>
        <w:pStyle w:val="BodyText"/>
        <w:sectPr w:rsidR="00266C53" w:rsidRPr="00266C53" w:rsidSect="00666FE3">
          <w:pgSz w:w="11907" w:h="16840" w:code="9"/>
          <w:pgMar w:top="794" w:right="794" w:bottom="794" w:left="794" w:header="567" w:footer="340" w:gutter="0"/>
          <w:cols w:space="284"/>
          <w:docGrid w:linePitch="360"/>
        </w:sectPr>
      </w:pPr>
    </w:p>
    <w:p w14:paraId="6C625AEA" w14:textId="0C16FBD5" w:rsidR="00990F44" w:rsidRDefault="005F6313" w:rsidP="00990F44">
      <w:pPr>
        <w:pStyle w:val="ListBullet"/>
        <w:numPr>
          <w:ilvl w:val="0"/>
          <w:numId w:val="0"/>
        </w:numPr>
      </w:pPr>
      <w:r>
        <w:rPr>
          <w:noProof/>
        </w:rPr>
        <w:lastRenderedPageBreak/>
        <mc:AlternateContent>
          <mc:Choice Requires="wps">
            <w:drawing>
              <wp:anchor distT="0" distB="0" distL="114300" distR="114300" simplePos="0" relativeHeight="251685376" behindDoc="0" locked="0" layoutInCell="1" allowOverlap="1" wp14:anchorId="7F8D49AE" wp14:editId="6DCDD2A5">
                <wp:simplePos x="0" y="0"/>
                <wp:positionH relativeFrom="column">
                  <wp:posOffset>0</wp:posOffset>
                </wp:positionH>
                <wp:positionV relativeFrom="paragraph">
                  <wp:posOffset>1515110</wp:posOffset>
                </wp:positionV>
                <wp:extent cx="5892800" cy="1491615"/>
                <wp:effectExtent l="0" t="0" r="0" b="0"/>
                <wp:wrapNone/>
                <wp:docPr id="26" name="Flowchart: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800" cy="1491615"/>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5209A" w14:textId="77777777" w:rsidR="00112EF2" w:rsidRDefault="00112EF2" w:rsidP="00112EF2">
                            <w:pPr>
                              <w:tabs>
                                <w:tab w:val="left" w:pos="170"/>
                              </w:tabs>
                              <w:spacing w:after="134" w:line="256" w:lineRule="auto"/>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 xml:space="preserve">‘Developer Implementation Plan includes: </w:t>
                            </w:r>
                          </w:p>
                          <w:p w14:paraId="77D09A5F"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Demonstrates satisfaction with Commonwealth conditions of approval and complies with the Plan</w:t>
                            </w:r>
                          </w:p>
                          <w:p w14:paraId="18BF13F8"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 xml:space="preserve">The NDA, staging and the development activity </w:t>
                            </w:r>
                          </w:p>
                          <w:p w14:paraId="756DC278"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Land, works and/or offsets in-kind</w:t>
                            </w:r>
                          </w:p>
                          <w:p w14:paraId="0ECA6A56"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 xml:space="preserve">Impacts to MNES </w:t>
                            </w:r>
                          </w:p>
                          <w:p w14:paraId="065E18B9"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Mitigation measures to minimise indirect impacts</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7F8D49AE" id="Flowchart: Process 26" o:spid="_x0000_s1052" type="#_x0000_t109" style="position:absolute;margin-left:0;margin-top:119.3pt;width:464pt;height:117.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" fillcolor="#d0ebef" stroked="f" strokeweight="2pt">
                <v:textbox>
                  <w:txbxContent>
                    <w:p w14:paraId="5755209A" w14:textId="77777777" w:rsidR="00112EF2" w:rsidRDefault="00112EF2" w:rsidP="00112EF2">
                      <w:pPr>
                        <w:tabs>
                          <w:tab w:val="left" w:pos="170"/>
                        </w:tabs>
                        <w:spacing w:after="134" w:line="256" w:lineRule="auto"/>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 xml:space="preserve">‘Developer Implementation Plan includes: </w:t>
                      </w:r>
                    </w:p>
                    <w:p w14:paraId="77D09A5F"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Demonstrates satisfaction with Commonwealth conditions of approval and complies with the Plan</w:t>
                      </w:r>
                    </w:p>
                    <w:p w14:paraId="18BF13F8"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 xml:space="preserve">The NDA, staging and the development activity </w:t>
                      </w:r>
                    </w:p>
                    <w:p w14:paraId="756DC278"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Land, works and/or offsets in-kind</w:t>
                      </w:r>
                    </w:p>
                    <w:p w14:paraId="0ECA6A56"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 xml:space="preserve">Impacts to MNES </w:t>
                      </w:r>
                    </w:p>
                    <w:p w14:paraId="065E18B9" w14:textId="77777777" w:rsidR="00112EF2" w:rsidRDefault="00112EF2" w:rsidP="00112EF2">
                      <w:pPr>
                        <w:pStyle w:val="ListParagraph"/>
                        <w:numPr>
                          <w:ilvl w:val="0"/>
                          <w:numId w:val="34"/>
                        </w:numPr>
                        <w:tabs>
                          <w:tab w:val="left" w:pos="170"/>
                        </w:tabs>
                        <w:spacing w:line="256" w:lineRule="auto"/>
                        <w:textAlignment w:val="baseline"/>
                        <w:rPr>
                          <w:rFonts w:ascii="Arial" w:hAnsi="Arial" w:cs="Arial"/>
                          <w:color w:val="000000"/>
                          <w:kern w:val="24"/>
                        </w:rPr>
                      </w:pPr>
                      <w:r>
                        <w:rPr>
                          <w:rFonts w:ascii="Arial" w:hAnsi="Arial" w:cs="Arial"/>
                          <w:color w:val="000000"/>
                          <w:kern w:val="24"/>
                        </w:rPr>
                        <w:t>Mitigation measures to minimise indirect impacts</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687EA43C" wp14:editId="729CAE46">
                <wp:simplePos x="0" y="0"/>
                <wp:positionH relativeFrom="column">
                  <wp:posOffset>1899920</wp:posOffset>
                </wp:positionH>
                <wp:positionV relativeFrom="paragraph">
                  <wp:posOffset>4505325</wp:posOffset>
                </wp:positionV>
                <wp:extent cx="2661920" cy="698500"/>
                <wp:effectExtent l="0" t="0" r="0" b="0"/>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69850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297BCB0F" id="Flowchart: Process 25" o:spid="_x0000_s1026" type="#_x0000_t109" style="position:absolute;margin-left:149.6pt;margin-top:354.75pt;width:209.6pt;height: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" fillcolor="#d0ebef" stroked="f" strokeweight="2pt"/>
            </w:pict>
          </mc:Fallback>
        </mc:AlternateContent>
      </w:r>
      <w:r>
        <w:rPr>
          <w:noProof/>
        </w:rPr>
        <mc:AlternateContent>
          <mc:Choice Requires="wps">
            <w:drawing>
              <wp:anchor distT="0" distB="0" distL="114300" distR="114300" simplePos="0" relativeHeight="251687424" behindDoc="0" locked="0" layoutInCell="1" allowOverlap="1" wp14:anchorId="37B82EDC" wp14:editId="4195D52B">
                <wp:simplePos x="0" y="0"/>
                <wp:positionH relativeFrom="column">
                  <wp:posOffset>0</wp:posOffset>
                </wp:positionH>
                <wp:positionV relativeFrom="paragraph">
                  <wp:posOffset>843915</wp:posOffset>
                </wp:positionV>
                <wp:extent cx="2661920" cy="575310"/>
                <wp:effectExtent l="0" t="0" r="0" b="0"/>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57531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71C84" w14:textId="77777777" w:rsidR="00112EF2" w:rsidRDefault="00112EF2" w:rsidP="00112EF2">
                            <w:pPr>
                              <w:tabs>
                                <w:tab w:val="left" w:pos="170"/>
                              </w:tabs>
                              <w:spacing w:after="134" w:line="256" w:lineRule="auto"/>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Developer submits ‘Developer Implementation Plan’ to the City as approval holder</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37B82EDC" id="Flowchart: Process 24" o:spid="_x0000_s1053" type="#_x0000_t109" style="position:absolute;margin-left:0;margin-top:66.45pt;width:209.6pt;height:45.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" fillcolor="#d0ebef" stroked="f" strokeweight="2pt">
                <v:textbox>
                  <w:txbxContent>
                    <w:p w14:paraId="62E71C84" w14:textId="77777777" w:rsidR="00112EF2" w:rsidRDefault="00112EF2" w:rsidP="00112EF2">
                      <w:pPr>
                        <w:tabs>
                          <w:tab w:val="left" w:pos="170"/>
                        </w:tabs>
                        <w:spacing w:after="134" w:line="256" w:lineRule="auto"/>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Developer submits ‘Developer Implementation Plan’ to the City as approval holder</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66C8E99F" wp14:editId="1F774942">
                <wp:simplePos x="0" y="0"/>
                <wp:positionH relativeFrom="column">
                  <wp:posOffset>0</wp:posOffset>
                </wp:positionH>
                <wp:positionV relativeFrom="paragraph">
                  <wp:posOffset>7719060</wp:posOffset>
                </wp:positionV>
                <wp:extent cx="2661920" cy="544830"/>
                <wp:effectExtent l="0" t="0" r="0" b="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54483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DCD57"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 xml:space="preserve">City provides a refund of any excess credits at the completion of the delivery of any land, works or offsets in-kind </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66C8E99F" id="Flowchart: Process 23" o:spid="_x0000_s1054" type="#_x0000_t109" style="position:absolute;margin-left:0;margin-top:607.8pt;width:209.6pt;height:42.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" fillcolor="#d0ebef" stroked="f" strokeweight="2pt">
                <v:textbox>
                  <w:txbxContent>
                    <w:p w14:paraId="573DCD57"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 xml:space="preserve">City provides a refund of any excess credits at the completion of the delivery of any land, works or offsets in-kind </w:t>
                      </w:r>
                    </w:p>
                  </w:txbxContent>
                </v:textbox>
              </v:shape>
            </w:pict>
          </mc:Fallback>
        </mc:AlternateContent>
      </w:r>
      <w:r>
        <w:rPr>
          <w:noProof/>
        </w:rPr>
        <mc:AlternateContent>
          <mc:Choice Requires="wps">
            <w:drawing>
              <wp:anchor distT="0" distB="0" distL="114299" distR="114299" simplePos="0" relativeHeight="251689472" behindDoc="0" locked="0" layoutInCell="1" allowOverlap="1" wp14:anchorId="138DD871" wp14:editId="72470F6D">
                <wp:simplePos x="0" y="0"/>
                <wp:positionH relativeFrom="column">
                  <wp:posOffset>1330959</wp:posOffset>
                </wp:positionH>
                <wp:positionV relativeFrom="paragraph">
                  <wp:posOffset>1418590</wp:posOffset>
                </wp:positionV>
                <wp:extent cx="0" cy="1793240"/>
                <wp:effectExtent l="76200" t="0" r="38100" b="355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3240"/>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60B217" id="Straight Arrow Connector 22" o:spid="_x0000_s1026" type="#_x0000_t32" style="position:absolute;margin-left:104.8pt;margin-top:111.7pt;width:0;height:141.2pt;flip:x;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" strokecolor="#d0ebef">
                <v:stroke endarrow="block"/>
                <o:lock v:ext="edit" shapetype="f"/>
              </v:shape>
            </w:pict>
          </mc:Fallback>
        </mc:AlternateContent>
      </w:r>
      <w:r>
        <w:rPr>
          <w:noProof/>
        </w:rPr>
        <mc:AlternateContent>
          <mc:Choice Requires="wps">
            <w:drawing>
              <wp:anchor distT="0" distB="0" distL="114300" distR="114300" simplePos="0" relativeHeight="251690496" behindDoc="0" locked="0" layoutInCell="1" allowOverlap="1" wp14:anchorId="1D4D153A" wp14:editId="56F5F4A4">
                <wp:simplePos x="0" y="0"/>
                <wp:positionH relativeFrom="column">
                  <wp:posOffset>0</wp:posOffset>
                </wp:positionH>
                <wp:positionV relativeFrom="paragraph">
                  <wp:posOffset>3212465</wp:posOffset>
                </wp:positionV>
                <wp:extent cx="2661920" cy="1087120"/>
                <wp:effectExtent l="0" t="0" r="0" b="0"/>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108712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FB7731" w14:textId="45B95D06"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 xml:space="preserve">City approves ‘Developer Implementation Plan’ and issues ‘Developer Liability Statement’ </w:t>
                            </w:r>
                            <w:r w:rsidR="003A2490">
                              <w:rPr>
                                <w:rFonts w:ascii="Arial" w:hAnsi="Arial" w:cs="Arial"/>
                                <w:b/>
                                <w:bCs/>
                                <w:color w:val="000000"/>
                                <w:kern w:val="24"/>
                                <w:sz w:val="18"/>
                                <w:szCs w:val="18"/>
                                <w:lang w:val="en-US"/>
                              </w:rPr>
                              <w:t xml:space="preserve">as approval holder </w:t>
                            </w:r>
                            <w:r>
                              <w:rPr>
                                <w:rFonts w:ascii="Arial" w:hAnsi="Arial" w:cs="Arial"/>
                                <w:b/>
                                <w:bCs/>
                                <w:color w:val="000000"/>
                                <w:kern w:val="24"/>
                                <w:sz w:val="18"/>
                                <w:szCs w:val="18"/>
                                <w:lang w:val="en-US"/>
                              </w:rPr>
                              <w:t>which includes:</w:t>
                            </w:r>
                          </w:p>
                          <w:p w14:paraId="621884EA" w14:textId="77777777" w:rsidR="00112EF2" w:rsidRDefault="00112EF2" w:rsidP="00112EF2">
                            <w:pPr>
                              <w:pStyle w:val="ListParagraph"/>
                              <w:numPr>
                                <w:ilvl w:val="0"/>
                                <w:numId w:val="35"/>
                              </w:numPr>
                              <w:spacing w:line="256" w:lineRule="auto"/>
                              <w:rPr>
                                <w:rFonts w:ascii="Arial" w:hAnsi="Arial" w:cs="Arial"/>
                                <w:color w:val="000000"/>
                                <w:kern w:val="24"/>
                                <w:lang w:val="en-US"/>
                              </w:rPr>
                            </w:pPr>
                            <w:r>
                              <w:rPr>
                                <w:rFonts w:ascii="Arial" w:hAnsi="Arial" w:cs="Arial"/>
                                <w:color w:val="000000"/>
                                <w:kern w:val="24"/>
                                <w:lang w:val="en-US"/>
                              </w:rPr>
                              <w:t>Timing for payment of levy</w:t>
                            </w:r>
                          </w:p>
                          <w:p w14:paraId="61AFF76C" w14:textId="77777777" w:rsidR="00112EF2" w:rsidRDefault="00112EF2" w:rsidP="00112EF2">
                            <w:pPr>
                              <w:pStyle w:val="ListParagraph"/>
                              <w:numPr>
                                <w:ilvl w:val="0"/>
                                <w:numId w:val="35"/>
                              </w:numPr>
                              <w:spacing w:line="256" w:lineRule="auto"/>
                              <w:rPr>
                                <w:rFonts w:ascii="Arial" w:hAnsi="Arial" w:cs="Arial"/>
                                <w:color w:val="000000"/>
                                <w:kern w:val="24"/>
                                <w:lang w:val="en-US"/>
                              </w:rPr>
                            </w:pPr>
                            <w:r>
                              <w:rPr>
                                <w:rFonts w:ascii="Arial" w:hAnsi="Arial" w:cs="Arial"/>
                                <w:color w:val="000000"/>
                                <w:kern w:val="24"/>
                                <w:lang w:val="en-US"/>
                              </w:rPr>
                              <w:t>Land, works or offsets in kind</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1D4D153A" id="Flowchart: Process 21" o:spid="_x0000_s1055" type="#_x0000_t109" style="position:absolute;margin-left:0;margin-top:252.95pt;width:209.6pt;height:85.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" fillcolor="#d0ebef" stroked="f" strokeweight="2pt">
                <v:textbox>
                  <w:txbxContent>
                    <w:p w14:paraId="78FB7731" w14:textId="45B95D06"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 xml:space="preserve">City approves ‘Developer Implementation Plan’ and issues ‘Developer Liability Statement’ </w:t>
                      </w:r>
                      <w:r w:rsidR="003A2490">
                        <w:rPr>
                          <w:rFonts w:ascii="Arial" w:hAnsi="Arial" w:cs="Arial"/>
                          <w:b/>
                          <w:bCs/>
                          <w:color w:val="000000"/>
                          <w:kern w:val="24"/>
                          <w:sz w:val="18"/>
                          <w:szCs w:val="18"/>
                          <w:lang w:val="en-US"/>
                        </w:rPr>
                        <w:t xml:space="preserve">as approval holder </w:t>
                      </w:r>
                      <w:r>
                        <w:rPr>
                          <w:rFonts w:ascii="Arial" w:hAnsi="Arial" w:cs="Arial"/>
                          <w:b/>
                          <w:bCs/>
                          <w:color w:val="000000"/>
                          <w:kern w:val="24"/>
                          <w:sz w:val="18"/>
                          <w:szCs w:val="18"/>
                          <w:lang w:val="en-US"/>
                        </w:rPr>
                        <w:t>which includes:</w:t>
                      </w:r>
                    </w:p>
                    <w:p w14:paraId="621884EA" w14:textId="77777777" w:rsidR="00112EF2" w:rsidRDefault="00112EF2" w:rsidP="00112EF2">
                      <w:pPr>
                        <w:pStyle w:val="ListParagraph"/>
                        <w:numPr>
                          <w:ilvl w:val="0"/>
                          <w:numId w:val="35"/>
                        </w:numPr>
                        <w:spacing w:line="256" w:lineRule="auto"/>
                        <w:rPr>
                          <w:rFonts w:ascii="Arial" w:hAnsi="Arial" w:cs="Arial"/>
                          <w:color w:val="000000"/>
                          <w:kern w:val="24"/>
                          <w:lang w:val="en-US"/>
                        </w:rPr>
                      </w:pPr>
                      <w:r>
                        <w:rPr>
                          <w:rFonts w:ascii="Arial" w:hAnsi="Arial" w:cs="Arial"/>
                          <w:color w:val="000000"/>
                          <w:kern w:val="24"/>
                          <w:lang w:val="en-US"/>
                        </w:rPr>
                        <w:t>Timing for payment of levy</w:t>
                      </w:r>
                    </w:p>
                    <w:p w14:paraId="61AFF76C" w14:textId="77777777" w:rsidR="00112EF2" w:rsidRDefault="00112EF2" w:rsidP="00112EF2">
                      <w:pPr>
                        <w:pStyle w:val="ListParagraph"/>
                        <w:numPr>
                          <w:ilvl w:val="0"/>
                          <w:numId w:val="35"/>
                        </w:numPr>
                        <w:spacing w:line="256" w:lineRule="auto"/>
                        <w:rPr>
                          <w:rFonts w:ascii="Arial" w:hAnsi="Arial" w:cs="Arial"/>
                          <w:color w:val="000000"/>
                          <w:kern w:val="24"/>
                          <w:lang w:val="en-US"/>
                        </w:rPr>
                      </w:pPr>
                      <w:r>
                        <w:rPr>
                          <w:rFonts w:ascii="Arial" w:hAnsi="Arial" w:cs="Arial"/>
                          <w:color w:val="000000"/>
                          <w:kern w:val="24"/>
                          <w:lang w:val="en-US"/>
                        </w:rPr>
                        <w:t>Land, works or offsets in kind</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10CFE6DC" wp14:editId="4F7854F9">
                <wp:simplePos x="0" y="0"/>
                <wp:positionH relativeFrom="column">
                  <wp:posOffset>0</wp:posOffset>
                </wp:positionH>
                <wp:positionV relativeFrom="paragraph">
                  <wp:posOffset>4505325</wp:posOffset>
                </wp:positionV>
                <wp:extent cx="2661920" cy="699135"/>
                <wp:effectExtent l="0" t="0" r="0" b="0"/>
                <wp:wrapNone/>
                <wp:docPr id="20"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699135"/>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7CA320EC" id="Flowchart: Process 20" o:spid="_x0000_s1026" type="#_x0000_t109" style="position:absolute;margin-left:0;margin-top:354.75pt;width:209.6pt;height:55.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" fillcolor="#d0ebef" stroked="f" strokeweight="2pt"/>
            </w:pict>
          </mc:Fallback>
        </mc:AlternateContent>
      </w:r>
      <w:r>
        <w:rPr>
          <w:noProof/>
        </w:rPr>
        <mc:AlternateContent>
          <mc:Choice Requires="wps">
            <w:drawing>
              <wp:anchor distT="0" distB="0" distL="114299" distR="114299" simplePos="0" relativeHeight="251692544" behindDoc="0" locked="0" layoutInCell="1" allowOverlap="1" wp14:anchorId="20428CCC" wp14:editId="6606FB4D">
                <wp:simplePos x="0" y="0"/>
                <wp:positionH relativeFrom="column">
                  <wp:posOffset>1330959</wp:posOffset>
                </wp:positionH>
                <wp:positionV relativeFrom="paragraph">
                  <wp:posOffset>4299585</wp:posOffset>
                </wp:positionV>
                <wp:extent cx="0" cy="205740"/>
                <wp:effectExtent l="76200" t="0" r="38100" b="4191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5740"/>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522C6B" id="Straight Arrow Connector 19" o:spid="_x0000_s1026" type="#_x0000_t32" style="position:absolute;margin-left:104.8pt;margin-top:338.55pt;width:0;height:16.2pt;flip:x;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" strokecolor="#d0ebef">
                <v:stroke endarrow="block"/>
                <o:lock v:ext="edit" shapetype="f"/>
              </v:shape>
            </w:pict>
          </mc:Fallback>
        </mc:AlternateContent>
      </w:r>
      <w:r>
        <w:rPr>
          <w:noProof/>
        </w:rPr>
        <mc:AlternateContent>
          <mc:Choice Requires="wps">
            <w:drawing>
              <wp:anchor distT="0" distB="0" distL="114300" distR="114300" simplePos="0" relativeHeight="251693568" behindDoc="0" locked="0" layoutInCell="1" allowOverlap="1" wp14:anchorId="21AAF3AC" wp14:editId="235EF0E1">
                <wp:simplePos x="0" y="0"/>
                <wp:positionH relativeFrom="column">
                  <wp:posOffset>0</wp:posOffset>
                </wp:positionH>
                <wp:positionV relativeFrom="paragraph">
                  <wp:posOffset>6281420</wp:posOffset>
                </wp:positionV>
                <wp:extent cx="2661920" cy="1238250"/>
                <wp:effectExtent l="0" t="0" r="0" b="0"/>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123825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3D216" w14:textId="77777777" w:rsidR="00112EF2" w:rsidRDefault="00112EF2" w:rsidP="00112EF2">
                            <w:pPr>
                              <w:spacing w:after="134"/>
                              <w:rPr>
                                <w:rFonts w:ascii="Arial" w:hAnsi="Arial" w:cs="Arial"/>
                                <w:b/>
                                <w:bCs/>
                                <w:color w:val="000000"/>
                                <w:kern w:val="24"/>
                                <w:sz w:val="18"/>
                                <w:szCs w:val="18"/>
                                <w:lang w:val="en-US"/>
                              </w:rPr>
                            </w:pPr>
                            <w:r>
                              <w:rPr>
                                <w:rFonts w:ascii="Arial" w:hAnsi="Arial" w:cs="Arial"/>
                                <w:b/>
                                <w:bCs/>
                                <w:color w:val="000000"/>
                                <w:kern w:val="24"/>
                                <w:sz w:val="18"/>
                                <w:szCs w:val="18"/>
                                <w:lang w:val="en-US"/>
                              </w:rPr>
                              <w:t>City issues a ‘Certificate of Satisfaction’ when:</w:t>
                            </w:r>
                          </w:p>
                          <w:p w14:paraId="2B8F6664" w14:textId="77777777" w:rsidR="00112EF2" w:rsidRDefault="00112EF2" w:rsidP="00112EF2">
                            <w:pPr>
                              <w:pStyle w:val="ListParagraph"/>
                              <w:numPr>
                                <w:ilvl w:val="0"/>
                                <w:numId w:val="36"/>
                              </w:numPr>
                              <w:spacing w:line="256" w:lineRule="auto"/>
                              <w:rPr>
                                <w:rFonts w:ascii="Arial" w:hAnsi="Arial" w:cs="Arial"/>
                                <w:color w:val="000000"/>
                                <w:kern w:val="24"/>
                                <w:lang w:val="en-US"/>
                              </w:rPr>
                            </w:pPr>
                            <w:r>
                              <w:rPr>
                                <w:rFonts w:ascii="Arial" w:hAnsi="Arial" w:cs="Arial"/>
                                <w:color w:val="000000"/>
                                <w:kern w:val="24"/>
                                <w:lang w:val="en-US"/>
                              </w:rPr>
                              <w:t xml:space="preserve">The levy liability in respect of the land is fully discharged </w:t>
                            </w:r>
                          </w:p>
                          <w:p w14:paraId="3757E059" w14:textId="77777777" w:rsidR="00112EF2" w:rsidRDefault="00112EF2" w:rsidP="00112EF2">
                            <w:pPr>
                              <w:pStyle w:val="ListParagraph"/>
                              <w:numPr>
                                <w:ilvl w:val="0"/>
                                <w:numId w:val="36"/>
                              </w:numPr>
                              <w:spacing w:line="256" w:lineRule="auto"/>
                              <w:rPr>
                                <w:rFonts w:ascii="Arial" w:hAnsi="Arial" w:cs="Arial"/>
                                <w:color w:val="000000"/>
                                <w:kern w:val="24"/>
                                <w:lang w:val="en-US"/>
                              </w:rPr>
                            </w:pPr>
                            <w:r>
                              <w:rPr>
                                <w:rFonts w:ascii="Arial" w:hAnsi="Arial" w:cs="Arial"/>
                                <w:color w:val="000000"/>
                                <w:kern w:val="24"/>
                                <w:lang w:val="en-US"/>
                              </w:rPr>
                              <w:t>Maintains a record on its developer registration system</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21AAF3AC" id="Flowchart: Process 18" o:spid="_x0000_s1056" type="#_x0000_t109" style="position:absolute;margin-left:0;margin-top:494.6pt;width:209.6pt;height:9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" fillcolor="#d0ebef" stroked="f" strokeweight="2pt">
                <v:textbox>
                  <w:txbxContent>
                    <w:p w14:paraId="36B3D216" w14:textId="77777777" w:rsidR="00112EF2" w:rsidRDefault="00112EF2" w:rsidP="00112EF2">
                      <w:pPr>
                        <w:spacing w:after="134"/>
                        <w:rPr>
                          <w:rFonts w:ascii="Arial" w:hAnsi="Arial" w:cs="Arial"/>
                          <w:b/>
                          <w:bCs/>
                          <w:color w:val="000000"/>
                          <w:kern w:val="24"/>
                          <w:sz w:val="18"/>
                          <w:szCs w:val="18"/>
                          <w:lang w:val="en-US"/>
                        </w:rPr>
                      </w:pPr>
                      <w:r>
                        <w:rPr>
                          <w:rFonts w:ascii="Arial" w:hAnsi="Arial" w:cs="Arial"/>
                          <w:b/>
                          <w:bCs/>
                          <w:color w:val="000000"/>
                          <w:kern w:val="24"/>
                          <w:sz w:val="18"/>
                          <w:szCs w:val="18"/>
                          <w:lang w:val="en-US"/>
                        </w:rPr>
                        <w:t>City issues a ‘Certificate of Satisfaction’ when:</w:t>
                      </w:r>
                    </w:p>
                    <w:p w14:paraId="2B8F6664" w14:textId="77777777" w:rsidR="00112EF2" w:rsidRDefault="00112EF2" w:rsidP="00112EF2">
                      <w:pPr>
                        <w:pStyle w:val="ListParagraph"/>
                        <w:numPr>
                          <w:ilvl w:val="0"/>
                          <w:numId w:val="36"/>
                        </w:numPr>
                        <w:spacing w:line="256" w:lineRule="auto"/>
                        <w:rPr>
                          <w:rFonts w:ascii="Arial" w:hAnsi="Arial" w:cs="Arial"/>
                          <w:color w:val="000000"/>
                          <w:kern w:val="24"/>
                          <w:lang w:val="en-US"/>
                        </w:rPr>
                      </w:pPr>
                      <w:r>
                        <w:rPr>
                          <w:rFonts w:ascii="Arial" w:hAnsi="Arial" w:cs="Arial"/>
                          <w:color w:val="000000"/>
                          <w:kern w:val="24"/>
                          <w:lang w:val="en-US"/>
                        </w:rPr>
                        <w:t xml:space="preserve">The levy liability in respect of the land is fully discharged </w:t>
                      </w:r>
                    </w:p>
                    <w:p w14:paraId="3757E059" w14:textId="77777777" w:rsidR="00112EF2" w:rsidRDefault="00112EF2" w:rsidP="00112EF2">
                      <w:pPr>
                        <w:pStyle w:val="ListParagraph"/>
                        <w:numPr>
                          <w:ilvl w:val="0"/>
                          <w:numId w:val="36"/>
                        </w:numPr>
                        <w:spacing w:line="256" w:lineRule="auto"/>
                        <w:rPr>
                          <w:rFonts w:ascii="Arial" w:hAnsi="Arial" w:cs="Arial"/>
                          <w:color w:val="000000"/>
                          <w:kern w:val="24"/>
                          <w:lang w:val="en-US"/>
                        </w:rPr>
                      </w:pPr>
                      <w:r>
                        <w:rPr>
                          <w:rFonts w:ascii="Arial" w:hAnsi="Arial" w:cs="Arial"/>
                          <w:color w:val="000000"/>
                          <w:kern w:val="24"/>
                          <w:lang w:val="en-US"/>
                        </w:rPr>
                        <w:t>Maintains a record on its developer registration system</w:t>
                      </w:r>
                    </w:p>
                  </w:txbxContent>
                </v:textbox>
              </v:shape>
            </w:pict>
          </mc:Fallback>
        </mc:AlternateContent>
      </w:r>
      <w:r>
        <w:rPr>
          <w:noProof/>
        </w:rPr>
        <mc:AlternateContent>
          <mc:Choice Requires="wps">
            <w:drawing>
              <wp:anchor distT="0" distB="0" distL="114299" distR="114299" simplePos="0" relativeHeight="251694592" behindDoc="0" locked="0" layoutInCell="1" allowOverlap="1" wp14:anchorId="5F7505F8" wp14:editId="0762ED81">
                <wp:simplePos x="0" y="0"/>
                <wp:positionH relativeFrom="column">
                  <wp:posOffset>1330959</wp:posOffset>
                </wp:positionH>
                <wp:positionV relativeFrom="paragraph">
                  <wp:posOffset>6080760</wp:posOffset>
                </wp:positionV>
                <wp:extent cx="0" cy="200660"/>
                <wp:effectExtent l="76200" t="0" r="38100" b="469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C5009E" id="Straight Arrow Connector 17" o:spid="_x0000_s1026" type="#_x0000_t32" style="position:absolute;margin-left:104.8pt;margin-top:478.8pt;width:0;height:15.8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" strokecolor="#d0ebef">
                <v:stroke endarrow="block"/>
                <o:lock v:ext="edit" shapetype="f"/>
              </v:shape>
            </w:pict>
          </mc:Fallback>
        </mc:AlternateContent>
      </w:r>
      <w:r>
        <w:rPr>
          <w:noProof/>
        </w:rPr>
        <mc:AlternateContent>
          <mc:Choice Requires="wps">
            <w:drawing>
              <wp:anchor distT="0" distB="0" distL="114300" distR="114300" simplePos="0" relativeHeight="251695616" behindDoc="0" locked="0" layoutInCell="1" allowOverlap="1" wp14:anchorId="1A2B9CBF" wp14:editId="65AA4D9C">
                <wp:simplePos x="0" y="0"/>
                <wp:positionH relativeFrom="column">
                  <wp:posOffset>3230880</wp:posOffset>
                </wp:positionH>
                <wp:positionV relativeFrom="paragraph">
                  <wp:posOffset>831850</wp:posOffset>
                </wp:positionV>
                <wp:extent cx="2661920" cy="586740"/>
                <wp:effectExtent l="0" t="0" r="0" b="0"/>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58674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67DE4"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Developer submits ‘Developer Implementation Plan’ to the City as Responsible Authority</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1A2B9CBF" id="Flowchart: Process 16" o:spid="_x0000_s1057" type="#_x0000_t109" style="position:absolute;margin-left:254.4pt;margin-top:65.5pt;width:209.6pt;height:4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" fillcolor="#d0ebef" stroked="f" strokeweight="2pt">
                <v:textbox>
                  <w:txbxContent>
                    <w:p w14:paraId="41467DE4"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Developer submits ‘Developer Implementation Plan’ to the City as Responsible Authority</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62AB31AB" wp14:editId="78DC4FBC">
                <wp:simplePos x="0" y="0"/>
                <wp:positionH relativeFrom="column">
                  <wp:posOffset>3230880</wp:posOffset>
                </wp:positionH>
                <wp:positionV relativeFrom="paragraph">
                  <wp:posOffset>3249295</wp:posOffset>
                </wp:positionV>
                <wp:extent cx="2661920" cy="624840"/>
                <wp:effectExtent l="0" t="0" r="0" b="0"/>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624840"/>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85936" w14:textId="202174C5"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 xml:space="preserve">City endorses </w:t>
                            </w:r>
                            <w:r w:rsidR="003A2490">
                              <w:rPr>
                                <w:rFonts w:ascii="Arial" w:hAnsi="Arial" w:cs="Arial"/>
                                <w:b/>
                                <w:bCs/>
                                <w:color w:val="000000"/>
                                <w:kern w:val="24"/>
                                <w:sz w:val="18"/>
                                <w:szCs w:val="18"/>
                                <w:lang w:val="en-US"/>
                              </w:rPr>
                              <w:t>‘</w:t>
                            </w:r>
                            <w:r>
                              <w:rPr>
                                <w:rFonts w:ascii="Arial" w:hAnsi="Arial" w:cs="Arial"/>
                                <w:b/>
                                <w:bCs/>
                                <w:color w:val="000000"/>
                                <w:kern w:val="24"/>
                                <w:sz w:val="18"/>
                                <w:szCs w:val="18"/>
                                <w:lang w:val="en-US"/>
                              </w:rPr>
                              <w:t>Developer Implementation Plan</w:t>
                            </w:r>
                            <w:r w:rsidR="003A2490">
                              <w:rPr>
                                <w:rFonts w:ascii="Arial" w:hAnsi="Arial" w:cs="Arial"/>
                                <w:b/>
                                <w:bCs/>
                                <w:color w:val="000000"/>
                                <w:kern w:val="24"/>
                                <w:sz w:val="18"/>
                                <w:szCs w:val="18"/>
                                <w:lang w:val="en-US"/>
                              </w:rPr>
                              <w:t>’</w:t>
                            </w:r>
                            <w:r>
                              <w:rPr>
                                <w:rFonts w:ascii="Arial" w:hAnsi="Arial" w:cs="Arial"/>
                                <w:b/>
                                <w:bCs/>
                                <w:color w:val="000000"/>
                                <w:kern w:val="24"/>
                                <w:sz w:val="18"/>
                                <w:szCs w:val="18"/>
                                <w:lang w:val="en-US"/>
                              </w:rPr>
                              <w:t xml:space="preserve"> as Responsible Authority </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62AB31AB" id="Flowchart: Process 15" o:spid="_x0000_s1058" type="#_x0000_t109" style="position:absolute;margin-left:254.4pt;margin-top:255.85pt;width:209.6pt;height:4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" fillcolor="#d0ebef" stroked="f" strokeweight="2pt">
                <v:textbox>
                  <w:txbxContent>
                    <w:p w14:paraId="48585936" w14:textId="202174C5"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 xml:space="preserve">City endorses </w:t>
                      </w:r>
                      <w:r w:rsidR="003A2490">
                        <w:rPr>
                          <w:rFonts w:ascii="Arial" w:hAnsi="Arial" w:cs="Arial"/>
                          <w:b/>
                          <w:bCs/>
                          <w:color w:val="000000"/>
                          <w:kern w:val="24"/>
                          <w:sz w:val="18"/>
                          <w:szCs w:val="18"/>
                          <w:lang w:val="en-US"/>
                        </w:rPr>
                        <w:t>‘</w:t>
                      </w:r>
                      <w:r>
                        <w:rPr>
                          <w:rFonts w:ascii="Arial" w:hAnsi="Arial" w:cs="Arial"/>
                          <w:b/>
                          <w:bCs/>
                          <w:color w:val="000000"/>
                          <w:kern w:val="24"/>
                          <w:sz w:val="18"/>
                          <w:szCs w:val="18"/>
                          <w:lang w:val="en-US"/>
                        </w:rPr>
                        <w:t>Developer Implementation Plan</w:t>
                      </w:r>
                      <w:r w:rsidR="003A2490">
                        <w:rPr>
                          <w:rFonts w:ascii="Arial" w:hAnsi="Arial" w:cs="Arial"/>
                          <w:b/>
                          <w:bCs/>
                          <w:color w:val="000000"/>
                          <w:kern w:val="24"/>
                          <w:sz w:val="18"/>
                          <w:szCs w:val="18"/>
                          <w:lang w:val="en-US"/>
                        </w:rPr>
                        <w:t>’</w:t>
                      </w:r>
                      <w:r>
                        <w:rPr>
                          <w:rFonts w:ascii="Arial" w:hAnsi="Arial" w:cs="Arial"/>
                          <w:b/>
                          <w:bCs/>
                          <w:color w:val="000000"/>
                          <w:kern w:val="24"/>
                          <w:sz w:val="18"/>
                          <w:szCs w:val="18"/>
                          <w:lang w:val="en-US"/>
                        </w:rPr>
                        <w:t xml:space="preserve"> as Responsible Authority </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0A8B967E" wp14:editId="0814802B">
                <wp:simplePos x="0" y="0"/>
                <wp:positionH relativeFrom="column">
                  <wp:posOffset>3230880</wp:posOffset>
                </wp:positionH>
                <wp:positionV relativeFrom="paragraph">
                  <wp:posOffset>4505325</wp:posOffset>
                </wp:positionV>
                <wp:extent cx="2661920" cy="699135"/>
                <wp:effectExtent l="0" t="0" r="0" b="0"/>
                <wp:wrapNone/>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699135"/>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0296488E" id="Flowchart: Process 14" o:spid="_x0000_s1026" type="#_x0000_t109" style="position:absolute;margin-left:254.4pt;margin-top:354.75pt;width:209.6pt;height:55.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" fillcolor="#d0ebef" stroked="f" strokeweight="2pt"/>
            </w:pict>
          </mc:Fallback>
        </mc:AlternateContent>
      </w:r>
      <w:r>
        <w:rPr>
          <w:noProof/>
        </w:rPr>
        <mc:AlternateContent>
          <mc:Choice Requires="wps">
            <w:drawing>
              <wp:anchor distT="0" distB="0" distL="114300" distR="114300" simplePos="0" relativeHeight="251698688" behindDoc="0" locked="0" layoutInCell="1" allowOverlap="1" wp14:anchorId="0CE5EE05" wp14:editId="046BB603">
                <wp:simplePos x="0" y="0"/>
                <wp:positionH relativeFrom="column">
                  <wp:posOffset>0</wp:posOffset>
                </wp:positionH>
                <wp:positionV relativeFrom="paragraph">
                  <wp:posOffset>5409565</wp:posOffset>
                </wp:positionV>
                <wp:extent cx="2661920" cy="671195"/>
                <wp:effectExtent l="0" t="0" r="0" b="0"/>
                <wp:wrapNone/>
                <wp:docPr id="13"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671195"/>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34E1A"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City issues ‘Interim Statements of Satisfaction’ where there is staged payment and/or delivery</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0CE5EE05" id="Flowchart: Process 13" o:spid="_x0000_s1059" type="#_x0000_t109" style="position:absolute;margin-left:0;margin-top:425.95pt;width:209.6pt;height:52.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" fillcolor="#d0ebef" stroked="f" strokeweight="2pt">
                <v:textbox>
                  <w:txbxContent>
                    <w:p w14:paraId="00634E1A"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City issues ‘Interim Statements of Satisfaction’ where there is staged payment and/or delivery</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1B419E20" wp14:editId="2BCC261D">
                <wp:simplePos x="0" y="0"/>
                <wp:positionH relativeFrom="column">
                  <wp:posOffset>3230880</wp:posOffset>
                </wp:positionH>
                <wp:positionV relativeFrom="paragraph">
                  <wp:posOffset>5409565</wp:posOffset>
                </wp:positionV>
                <wp:extent cx="2661920" cy="671195"/>
                <wp:effectExtent l="0" t="0" r="0" b="0"/>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671195"/>
                        </a:xfrm>
                        <a:prstGeom prst="flowChartProcess">
                          <a:avLst/>
                        </a:prstGeom>
                        <a:solidFill>
                          <a:srgbClr val="D0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7FAFB"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City monitors compliance with endorsed ‘Developer Implementation Plan’ as required</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1B419E20" id="Flowchart: Process 12" o:spid="_x0000_s1060" type="#_x0000_t109" style="position:absolute;margin-left:254.4pt;margin-top:425.95pt;width:209.6pt;height:52.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" fillcolor="#d0ebef" stroked="f" strokeweight="2pt">
                <v:textbox>
                  <w:txbxContent>
                    <w:p w14:paraId="7CB7FAFB"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City monitors compliance with endorsed ‘Developer Implementation Plan’ as required</w:t>
                      </w:r>
                    </w:p>
                  </w:txbxContent>
                </v:textbox>
              </v:shape>
            </w:pict>
          </mc:Fallback>
        </mc:AlternateContent>
      </w:r>
      <w:r>
        <w:rPr>
          <w:noProof/>
        </w:rPr>
        <mc:AlternateContent>
          <mc:Choice Requires="wps">
            <w:drawing>
              <wp:anchor distT="0" distB="0" distL="114299" distR="114299" simplePos="0" relativeHeight="251700736" behindDoc="0" locked="0" layoutInCell="1" allowOverlap="1" wp14:anchorId="6AAE4BFF" wp14:editId="15F187F0">
                <wp:simplePos x="0" y="0"/>
                <wp:positionH relativeFrom="column">
                  <wp:posOffset>1330959</wp:posOffset>
                </wp:positionH>
                <wp:positionV relativeFrom="paragraph">
                  <wp:posOffset>5204460</wp:posOffset>
                </wp:positionV>
                <wp:extent cx="0" cy="205105"/>
                <wp:effectExtent l="76200" t="0" r="38100" b="425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5105"/>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20548C" id="Straight Arrow Connector 11" o:spid="_x0000_s1026" type="#_x0000_t32" style="position:absolute;margin-left:104.8pt;margin-top:409.8pt;width:0;height:16.15pt;flip:x;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" strokecolor="#d0ebef">
                <v:stroke endarrow="block"/>
                <o:lock v:ext="edit" shapetype="f"/>
              </v:shape>
            </w:pict>
          </mc:Fallback>
        </mc:AlternateContent>
      </w:r>
      <w:r>
        <w:rPr>
          <w:noProof/>
        </w:rPr>
        <mc:AlternateContent>
          <mc:Choice Requires="wps">
            <w:drawing>
              <wp:anchor distT="0" distB="0" distL="114299" distR="114299" simplePos="0" relativeHeight="251701760" behindDoc="0" locked="0" layoutInCell="1" allowOverlap="1" wp14:anchorId="66325911" wp14:editId="28A1E975">
                <wp:simplePos x="0" y="0"/>
                <wp:positionH relativeFrom="column">
                  <wp:posOffset>1330959</wp:posOffset>
                </wp:positionH>
                <wp:positionV relativeFrom="paragraph">
                  <wp:posOffset>7519670</wp:posOffset>
                </wp:positionV>
                <wp:extent cx="0" cy="199390"/>
                <wp:effectExtent l="76200" t="0" r="38100" b="292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9390"/>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E0E0F7" id="Straight Arrow Connector 10" o:spid="_x0000_s1026" type="#_x0000_t32" style="position:absolute;margin-left:104.8pt;margin-top:592.1pt;width:0;height:15.7pt;flip:x;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" strokecolor="#d0ebef">
                <v:stroke endarrow="block"/>
                <o:lock v:ext="edit" shapetype="f"/>
              </v:shape>
            </w:pict>
          </mc:Fallback>
        </mc:AlternateContent>
      </w:r>
      <w:r>
        <w:rPr>
          <w:noProof/>
        </w:rPr>
        <mc:AlternateContent>
          <mc:Choice Requires="wps">
            <w:drawing>
              <wp:anchor distT="0" distB="0" distL="114299" distR="114299" simplePos="0" relativeHeight="251702784" behindDoc="0" locked="0" layoutInCell="1" allowOverlap="1" wp14:anchorId="0D193AD2" wp14:editId="52376B4F">
                <wp:simplePos x="0" y="0"/>
                <wp:positionH relativeFrom="column">
                  <wp:posOffset>4561839</wp:posOffset>
                </wp:positionH>
                <wp:positionV relativeFrom="paragraph">
                  <wp:posOffset>1418590</wp:posOffset>
                </wp:positionV>
                <wp:extent cx="0" cy="1830705"/>
                <wp:effectExtent l="76200" t="0" r="38100" b="361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30705"/>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C8EEEC" id="Straight Arrow Connector 9" o:spid="_x0000_s1026" type="#_x0000_t32" style="position:absolute;margin-left:359.2pt;margin-top:111.7pt;width:0;height:144.15pt;flip:x;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" strokecolor="#d0ebef">
                <v:stroke endarrow="block"/>
                <o:lock v:ext="edit" shapetype="f"/>
              </v:shape>
            </w:pict>
          </mc:Fallback>
        </mc:AlternateContent>
      </w:r>
      <w:r>
        <w:rPr>
          <w:noProof/>
        </w:rPr>
        <mc:AlternateContent>
          <mc:Choice Requires="wps">
            <w:drawing>
              <wp:anchor distT="0" distB="0" distL="114299" distR="114299" simplePos="0" relativeHeight="251703808" behindDoc="0" locked="0" layoutInCell="1" allowOverlap="1" wp14:anchorId="1EEB5D97" wp14:editId="453C5D20">
                <wp:simplePos x="0" y="0"/>
                <wp:positionH relativeFrom="column">
                  <wp:posOffset>4561839</wp:posOffset>
                </wp:positionH>
                <wp:positionV relativeFrom="paragraph">
                  <wp:posOffset>3874135</wp:posOffset>
                </wp:positionV>
                <wp:extent cx="0" cy="630555"/>
                <wp:effectExtent l="76200" t="0" r="57150" b="361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30555"/>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162681" id="Straight Arrow Connector 8" o:spid="_x0000_s1026" type="#_x0000_t32" style="position:absolute;margin-left:359.2pt;margin-top:305.05pt;width:0;height:49.65pt;flip:x;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" strokecolor="#d0ebef">
                <v:stroke endarrow="block"/>
                <o:lock v:ext="edit" shapetype="f"/>
              </v:shape>
            </w:pict>
          </mc:Fallback>
        </mc:AlternateContent>
      </w:r>
      <w:r>
        <w:rPr>
          <w:noProof/>
        </w:rPr>
        <mc:AlternateContent>
          <mc:Choice Requires="wps">
            <w:drawing>
              <wp:anchor distT="0" distB="0" distL="114299" distR="114299" simplePos="0" relativeHeight="251704832" behindDoc="0" locked="0" layoutInCell="1" allowOverlap="1" wp14:anchorId="603F7B83" wp14:editId="0489FD31">
                <wp:simplePos x="0" y="0"/>
                <wp:positionH relativeFrom="column">
                  <wp:posOffset>4561839</wp:posOffset>
                </wp:positionH>
                <wp:positionV relativeFrom="paragraph">
                  <wp:posOffset>5204460</wp:posOffset>
                </wp:positionV>
                <wp:extent cx="0" cy="205105"/>
                <wp:effectExtent l="76200" t="0" r="38100" b="4254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5105"/>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49BA17" id="Straight Arrow Connector 7" o:spid="_x0000_s1026" type="#_x0000_t32" style="position:absolute;margin-left:359.2pt;margin-top:409.8pt;width:0;height:16.15pt;flip:x;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" strokecolor="#d0ebef">
                <v:stroke endarrow="block"/>
                <o:lock v:ext="edit" shapetype="f"/>
              </v:shape>
            </w:pict>
          </mc:Fallback>
        </mc:AlternateContent>
      </w:r>
      <w:r>
        <w:rPr>
          <w:noProof/>
        </w:rPr>
        <mc:AlternateContent>
          <mc:Choice Requires="wps">
            <w:drawing>
              <wp:anchor distT="0" distB="0" distL="114300" distR="114300" simplePos="0" relativeHeight="251705856" behindDoc="0" locked="0" layoutInCell="1" allowOverlap="1" wp14:anchorId="2BEA3781" wp14:editId="5F19758F">
                <wp:simplePos x="0" y="0"/>
                <wp:positionH relativeFrom="column">
                  <wp:posOffset>0</wp:posOffset>
                </wp:positionH>
                <wp:positionV relativeFrom="paragraph">
                  <wp:posOffset>0</wp:posOffset>
                </wp:positionV>
                <wp:extent cx="2661920" cy="553085"/>
                <wp:effectExtent l="0" t="0" r="0" b="0"/>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553085"/>
                        </a:xfrm>
                        <a:prstGeom prst="flowChartProcess">
                          <a:avLst/>
                        </a:prstGeom>
                        <a:solidFill>
                          <a:srgbClr val="0032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47096" w14:textId="77777777" w:rsidR="00112EF2" w:rsidRPr="00112EF2" w:rsidRDefault="00112EF2" w:rsidP="00112EF2">
                            <w:pPr>
                              <w:spacing w:after="134"/>
                              <w:rPr>
                                <w:rFonts w:ascii="Arial" w:hAnsi="Arial" w:cs="Arial"/>
                                <w:b/>
                                <w:bCs/>
                                <w:color w:val="FFFFFF" w:themeColor="background1"/>
                                <w:kern w:val="24"/>
                                <w:sz w:val="18"/>
                                <w:szCs w:val="18"/>
                              </w:rPr>
                            </w:pPr>
                            <w:r w:rsidRPr="00112EF2">
                              <w:rPr>
                                <w:rFonts w:ascii="Arial" w:hAnsi="Arial" w:cs="Arial"/>
                                <w:b/>
                                <w:bCs/>
                                <w:color w:val="FFFFFF" w:themeColor="background1"/>
                                <w:kern w:val="24"/>
                                <w:sz w:val="18"/>
                                <w:szCs w:val="18"/>
                              </w:rPr>
                              <w:t>EPBC ACT STREAM</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2BEA3781" id="Flowchart: Process 6" o:spid="_x0000_s1061" type="#_x0000_t109" style="position:absolute;margin-left:0;margin-top:0;width:209.6pt;height:43.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" fillcolor="#003263" stroked="f" strokeweight="2pt">
                <v:textbox>
                  <w:txbxContent>
                    <w:p w14:paraId="39247096" w14:textId="77777777" w:rsidR="00112EF2" w:rsidRPr="00112EF2" w:rsidRDefault="00112EF2" w:rsidP="00112EF2">
                      <w:pPr>
                        <w:spacing w:after="134"/>
                        <w:rPr>
                          <w:rFonts w:ascii="Arial" w:hAnsi="Arial" w:cs="Arial"/>
                          <w:b/>
                          <w:bCs/>
                          <w:color w:val="FFFFFF" w:themeColor="background1"/>
                          <w:kern w:val="24"/>
                          <w:sz w:val="18"/>
                          <w:szCs w:val="18"/>
                        </w:rPr>
                      </w:pPr>
                      <w:r w:rsidRPr="00112EF2">
                        <w:rPr>
                          <w:rFonts w:ascii="Arial" w:hAnsi="Arial" w:cs="Arial"/>
                          <w:b/>
                          <w:bCs/>
                          <w:color w:val="FFFFFF" w:themeColor="background1"/>
                          <w:kern w:val="24"/>
                          <w:sz w:val="18"/>
                          <w:szCs w:val="18"/>
                        </w:rPr>
                        <w:t>EPBC ACT STREAM</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7877D334" wp14:editId="4FECFCFF">
                <wp:simplePos x="0" y="0"/>
                <wp:positionH relativeFrom="column">
                  <wp:posOffset>3230880</wp:posOffset>
                </wp:positionH>
                <wp:positionV relativeFrom="paragraph">
                  <wp:posOffset>0</wp:posOffset>
                </wp:positionV>
                <wp:extent cx="2661920" cy="553085"/>
                <wp:effectExtent l="0" t="0" r="0" b="0"/>
                <wp:wrapNone/>
                <wp:docPr id="5"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553085"/>
                        </a:xfrm>
                        <a:prstGeom prst="flowChartProcess">
                          <a:avLst/>
                        </a:prstGeom>
                        <a:solidFill>
                          <a:srgbClr val="0032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00707" w14:textId="77777777" w:rsidR="00112EF2" w:rsidRPr="00112EF2" w:rsidRDefault="00112EF2" w:rsidP="00112EF2">
                            <w:pPr>
                              <w:spacing w:after="134"/>
                              <w:rPr>
                                <w:rFonts w:ascii="Arial" w:hAnsi="Arial" w:cs="Arial"/>
                                <w:b/>
                                <w:bCs/>
                                <w:color w:val="FFFFFF" w:themeColor="background1"/>
                                <w:kern w:val="24"/>
                                <w:sz w:val="18"/>
                                <w:szCs w:val="18"/>
                              </w:rPr>
                            </w:pPr>
                            <w:r w:rsidRPr="00112EF2">
                              <w:rPr>
                                <w:rFonts w:ascii="Arial" w:hAnsi="Arial" w:cs="Arial"/>
                                <w:b/>
                                <w:bCs/>
                                <w:color w:val="FFFFFF" w:themeColor="background1"/>
                                <w:kern w:val="24"/>
                                <w:sz w:val="18"/>
                                <w:szCs w:val="18"/>
                              </w:rPr>
                              <w:t>PLANNING STREAM</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7877D334" id="Flowchart: Process 5" o:spid="_x0000_s1062" type="#_x0000_t109" style="position:absolute;margin-left:254.4pt;margin-top:0;width:209.6pt;height:43.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" fillcolor="#003263" stroked="f" strokeweight="2pt">
                <v:textbox>
                  <w:txbxContent>
                    <w:p w14:paraId="46000707" w14:textId="77777777" w:rsidR="00112EF2" w:rsidRPr="00112EF2" w:rsidRDefault="00112EF2" w:rsidP="00112EF2">
                      <w:pPr>
                        <w:spacing w:after="134"/>
                        <w:rPr>
                          <w:rFonts w:ascii="Arial" w:hAnsi="Arial" w:cs="Arial"/>
                          <w:b/>
                          <w:bCs/>
                          <w:color w:val="FFFFFF" w:themeColor="background1"/>
                          <w:kern w:val="24"/>
                          <w:sz w:val="18"/>
                          <w:szCs w:val="18"/>
                        </w:rPr>
                      </w:pPr>
                      <w:r w:rsidRPr="00112EF2">
                        <w:rPr>
                          <w:rFonts w:ascii="Arial" w:hAnsi="Arial" w:cs="Arial"/>
                          <w:b/>
                          <w:bCs/>
                          <w:color w:val="FFFFFF" w:themeColor="background1"/>
                          <w:kern w:val="24"/>
                          <w:sz w:val="18"/>
                          <w:szCs w:val="18"/>
                        </w:rPr>
                        <w:t>PLANNING STREAM</w:t>
                      </w:r>
                    </w:p>
                  </w:txbxContent>
                </v:textbox>
              </v:shape>
            </w:pict>
          </mc:Fallback>
        </mc:AlternateContent>
      </w:r>
      <w:r>
        <w:rPr>
          <w:noProof/>
        </w:rPr>
        <mc:AlternateContent>
          <mc:Choice Requires="wps">
            <w:drawing>
              <wp:anchor distT="0" distB="0" distL="114299" distR="114299" simplePos="0" relativeHeight="251707904" behindDoc="0" locked="0" layoutInCell="1" allowOverlap="1" wp14:anchorId="06DFED12" wp14:editId="4742360B">
                <wp:simplePos x="0" y="0"/>
                <wp:positionH relativeFrom="column">
                  <wp:posOffset>1330959</wp:posOffset>
                </wp:positionH>
                <wp:positionV relativeFrom="paragraph">
                  <wp:posOffset>608965</wp:posOffset>
                </wp:positionV>
                <wp:extent cx="0" cy="234315"/>
                <wp:effectExtent l="76200" t="0" r="38100" b="3238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3FC075" id="Straight Arrow Connector 4" o:spid="_x0000_s1026" type="#_x0000_t32" style="position:absolute;margin-left:104.8pt;margin-top:47.95pt;width:0;height:18.45pt;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" strokecolor="#d0ebef">
                <v:stroke endarrow="block"/>
                <o:lock v:ext="edit" shapetype="f"/>
              </v:shape>
            </w:pict>
          </mc:Fallback>
        </mc:AlternateContent>
      </w:r>
      <w:r>
        <w:rPr>
          <w:noProof/>
        </w:rPr>
        <mc:AlternateContent>
          <mc:Choice Requires="wps">
            <w:drawing>
              <wp:anchor distT="0" distB="0" distL="114299" distR="114299" simplePos="0" relativeHeight="251708928" behindDoc="0" locked="0" layoutInCell="1" allowOverlap="1" wp14:anchorId="16FCB095" wp14:editId="459B395E">
                <wp:simplePos x="0" y="0"/>
                <wp:positionH relativeFrom="column">
                  <wp:posOffset>4561839</wp:posOffset>
                </wp:positionH>
                <wp:positionV relativeFrom="paragraph">
                  <wp:posOffset>555625</wp:posOffset>
                </wp:positionV>
                <wp:extent cx="0" cy="276860"/>
                <wp:effectExtent l="76200" t="0" r="38100" b="469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solidFill>
                            <a:srgbClr val="D0EBE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425305" id="Straight Arrow Connector 3" o:spid="_x0000_s1026" type="#_x0000_t32" style="position:absolute;margin-left:359.2pt;margin-top:43.75pt;width:0;height:21.8pt;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" strokecolor="#d0ebef">
                <v:stroke endarrow="block"/>
                <o:lock v:ext="edit" shapetype="f"/>
              </v:shape>
            </w:pict>
          </mc:Fallback>
        </mc:AlternateContent>
      </w:r>
      <w:r>
        <w:rPr>
          <w:noProof/>
        </w:rPr>
        <mc:AlternateContent>
          <mc:Choice Requires="wps">
            <w:drawing>
              <wp:anchor distT="0" distB="0" distL="114300" distR="114300" simplePos="0" relativeHeight="251709952" behindDoc="0" locked="0" layoutInCell="1" allowOverlap="1" wp14:anchorId="09102523" wp14:editId="2ABD166B">
                <wp:simplePos x="0" y="0"/>
                <wp:positionH relativeFrom="column">
                  <wp:posOffset>0</wp:posOffset>
                </wp:positionH>
                <wp:positionV relativeFrom="paragraph">
                  <wp:posOffset>4671695</wp:posOffset>
                </wp:positionV>
                <wp:extent cx="5892800" cy="4737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800" cy="473710"/>
                        </a:xfrm>
                        <a:prstGeom prst="rect">
                          <a:avLst/>
                        </a:prstGeom>
                        <a:noFill/>
                      </wps:spPr>
                      <wps:txbx>
                        <w:txbxContent>
                          <w:p w14:paraId="0A1A7DE6"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City and developer enter a deed or s173 agreement if the complexity of land, works or offsets in kind requires it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09102523" id="_x0000_t202" coordsize="21600,21600" o:spt="202" path="m,l,21600r21600,l21600,xe">
                <v:stroke joinstyle="miter"/>
                <v:path gradientshapeok="t" o:connecttype="rect"/>
              </v:shapetype>
              <v:shape id="Text Box 1" o:spid="_x0000_s1063" type="#_x0000_t202" style="position:absolute;margin-left:0;margin-top:367.85pt;width:464pt;height:37.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" filled="f" stroked="f">
                <v:textbox style="mso-fit-shape-to-text:t">
                  <w:txbxContent>
                    <w:p w14:paraId="0A1A7DE6" w14:textId="77777777" w:rsidR="00112EF2" w:rsidRDefault="00112EF2" w:rsidP="00112EF2">
                      <w:pPr>
                        <w:spacing w:after="160" w:line="256" w:lineRule="auto"/>
                        <w:rPr>
                          <w:rFonts w:ascii="Arial" w:hAnsi="Arial" w:cs="Arial"/>
                          <w:b/>
                          <w:bCs/>
                          <w:color w:val="000000"/>
                          <w:kern w:val="24"/>
                          <w:sz w:val="18"/>
                          <w:szCs w:val="18"/>
                          <w:lang w:val="en-US"/>
                        </w:rPr>
                      </w:pPr>
                      <w:r>
                        <w:rPr>
                          <w:rFonts w:ascii="Arial" w:hAnsi="Arial" w:cs="Arial"/>
                          <w:b/>
                          <w:bCs/>
                          <w:color w:val="000000"/>
                          <w:kern w:val="24"/>
                          <w:sz w:val="18"/>
                          <w:szCs w:val="18"/>
                          <w:lang w:val="en-US"/>
                        </w:rPr>
                        <w:t>City and developer enter a deed or s173 agreement if the complexity of land, works or offsets in kind requires it</w:t>
                      </w:r>
                    </w:p>
                  </w:txbxContent>
                </v:textbox>
              </v:shape>
            </w:pict>
          </mc:Fallback>
        </mc:AlternateContent>
      </w:r>
    </w:p>
    <w:p w14:paraId="26E4879F" w14:textId="77777777" w:rsidR="000A66F0" w:rsidRDefault="000A66F0">
      <w:pPr>
        <w:spacing w:line="260" w:lineRule="atLeast"/>
        <w:rPr>
          <w:rFonts w:eastAsia="Calibri"/>
          <w:b/>
          <w:iCs/>
          <w:color w:val="003263" w:themeColor="text2"/>
          <w:sz w:val="17"/>
          <w:szCs w:val="18"/>
          <w:lang w:eastAsia="en-US"/>
        </w:rPr>
      </w:pPr>
      <w:r>
        <w:rPr>
          <w:rFonts w:eastAsia="Calibri"/>
          <w:lang w:eastAsia="en-US"/>
        </w:rPr>
        <w:br w:type="page"/>
      </w:r>
    </w:p>
    <w:p w14:paraId="08252927" w14:textId="77777777" w:rsidR="003C3E0C" w:rsidRPr="006E2E3E" w:rsidRDefault="003C3E0C" w:rsidP="006E2E3E">
      <w:pPr>
        <w:pStyle w:val="Caption"/>
        <w:rPr>
          <w:rFonts w:eastAsia="Calibri"/>
          <w:lang w:eastAsia="en-US"/>
        </w:rPr>
      </w:pPr>
      <w:r w:rsidRPr="007226CB">
        <w:rPr>
          <w:rFonts w:eastAsia="Calibri"/>
          <w:lang w:eastAsia="en-US"/>
        </w:rPr>
        <w:lastRenderedPageBreak/>
        <w:t xml:space="preserve">Review </w:t>
      </w:r>
    </w:p>
    <w:p w14:paraId="14A871B2" w14:textId="61CF66D0" w:rsidR="003C3E0C" w:rsidRDefault="003C3E0C" w:rsidP="003C3E0C">
      <w:pPr>
        <w:pStyle w:val="BodyText"/>
      </w:pPr>
      <w:r>
        <w:t xml:space="preserve">A development proponent/permit holder can seek a review of conditions attached to any ‘in-principle approval’ issued by the City under the ‘EPBC Act Stream’, or the City’s decision to not approve a ‘developer implementation plan’, from the </w:t>
      </w:r>
      <w:r w:rsidRPr="009105AA">
        <w:rPr>
          <w:i/>
          <w:iCs/>
        </w:rPr>
        <w:t>Northern and Western Geelong Growth Areas EPBC Plan Executive Committee</w:t>
      </w:r>
      <w:r>
        <w:t xml:space="preserve">. </w:t>
      </w:r>
    </w:p>
    <w:p w14:paraId="1D1E79CE" w14:textId="77777777" w:rsidR="003C3E0C" w:rsidRPr="006E2E3E" w:rsidRDefault="003C3E0C" w:rsidP="007226CB">
      <w:pPr>
        <w:pStyle w:val="Caption"/>
        <w:rPr>
          <w:rFonts w:eastAsia="Calibri"/>
          <w:lang w:eastAsia="en-US"/>
        </w:rPr>
      </w:pPr>
      <w:r w:rsidRPr="007226CB">
        <w:rPr>
          <w:rFonts w:eastAsia="Calibri"/>
          <w:lang w:eastAsia="en-US"/>
        </w:rPr>
        <w:t>Implementation in the Greater Geelong Planning Scheme</w:t>
      </w:r>
    </w:p>
    <w:p w14:paraId="353399E5" w14:textId="6CA81AE5" w:rsidR="003C3E0C" w:rsidRDefault="003C3E0C" w:rsidP="003C3E0C">
      <w:pPr>
        <w:pStyle w:val="BodyText"/>
      </w:pPr>
      <w:r w:rsidRPr="00C50E0A">
        <w:t>Th</w:t>
      </w:r>
      <w:r>
        <w:t>is</w:t>
      </w:r>
      <w:r w:rsidRPr="00C50E0A">
        <w:t xml:space="preserve"> Funding </w:t>
      </w:r>
      <w:r w:rsidR="00E00A9F">
        <w:t>Program</w:t>
      </w:r>
      <w:r w:rsidRPr="00C50E0A">
        <w:t xml:space="preserve"> will be </w:t>
      </w:r>
      <w:r>
        <w:t>implemented in the Greater Geelong Planning Scheme as follows:</w:t>
      </w:r>
    </w:p>
    <w:p w14:paraId="7F166F91" w14:textId="4F1AA37A" w:rsidR="003C3E0C" w:rsidRPr="00C50E0A" w:rsidRDefault="003C3E0C" w:rsidP="006E2E3E">
      <w:pPr>
        <w:pStyle w:val="ListBullet"/>
      </w:pPr>
      <w:r w:rsidRPr="00E00A9F">
        <w:t>It, along with the Plan, will be a</w:t>
      </w:r>
      <w:r w:rsidR="00EF4BD9">
        <w:t xml:space="preserve"> policy </w:t>
      </w:r>
      <w:r w:rsidRPr="00E00A9F">
        <w:t>document; and</w:t>
      </w:r>
    </w:p>
    <w:p w14:paraId="1AC31274" w14:textId="2A874AE6" w:rsidR="003C3E0C" w:rsidRDefault="003C3E0C" w:rsidP="00FF0C10">
      <w:pPr>
        <w:pStyle w:val="ListBullet"/>
      </w:pPr>
      <w:r w:rsidRPr="00C50E0A">
        <w:t xml:space="preserve">The </w:t>
      </w:r>
      <w:r>
        <w:t xml:space="preserve">Schedule to the </w:t>
      </w:r>
      <w:r w:rsidRPr="00C50E0A">
        <w:t xml:space="preserve">Urban Growth Zone </w:t>
      </w:r>
      <w:r>
        <w:t xml:space="preserve">for each </w:t>
      </w:r>
      <w:r w:rsidRPr="00C50E0A">
        <w:t xml:space="preserve">PSP </w:t>
      </w:r>
      <w:r>
        <w:t xml:space="preserve">within the NWGGA </w:t>
      </w:r>
      <w:r w:rsidRPr="00C50E0A">
        <w:t>will include</w:t>
      </w:r>
      <w:r>
        <w:t>:</w:t>
      </w:r>
      <w:r w:rsidRPr="00C50E0A">
        <w:t xml:space="preserve"> </w:t>
      </w:r>
    </w:p>
    <w:p w14:paraId="48A79A85" w14:textId="77777777" w:rsidR="003C3E0C" w:rsidRDefault="003C3E0C" w:rsidP="006E2E3E">
      <w:pPr>
        <w:pStyle w:val="BodyText"/>
        <w:numPr>
          <w:ilvl w:val="1"/>
          <w:numId w:val="28"/>
        </w:numPr>
      </w:pPr>
      <w:r>
        <w:t xml:space="preserve">A permit application requirement regarding </w:t>
      </w:r>
      <w:r w:rsidRPr="0050771D">
        <w:t xml:space="preserve">evidence of </w:t>
      </w:r>
      <w:r>
        <w:t>consent under the ‘EPBC Act Stream’; and</w:t>
      </w:r>
    </w:p>
    <w:p w14:paraId="19FCFCA5" w14:textId="3C2AB722" w:rsidR="003C3E0C" w:rsidRDefault="003C3E0C" w:rsidP="003C3E0C">
      <w:pPr>
        <w:pStyle w:val="BodyText"/>
        <w:numPr>
          <w:ilvl w:val="1"/>
          <w:numId w:val="28"/>
        </w:numPr>
      </w:pPr>
      <w:r>
        <w:t xml:space="preserve">A permit </w:t>
      </w:r>
      <w:r w:rsidRPr="00C50E0A">
        <w:t xml:space="preserve">condition </w:t>
      </w:r>
      <w:r>
        <w:t>which generally requires: p</w:t>
      </w:r>
      <w:r w:rsidRPr="00467DF4">
        <w:t>rior to the certification of a plan of subdivision or the commencement of development (whichever comes first), a ‘</w:t>
      </w:r>
      <w:r>
        <w:t xml:space="preserve">Commonwealth biodiversity – developer implementation plan’ must be submitted to, and approved by, the responsible authority (see above regarding ‘developer implementation plans’).  </w:t>
      </w:r>
    </w:p>
    <w:p w14:paraId="3B71AB1D" w14:textId="77777777" w:rsidR="00BE12AA" w:rsidRPr="00C50E0A" w:rsidRDefault="00BE12AA" w:rsidP="00990F44">
      <w:pPr>
        <w:pStyle w:val="BodyText"/>
        <w:ind w:left="1080"/>
      </w:pPr>
    </w:p>
    <w:p w14:paraId="1974F42D" w14:textId="7CF42DFA" w:rsidR="003C3E0C" w:rsidRPr="006E2E3E" w:rsidRDefault="003C3E0C" w:rsidP="00802874">
      <w:pPr>
        <w:pStyle w:val="Caption"/>
        <w:rPr>
          <w:rFonts w:eastAsia="Calibri"/>
          <w:lang w:eastAsia="en-US"/>
        </w:rPr>
      </w:pPr>
      <w:r w:rsidRPr="00630739">
        <w:rPr>
          <w:rFonts w:eastAsia="Calibri"/>
          <w:lang w:eastAsia="en-US"/>
        </w:rPr>
        <w:t xml:space="preserve">Discretion to require offsets in lieu of cash payments towards Levy liability </w:t>
      </w:r>
    </w:p>
    <w:p w14:paraId="36C81899" w14:textId="677501A3" w:rsidR="003C3E0C" w:rsidRDefault="003C3E0C" w:rsidP="003C3E0C">
      <w:pPr>
        <w:pStyle w:val="BodyText"/>
      </w:pPr>
      <w:r>
        <w:t xml:space="preserve">The City as the approval holder for the Plan may require that a development proponent provide offsets in lieu of a cash payment towards all or part of the Levy liability, in circumstances where the City determines in its discretion that offsets are required to ensure that offset delivery is keeping pace with and occurring ahead of impacts within the NGGA (Commitment No. 12 in the Plan). In those circumstances, a ‘developer implementation plan’ will be approved where it is demonstrated that, where required, offsets have been or will be secured to mitigate the impacts of the proposed development.   </w:t>
      </w:r>
    </w:p>
    <w:p w14:paraId="38D00B00" w14:textId="60C924B0" w:rsidR="002C4FF5" w:rsidRPr="000659FA" w:rsidRDefault="00FF0C10" w:rsidP="002C4FF5">
      <w:pPr>
        <w:pStyle w:val="Heading2"/>
        <w:rPr>
          <w:rStyle w:val="normaltextrun"/>
        </w:rPr>
      </w:pPr>
      <w:bookmarkStart w:id="27" w:name="_Toc134785938"/>
      <w:r>
        <w:rPr>
          <w:rStyle w:val="normaltextrun"/>
        </w:rPr>
        <w:t xml:space="preserve">Timing for </w:t>
      </w:r>
      <w:r w:rsidR="00630739">
        <w:rPr>
          <w:rStyle w:val="normaltextrun"/>
        </w:rPr>
        <w:t>p</w:t>
      </w:r>
      <w:r w:rsidR="002C4FF5" w:rsidRPr="0033533E">
        <w:rPr>
          <w:rStyle w:val="normaltextrun"/>
        </w:rPr>
        <w:t xml:space="preserve">ayment of </w:t>
      </w:r>
      <w:r w:rsidR="002C4FF5">
        <w:rPr>
          <w:rStyle w:val="normaltextrun"/>
        </w:rPr>
        <w:t>levy liability</w:t>
      </w:r>
      <w:bookmarkEnd w:id="27"/>
    </w:p>
    <w:p w14:paraId="3B46BE24" w14:textId="77777777" w:rsidR="003E5413" w:rsidRPr="0069745D" w:rsidRDefault="003E5413" w:rsidP="0069745D">
      <w:pPr>
        <w:pStyle w:val="Caption"/>
        <w:rPr>
          <w:rFonts w:eastAsia="Calibri"/>
          <w:lang w:eastAsia="en-US"/>
        </w:rPr>
      </w:pPr>
      <w:r w:rsidRPr="0069745D">
        <w:rPr>
          <w:rFonts w:eastAsia="Calibri"/>
          <w:lang w:eastAsia="en-US"/>
        </w:rPr>
        <w:t>For subdivision of land</w:t>
      </w:r>
    </w:p>
    <w:p w14:paraId="4E6EDDB7" w14:textId="5FD44597" w:rsidR="006269BF" w:rsidRPr="00A41D8B" w:rsidRDefault="006269BF" w:rsidP="006269BF">
      <w:pPr>
        <w:pStyle w:val="BodyText"/>
      </w:pPr>
      <w:r>
        <w:t>Provided it has not already been paid in respect of the subject land, the Levy liability</w:t>
      </w:r>
      <w:r w:rsidRPr="00A41D8B">
        <w:t xml:space="preserve"> must be paid to the </w:t>
      </w:r>
      <w:r>
        <w:t>City</w:t>
      </w:r>
      <w:r w:rsidRPr="00A41D8B">
        <w:t xml:space="preserve"> after certification of the relevant plan of subdivision but not more than 21 days prior to the issue of a Statement of Compliance in respect of that plan</w:t>
      </w:r>
      <w:r>
        <w:t>,</w:t>
      </w:r>
      <w:r w:rsidRPr="00A41D8B">
        <w:t xml:space="preserve"> or </w:t>
      </w:r>
      <w:r>
        <w:t xml:space="preserve">as otherwise agreed by the City. If the City agrees to alternative timing for payment, it must be reflected in the relevant ‘developer </w:t>
      </w:r>
      <w:r w:rsidRPr="00A41D8B">
        <w:t xml:space="preserve">implementation </w:t>
      </w:r>
      <w:r>
        <w:t>plan’ and, if deemed necessary by the City, secured by way of a deed of agreement or s</w:t>
      </w:r>
      <w:r w:rsidRPr="00A41D8B">
        <w:t>ection</w:t>
      </w:r>
      <w:r>
        <w:t xml:space="preserve"> 173</w:t>
      </w:r>
      <w:r w:rsidRPr="00A41D8B">
        <w:t xml:space="preserve"> </w:t>
      </w:r>
      <w:r>
        <w:t>agreement</w:t>
      </w:r>
      <w:r w:rsidRPr="00A41D8B">
        <w:t>.</w:t>
      </w:r>
    </w:p>
    <w:p w14:paraId="0E3C9BD6" w14:textId="2BFB4F3E" w:rsidR="006269BF" w:rsidRDefault="006269BF" w:rsidP="006269BF">
      <w:pPr>
        <w:pStyle w:val="BodyText"/>
      </w:pPr>
      <w:r w:rsidRPr="00A41D8B">
        <w:t xml:space="preserve">Where the subdivision is </w:t>
      </w:r>
      <w:r>
        <w:t>carried out</w:t>
      </w:r>
      <w:r w:rsidRPr="00A41D8B">
        <w:t xml:space="preserve"> in stages</w:t>
      </w:r>
      <w:r>
        <w:t xml:space="preserve"> </w:t>
      </w:r>
      <w:r w:rsidRPr="00637FB3">
        <w:t>and the City has approved staged payment</w:t>
      </w:r>
      <w:r w:rsidRPr="00A41D8B">
        <w:t xml:space="preserve">, the </w:t>
      </w:r>
      <w:r>
        <w:t>Levy liability</w:t>
      </w:r>
      <w:r w:rsidRPr="00A41D8B">
        <w:t xml:space="preserve"> for </w:t>
      </w:r>
      <w:r>
        <w:t xml:space="preserve">a </w:t>
      </w:r>
      <w:r w:rsidRPr="00A41D8B">
        <w:t xml:space="preserve">stage </w:t>
      </w:r>
      <w:r>
        <w:t>must</w:t>
      </w:r>
      <w:r w:rsidRPr="00A41D8B">
        <w:t xml:space="preserve"> be paid to the </w:t>
      </w:r>
      <w:r>
        <w:t>City</w:t>
      </w:r>
      <w:r w:rsidRPr="00A41D8B">
        <w:t xml:space="preserve"> </w:t>
      </w:r>
      <w:r w:rsidRPr="00B4699D">
        <w:t>after certification of the relevant plan of subdivision for that stage, but not more than 21 days prior to the issue of a Statement of Compliance for that stage</w:t>
      </w:r>
      <w:r>
        <w:t xml:space="preserve">, </w:t>
      </w:r>
      <w:r w:rsidRPr="00A41D8B">
        <w:t xml:space="preserve">or </w:t>
      </w:r>
      <w:r>
        <w:t xml:space="preserve">as otherwise agreed by the City. If the City agrees to alternative timing for payment, it must be reflected in the relevant ‘developer </w:t>
      </w:r>
      <w:r w:rsidRPr="00A41D8B">
        <w:t xml:space="preserve">implementation </w:t>
      </w:r>
      <w:r>
        <w:t>plan’ and, if deemed necessary by the City, secured by way of a deed of agreement or s</w:t>
      </w:r>
      <w:r w:rsidRPr="00A41D8B">
        <w:t>ection</w:t>
      </w:r>
      <w:r>
        <w:t xml:space="preserve"> 173</w:t>
      </w:r>
      <w:r w:rsidRPr="00A41D8B">
        <w:t xml:space="preserve"> </w:t>
      </w:r>
      <w:r>
        <w:t>agreement</w:t>
      </w:r>
      <w:r w:rsidRPr="00B4699D">
        <w:t>.</w:t>
      </w:r>
      <w:r>
        <w:t xml:space="preserve"> </w:t>
      </w:r>
    </w:p>
    <w:p w14:paraId="463318DD" w14:textId="77777777" w:rsidR="006269BF" w:rsidRPr="00612C27" w:rsidRDefault="006269BF" w:rsidP="006269BF">
      <w:pPr>
        <w:pStyle w:val="BodyText"/>
      </w:pPr>
      <w:r w:rsidRPr="00612C27">
        <w:t xml:space="preserve">If payment is not received for the Levy, any deficit will be indexed annually. </w:t>
      </w:r>
    </w:p>
    <w:p w14:paraId="4756AE02" w14:textId="77777777" w:rsidR="003E5413" w:rsidRPr="00360E25" w:rsidRDefault="003E5413" w:rsidP="003E5413">
      <w:pPr>
        <w:pStyle w:val="Caption"/>
        <w:rPr>
          <w:rFonts w:eastAsia="Calibri"/>
          <w:lang w:eastAsia="en-US"/>
        </w:rPr>
      </w:pPr>
      <w:r w:rsidRPr="00360E25">
        <w:rPr>
          <w:rFonts w:eastAsia="Calibri"/>
          <w:lang w:eastAsia="en-US"/>
        </w:rPr>
        <w:t>For development of land where no subdivision is proposed</w:t>
      </w:r>
    </w:p>
    <w:p w14:paraId="50AF2FAF" w14:textId="2EDB1621" w:rsidR="00B33242" w:rsidRDefault="00B33242" w:rsidP="00B33242">
      <w:pPr>
        <w:pStyle w:val="BodyText"/>
      </w:pPr>
      <w:r w:rsidRPr="00063E95">
        <w:t xml:space="preserve">Provided </w:t>
      </w:r>
      <w:r>
        <w:t xml:space="preserve">it </w:t>
      </w:r>
      <w:r w:rsidRPr="00063E95">
        <w:t xml:space="preserve">has not already been paid </w:t>
      </w:r>
      <w:r>
        <w:t>in respect of the</w:t>
      </w:r>
      <w:r w:rsidRPr="00063E95">
        <w:t xml:space="preserve"> subject land, the Levy </w:t>
      </w:r>
      <w:r>
        <w:t xml:space="preserve">liability </w:t>
      </w:r>
      <w:r w:rsidRPr="00063E95">
        <w:t xml:space="preserve">must be paid to the City prior to the commencement of any development (development includes buildings, car park, access ways, landscaping and ancillary components). </w:t>
      </w:r>
    </w:p>
    <w:p w14:paraId="6BC52FDA" w14:textId="77777777" w:rsidR="00B33242" w:rsidRPr="00063E95" w:rsidRDefault="00B33242" w:rsidP="00B33242">
      <w:pPr>
        <w:pStyle w:val="BodyText"/>
      </w:pPr>
      <w:r w:rsidRPr="00612C27">
        <w:t>If payment is not received for the Levy, any deficit will be indexed annually</w:t>
      </w:r>
      <w:r>
        <w:t xml:space="preserve">. </w:t>
      </w:r>
    </w:p>
    <w:p w14:paraId="6CD4A036" w14:textId="77777777" w:rsidR="003E5413" w:rsidRPr="00360E25" w:rsidRDefault="003E5413" w:rsidP="003E5413">
      <w:pPr>
        <w:pStyle w:val="Caption"/>
        <w:rPr>
          <w:rFonts w:eastAsia="Calibri"/>
          <w:lang w:eastAsia="en-US"/>
        </w:rPr>
      </w:pPr>
      <w:r w:rsidRPr="00360E25">
        <w:rPr>
          <w:rFonts w:eastAsia="Calibri"/>
          <w:lang w:eastAsia="en-US"/>
        </w:rPr>
        <w:t>Where no planning permit is required</w:t>
      </w:r>
    </w:p>
    <w:p w14:paraId="50FC3228" w14:textId="77777777" w:rsidR="00A06B07" w:rsidRDefault="00A06B07" w:rsidP="00A06B07">
      <w:pPr>
        <w:pStyle w:val="BodyText"/>
      </w:pPr>
      <w:r w:rsidRPr="00030C48">
        <w:t xml:space="preserve">Where no planning permit is required for development of land within the Levy Area, </w:t>
      </w:r>
      <w:r>
        <w:t xml:space="preserve">a development proponent is still required to seek approval for the development under the ‘EPBC Act Stream’. </w:t>
      </w:r>
    </w:p>
    <w:p w14:paraId="54522CC4" w14:textId="1FE9695D" w:rsidR="00A06B07" w:rsidRDefault="00A06B07" w:rsidP="006E2E3E">
      <w:pPr>
        <w:pStyle w:val="BodyText"/>
      </w:pPr>
      <w:r>
        <w:t>P</w:t>
      </w:r>
      <w:r w:rsidRPr="00030C48">
        <w:t>rovided the Levy has not already been paid in respect of the subject land, the</w:t>
      </w:r>
      <w:r>
        <w:t xml:space="preserve"> Levy liability must be paid to the City p</w:t>
      </w:r>
      <w:r w:rsidRPr="00030C48">
        <w:t>rior to the commencement of any development (including subdivisional works),</w:t>
      </w:r>
      <w:r>
        <w:t xml:space="preserve"> </w:t>
      </w:r>
      <w:r w:rsidRPr="00A41D8B">
        <w:t xml:space="preserve">or </w:t>
      </w:r>
      <w:r>
        <w:t xml:space="preserve">as otherwise agreed by the City as approval holder. If the City agrees to alternative timing for payment, it must be reflected in the relevant ‘developer </w:t>
      </w:r>
      <w:r w:rsidRPr="00A41D8B">
        <w:lastRenderedPageBreak/>
        <w:t xml:space="preserve">implementation </w:t>
      </w:r>
      <w:r>
        <w:t>plan’ and, if deemed necessary by the City, secured by way of a deed of agreement</w:t>
      </w:r>
      <w:r w:rsidRPr="00030C48">
        <w:t>.</w:t>
      </w:r>
      <w:r w:rsidRPr="00E92788">
        <w:t xml:space="preserve"> </w:t>
      </w:r>
    </w:p>
    <w:p w14:paraId="2B87B1C9" w14:textId="4612B91C" w:rsidR="005F4C53" w:rsidRPr="000659FA" w:rsidRDefault="0033533E" w:rsidP="00500F58">
      <w:pPr>
        <w:pStyle w:val="Heading2"/>
        <w:rPr>
          <w:rStyle w:val="normaltextrun"/>
        </w:rPr>
      </w:pPr>
      <w:bookmarkStart w:id="28" w:name="_Toc134785939"/>
      <w:r>
        <w:rPr>
          <w:rStyle w:val="normaltextrun"/>
        </w:rPr>
        <w:t>Works-in-kind</w:t>
      </w:r>
      <w:r w:rsidR="00900311">
        <w:rPr>
          <w:rStyle w:val="normaltextrun"/>
        </w:rPr>
        <w:t>, land in kind</w:t>
      </w:r>
      <w:r w:rsidR="000E50D7">
        <w:rPr>
          <w:rStyle w:val="normaltextrun"/>
        </w:rPr>
        <w:t xml:space="preserve"> and offsets</w:t>
      </w:r>
      <w:bookmarkEnd w:id="28"/>
    </w:p>
    <w:p w14:paraId="43FF578E" w14:textId="77777777" w:rsidR="00CB08BA" w:rsidRPr="001D66F3" w:rsidRDefault="00CB08BA" w:rsidP="00CB08BA">
      <w:pPr>
        <w:pStyle w:val="ListBullet"/>
        <w:numPr>
          <w:ilvl w:val="0"/>
          <w:numId w:val="0"/>
        </w:numPr>
      </w:pPr>
      <w:r w:rsidRPr="001D66F3">
        <w:t xml:space="preserve">The City may </w:t>
      </w:r>
      <w:r>
        <w:t xml:space="preserve">choose to accept the delivery of works, </w:t>
      </w:r>
      <w:r w:rsidRPr="001D66F3">
        <w:t xml:space="preserve">land or offsets </w:t>
      </w:r>
      <w:r>
        <w:t xml:space="preserve">by a development proponent </w:t>
      </w:r>
      <w:r w:rsidRPr="001D66F3">
        <w:t xml:space="preserve">in lieu of cash payments </w:t>
      </w:r>
      <w:r>
        <w:t xml:space="preserve">towards the Levy liability, or request the provision of offsets by a development proponent in lieu of cash payments towards the Levy liability, </w:t>
      </w:r>
      <w:r w:rsidRPr="001D66F3">
        <w:t>provid</w:t>
      </w:r>
      <w:r>
        <w:t>ed</w:t>
      </w:r>
      <w:r w:rsidRPr="001D66F3">
        <w:t xml:space="preserve"> that:</w:t>
      </w:r>
    </w:p>
    <w:p w14:paraId="35CEB203" w14:textId="77777777" w:rsidR="00CB08BA" w:rsidRPr="00CA7285" w:rsidRDefault="00CB08BA" w:rsidP="00CB08BA">
      <w:pPr>
        <w:pStyle w:val="ListBullet"/>
        <w:rPr>
          <w:rFonts w:eastAsia="Calibri"/>
          <w:lang w:eastAsia="en-US"/>
        </w:rPr>
      </w:pPr>
      <w:r w:rsidRPr="00CA7285">
        <w:rPr>
          <w:rFonts w:eastAsia="Calibri"/>
          <w:lang w:eastAsia="en-US"/>
        </w:rPr>
        <w:t xml:space="preserve">The </w:t>
      </w:r>
      <w:r>
        <w:rPr>
          <w:rFonts w:eastAsia="Calibri"/>
          <w:lang w:eastAsia="en-US"/>
        </w:rPr>
        <w:t>works, land or offsets</w:t>
      </w:r>
      <w:r w:rsidRPr="00CA7285">
        <w:rPr>
          <w:rFonts w:eastAsia="Calibri"/>
          <w:lang w:eastAsia="en-US"/>
        </w:rPr>
        <w:t xml:space="preserve"> constitute projects </w:t>
      </w:r>
      <w:r>
        <w:rPr>
          <w:rFonts w:eastAsia="Calibri"/>
          <w:lang w:eastAsia="en-US"/>
        </w:rPr>
        <w:t xml:space="preserve">that are </w:t>
      </w:r>
      <w:r w:rsidRPr="00CA7285">
        <w:rPr>
          <w:rFonts w:eastAsia="Calibri"/>
          <w:lang w:eastAsia="en-US"/>
        </w:rPr>
        <w:t xml:space="preserve">funded by the </w:t>
      </w:r>
      <w:r>
        <w:rPr>
          <w:rFonts w:eastAsia="Calibri"/>
          <w:lang w:eastAsia="en-US"/>
        </w:rPr>
        <w:t xml:space="preserve">Levy; </w:t>
      </w:r>
    </w:p>
    <w:p w14:paraId="558FE53F" w14:textId="77777777" w:rsidR="00CB08BA" w:rsidRPr="00CA7285" w:rsidRDefault="00CB08BA" w:rsidP="00CB08BA">
      <w:pPr>
        <w:pStyle w:val="ListBullet"/>
        <w:rPr>
          <w:rFonts w:eastAsia="Calibri"/>
          <w:lang w:eastAsia="en-US"/>
        </w:rPr>
      </w:pPr>
      <w:r w:rsidRPr="00CA7285">
        <w:rPr>
          <w:rFonts w:eastAsia="Calibri"/>
          <w:lang w:eastAsia="en-US"/>
        </w:rPr>
        <w:t xml:space="preserve">The </w:t>
      </w:r>
      <w:r>
        <w:rPr>
          <w:rFonts w:eastAsia="Calibri"/>
          <w:lang w:eastAsia="en-US"/>
        </w:rPr>
        <w:t>City</w:t>
      </w:r>
      <w:r w:rsidRPr="00CA7285">
        <w:rPr>
          <w:rFonts w:eastAsia="Calibri"/>
          <w:lang w:eastAsia="en-US"/>
        </w:rPr>
        <w:t xml:space="preserve"> </w:t>
      </w:r>
      <w:r>
        <w:rPr>
          <w:rFonts w:eastAsia="Calibri"/>
          <w:lang w:eastAsia="en-US"/>
        </w:rPr>
        <w:t>is satisfied</w:t>
      </w:r>
      <w:r w:rsidRPr="00CA7285">
        <w:rPr>
          <w:rFonts w:eastAsia="Calibri"/>
          <w:lang w:eastAsia="en-US"/>
        </w:rPr>
        <w:t xml:space="preserve"> that the timing of the </w:t>
      </w:r>
      <w:r>
        <w:rPr>
          <w:rFonts w:eastAsia="Calibri"/>
          <w:lang w:eastAsia="en-US"/>
        </w:rPr>
        <w:t>delivery of the land or offsets</w:t>
      </w:r>
      <w:r w:rsidRPr="00CA7285">
        <w:rPr>
          <w:rFonts w:eastAsia="Calibri"/>
          <w:lang w:eastAsia="en-US"/>
        </w:rPr>
        <w:t xml:space="preserve"> </w:t>
      </w:r>
      <w:r>
        <w:rPr>
          <w:rFonts w:eastAsia="Calibri"/>
          <w:lang w:eastAsia="en-US"/>
        </w:rPr>
        <w:t>is</w:t>
      </w:r>
      <w:r w:rsidRPr="00CA7285">
        <w:rPr>
          <w:rFonts w:eastAsia="Calibri"/>
          <w:lang w:eastAsia="en-US"/>
        </w:rPr>
        <w:t xml:space="preserve"> consistent with priorities in the </w:t>
      </w:r>
      <w:r>
        <w:rPr>
          <w:rFonts w:eastAsia="Calibri"/>
          <w:lang w:eastAsia="en-US"/>
        </w:rPr>
        <w:t xml:space="preserve">Plan; </w:t>
      </w:r>
    </w:p>
    <w:p w14:paraId="0C5A78A8" w14:textId="77777777" w:rsidR="00CB08BA" w:rsidRDefault="00CB08BA" w:rsidP="00CB08BA">
      <w:pPr>
        <w:pStyle w:val="ListBullet"/>
        <w:rPr>
          <w:rFonts w:eastAsia="Calibri"/>
          <w:lang w:eastAsia="en-US"/>
        </w:rPr>
      </w:pPr>
      <w:r>
        <w:rPr>
          <w:rFonts w:eastAsia="Calibri"/>
          <w:lang w:eastAsia="en-US"/>
        </w:rPr>
        <w:t xml:space="preserve">The condition of the land is to the satisfaction of the City; </w:t>
      </w:r>
    </w:p>
    <w:p w14:paraId="05D3858C" w14:textId="77777777" w:rsidR="00CB08BA" w:rsidRPr="00012366" w:rsidRDefault="00CB08BA" w:rsidP="00CB08BA">
      <w:pPr>
        <w:pStyle w:val="ListBullet"/>
      </w:pPr>
      <w:r>
        <w:t xml:space="preserve">The works are permanent. </w:t>
      </w:r>
      <w:r w:rsidRPr="003E28F1">
        <w:t>Temporary works will not be accepted as works in kind.</w:t>
      </w:r>
    </w:p>
    <w:p w14:paraId="1EB70E66" w14:textId="77777777" w:rsidR="00CB08BA" w:rsidRPr="00CA7285" w:rsidRDefault="00CB08BA" w:rsidP="00CB08BA">
      <w:pPr>
        <w:pStyle w:val="ListBullet"/>
        <w:rPr>
          <w:rFonts w:eastAsia="Calibri"/>
          <w:lang w:eastAsia="en-US"/>
        </w:rPr>
      </w:pPr>
      <w:r w:rsidRPr="00CA7285">
        <w:rPr>
          <w:rFonts w:eastAsia="Calibri"/>
          <w:lang w:eastAsia="en-US"/>
        </w:rPr>
        <w:t xml:space="preserve">The development proponent complies with </w:t>
      </w:r>
      <w:r>
        <w:rPr>
          <w:rFonts w:eastAsia="Calibri"/>
          <w:lang w:eastAsia="en-US"/>
        </w:rPr>
        <w:t>all applicable</w:t>
      </w:r>
      <w:r w:rsidRPr="00CA7285">
        <w:rPr>
          <w:rFonts w:eastAsia="Calibri"/>
          <w:lang w:eastAsia="en-US"/>
        </w:rPr>
        <w:t xml:space="preserve"> </w:t>
      </w:r>
      <w:r>
        <w:rPr>
          <w:rFonts w:eastAsia="Calibri"/>
          <w:lang w:eastAsia="en-US"/>
        </w:rPr>
        <w:t>requirements of the City, including</w:t>
      </w:r>
      <w:r w:rsidRPr="00CA7285">
        <w:rPr>
          <w:rFonts w:eastAsia="Calibri"/>
          <w:lang w:eastAsia="en-US"/>
        </w:rPr>
        <w:t xml:space="preserve"> </w:t>
      </w:r>
      <w:r>
        <w:rPr>
          <w:rFonts w:eastAsia="Calibri"/>
          <w:lang w:eastAsia="en-US"/>
        </w:rPr>
        <w:t xml:space="preserve">tendering, </w:t>
      </w:r>
      <w:r w:rsidRPr="00CA7285">
        <w:rPr>
          <w:rFonts w:eastAsia="Calibri"/>
          <w:lang w:eastAsia="en-US"/>
        </w:rPr>
        <w:t>documentation, supe</w:t>
      </w:r>
      <w:r>
        <w:rPr>
          <w:rFonts w:eastAsia="Calibri"/>
          <w:lang w:eastAsia="en-US"/>
        </w:rPr>
        <w:t xml:space="preserve">rvision, and other related requirements. </w:t>
      </w:r>
    </w:p>
    <w:p w14:paraId="6FB01DEB" w14:textId="77777777" w:rsidR="00CB08BA" w:rsidRDefault="00CB08BA" w:rsidP="00CB08BA">
      <w:pPr>
        <w:pStyle w:val="ListBullet"/>
        <w:rPr>
          <w:rFonts w:eastAsia="Calibri"/>
          <w:lang w:eastAsia="en-US"/>
        </w:rPr>
      </w:pPr>
      <w:r>
        <w:rPr>
          <w:rFonts w:eastAsia="Calibri"/>
          <w:lang w:eastAsia="en-US"/>
        </w:rPr>
        <w:t>Offsets</w:t>
      </w:r>
      <w:r w:rsidRPr="00CA7285">
        <w:rPr>
          <w:rFonts w:eastAsia="Calibri"/>
          <w:lang w:eastAsia="en-US"/>
        </w:rPr>
        <w:t xml:space="preserve"> must be</w:t>
      </w:r>
      <w:r>
        <w:rPr>
          <w:rFonts w:eastAsia="Calibri"/>
          <w:lang w:eastAsia="en-US"/>
        </w:rPr>
        <w:t xml:space="preserve"> provided to the satisfaction of the City and fulfil the following criteria:</w:t>
      </w:r>
    </w:p>
    <w:p w14:paraId="5278A96B" w14:textId="77777777" w:rsidR="00CB08BA" w:rsidRDefault="00CB08BA" w:rsidP="00CB08BA">
      <w:pPr>
        <w:pStyle w:val="ListBullet2"/>
        <w:rPr>
          <w:rFonts w:eastAsia="Calibri"/>
          <w:lang w:eastAsia="en-US"/>
        </w:rPr>
      </w:pPr>
      <w:r>
        <w:rPr>
          <w:rFonts w:eastAsia="Calibri"/>
          <w:lang w:eastAsia="en-US"/>
        </w:rPr>
        <w:t xml:space="preserve">Secured in perpetuity. </w:t>
      </w:r>
    </w:p>
    <w:p w14:paraId="7A08612F" w14:textId="77777777" w:rsidR="00CB08BA" w:rsidRDefault="00CB08BA" w:rsidP="00CB08BA">
      <w:pPr>
        <w:pStyle w:val="ListBullet2"/>
        <w:rPr>
          <w:rFonts w:eastAsia="Calibri"/>
          <w:lang w:eastAsia="en-US"/>
        </w:rPr>
      </w:pPr>
      <w:r>
        <w:rPr>
          <w:rFonts w:eastAsia="Calibri"/>
          <w:lang w:eastAsia="en-US"/>
        </w:rPr>
        <w:t xml:space="preserve">Align with the offsets identified in the Plan and not already provided by another party. </w:t>
      </w:r>
    </w:p>
    <w:p w14:paraId="2E8536D2" w14:textId="77777777" w:rsidR="00CB08BA" w:rsidRDefault="00CB08BA" w:rsidP="00CB08BA">
      <w:pPr>
        <w:pStyle w:val="ListBullet2"/>
        <w:rPr>
          <w:rFonts w:eastAsia="Calibri"/>
          <w:lang w:eastAsia="en-US"/>
        </w:rPr>
      </w:pPr>
      <w:r>
        <w:rPr>
          <w:rFonts w:eastAsia="Calibri"/>
          <w:lang w:eastAsia="en-US"/>
        </w:rPr>
        <w:t xml:space="preserve">Include a conservation management plan to outline the values on site and how the values will be improved overtime </w:t>
      </w:r>
      <w:r>
        <w:t xml:space="preserve">and conservation advice for the requisite species. </w:t>
      </w:r>
    </w:p>
    <w:p w14:paraId="4794DBBF" w14:textId="77777777" w:rsidR="00CB08BA" w:rsidRDefault="00CB08BA" w:rsidP="00CB08BA">
      <w:pPr>
        <w:pStyle w:val="ListBullet2"/>
        <w:rPr>
          <w:rFonts w:eastAsia="Calibri"/>
        </w:rPr>
      </w:pPr>
      <w:r>
        <w:rPr>
          <w:rFonts w:eastAsia="Calibri"/>
        </w:rPr>
        <w:t xml:space="preserve">Need to meet the strategic landscape outcomes outlined in the Plan and be in accordance with guidelines published by the City. </w:t>
      </w:r>
    </w:p>
    <w:p w14:paraId="34BF16D6" w14:textId="2FB8DC13" w:rsidR="00CB08BA" w:rsidRPr="003E28F1" w:rsidRDefault="00CB08BA" w:rsidP="00CB08BA">
      <w:pPr>
        <w:pStyle w:val="ListBullet"/>
        <w:rPr>
          <w:rFonts w:eastAsia="Calibri"/>
        </w:rPr>
      </w:pPr>
      <w:r w:rsidRPr="003E28F1">
        <w:rPr>
          <w:rFonts w:eastAsia="Calibri"/>
        </w:rPr>
        <w:t xml:space="preserve">There </w:t>
      </w:r>
      <w:r>
        <w:rPr>
          <w:rFonts w:eastAsia="Calibri"/>
        </w:rPr>
        <w:t>must</w:t>
      </w:r>
      <w:r w:rsidRPr="003E28F1">
        <w:rPr>
          <w:rFonts w:eastAsia="Calibri"/>
        </w:rPr>
        <w:t xml:space="preserve"> be no negative financial impact on the Funding </w:t>
      </w:r>
      <w:r w:rsidR="00A32869">
        <w:rPr>
          <w:rFonts w:eastAsia="Calibri"/>
        </w:rPr>
        <w:t>Program</w:t>
      </w:r>
      <w:r w:rsidRPr="003E28F1">
        <w:rPr>
          <w:rFonts w:eastAsia="Calibri"/>
        </w:rPr>
        <w:t xml:space="preserve"> implementation to the satisfaction of the City.</w:t>
      </w:r>
    </w:p>
    <w:p w14:paraId="21DBF187" w14:textId="77777777" w:rsidR="00CB08BA" w:rsidRPr="003E28F1" w:rsidRDefault="00CB08BA" w:rsidP="00CB08BA">
      <w:pPr>
        <w:pStyle w:val="BodyText"/>
      </w:pPr>
      <w:r w:rsidRPr="003E28F1">
        <w:t xml:space="preserve">Where the </w:t>
      </w:r>
      <w:r>
        <w:t>City</w:t>
      </w:r>
      <w:r w:rsidRPr="003E28F1">
        <w:t xml:space="preserve"> agrees </w:t>
      </w:r>
      <w:r>
        <w:t xml:space="preserve">to accept the delivery of works, land or offsets </w:t>
      </w:r>
      <w:r w:rsidRPr="003E28F1">
        <w:t xml:space="preserve">in lieu of </w:t>
      </w:r>
      <w:r>
        <w:t xml:space="preserve">a </w:t>
      </w:r>
      <w:r w:rsidRPr="003E28F1">
        <w:t>cash contribution</w:t>
      </w:r>
      <w:r>
        <w:t>, or requests the provision of offsets in lieu of a cash contribution,</w:t>
      </w:r>
      <w:r w:rsidRPr="003E28F1">
        <w:t xml:space="preserve"> (subject to the </w:t>
      </w:r>
      <w:r>
        <w:t>above requirements</w:t>
      </w:r>
      <w:r w:rsidRPr="003E28F1">
        <w:t>):</w:t>
      </w:r>
    </w:p>
    <w:p w14:paraId="0DCD7D18" w14:textId="37B54B64" w:rsidR="00CB08BA" w:rsidRPr="001D66F3" w:rsidRDefault="00CB08BA" w:rsidP="00CB08BA">
      <w:pPr>
        <w:pStyle w:val="ListBullet"/>
      </w:pPr>
      <w:r w:rsidRPr="001D66F3">
        <w:t>The credit for the works shall equal the final cost of the works as identified in th</w:t>
      </w:r>
      <w:r>
        <w:t>is</w:t>
      </w:r>
      <w:r w:rsidRPr="001D66F3">
        <w:t xml:space="preserve"> Funding </w:t>
      </w:r>
      <w:r w:rsidR="00A32869">
        <w:t>Program</w:t>
      </w:r>
      <w:r w:rsidRPr="001D66F3">
        <w:t xml:space="preserve">, </w:t>
      </w:r>
      <w:r>
        <w:t>subject to</w:t>
      </w:r>
      <w:r w:rsidRPr="001D66F3">
        <w:t xml:space="preserve"> indexation</w:t>
      </w:r>
      <w:r>
        <w:t xml:space="preserve"> in accordance with this Funding </w:t>
      </w:r>
      <w:r w:rsidR="00CC12E1">
        <w:t>Program</w:t>
      </w:r>
      <w:r>
        <w:t>,</w:t>
      </w:r>
      <w:r w:rsidRPr="00637FB3">
        <w:t xml:space="preserve"> and the City has approved staged </w:t>
      </w:r>
      <w:r w:rsidR="00CC12E1" w:rsidRPr="00637FB3">
        <w:t>payment</w:t>
      </w:r>
      <w:r w:rsidR="00CC12E1">
        <w:t>.</w:t>
      </w:r>
    </w:p>
    <w:p w14:paraId="1F44CC46" w14:textId="472D53E2" w:rsidR="00CB08BA" w:rsidRPr="001D66F3" w:rsidRDefault="00CB08BA" w:rsidP="00CB08BA">
      <w:pPr>
        <w:pStyle w:val="ListBullet"/>
      </w:pPr>
      <w:r w:rsidRPr="001D66F3">
        <w:t xml:space="preserve">The value of works will be </w:t>
      </w:r>
      <w:r>
        <w:t>applied as a credit</w:t>
      </w:r>
      <w:r w:rsidRPr="001D66F3">
        <w:t xml:space="preserve"> against the Levy liability </w:t>
      </w:r>
      <w:r>
        <w:t xml:space="preserve">payable </w:t>
      </w:r>
      <w:r w:rsidRPr="001D66F3">
        <w:t>by the development proponent</w:t>
      </w:r>
      <w:r>
        <w:t xml:space="preserve">; </w:t>
      </w:r>
    </w:p>
    <w:p w14:paraId="2D5D6901" w14:textId="30F7F14D" w:rsidR="00CB08BA" w:rsidRDefault="00CB08BA" w:rsidP="00CB08BA">
      <w:pPr>
        <w:pStyle w:val="ListBullet"/>
      </w:pPr>
      <w:r w:rsidRPr="001D66F3">
        <w:t xml:space="preserve">No </w:t>
      </w:r>
      <w:r>
        <w:t>cash</w:t>
      </w:r>
      <w:r w:rsidRPr="001D66F3">
        <w:t xml:space="preserve"> contributions </w:t>
      </w:r>
      <w:r>
        <w:t xml:space="preserve">towards the Levy liability </w:t>
      </w:r>
      <w:r w:rsidRPr="001D66F3">
        <w:t xml:space="preserve">will be required until the credit </w:t>
      </w:r>
      <w:r>
        <w:t>has been extinguished; and</w:t>
      </w:r>
    </w:p>
    <w:p w14:paraId="73922174" w14:textId="60CDB515" w:rsidR="00CB08BA" w:rsidRPr="001D66F3" w:rsidRDefault="00CB08BA" w:rsidP="00CB08BA">
      <w:pPr>
        <w:pStyle w:val="ListBullet"/>
      </w:pPr>
      <w:r>
        <w:t xml:space="preserve">Where works identified in the Funding </w:t>
      </w:r>
      <w:r w:rsidR="00A32869">
        <w:t>Program</w:t>
      </w:r>
      <w:r>
        <w:t xml:space="preserve"> are delivered in part, the City will determine the credit having regard to any wasted costs or costs of mobilisation that are associated with partial delivery.  </w:t>
      </w:r>
    </w:p>
    <w:p w14:paraId="7F7049F3" w14:textId="6007D024" w:rsidR="003E32C8" w:rsidRPr="000659FA" w:rsidRDefault="00270CC4" w:rsidP="00500F58">
      <w:pPr>
        <w:pStyle w:val="Heading2"/>
        <w:rPr>
          <w:rStyle w:val="normaltextrun"/>
        </w:rPr>
      </w:pPr>
      <w:bookmarkStart w:id="29" w:name="_Toc134785940"/>
      <w:r>
        <w:rPr>
          <w:rStyle w:val="normaltextrun"/>
        </w:rPr>
        <w:t>Credit for over provision</w:t>
      </w:r>
      <w:bookmarkEnd w:id="29"/>
      <w:r>
        <w:rPr>
          <w:rStyle w:val="normaltextrun"/>
        </w:rPr>
        <w:t xml:space="preserve"> </w:t>
      </w:r>
    </w:p>
    <w:p w14:paraId="5BBA72E2" w14:textId="033C83A0" w:rsidR="00C072D6" w:rsidRPr="001D66F3" w:rsidRDefault="00C072D6" w:rsidP="00C072D6">
      <w:pPr>
        <w:pStyle w:val="BodyText"/>
      </w:pPr>
      <w:r w:rsidRPr="001D66F3">
        <w:t xml:space="preserve">Where the City agrees </w:t>
      </w:r>
      <w:r>
        <w:t>to accept the</w:t>
      </w:r>
      <w:r w:rsidRPr="001D66F3">
        <w:t xml:space="preserve"> deliver</w:t>
      </w:r>
      <w:r>
        <w:t>y of</w:t>
      </w:r>
      <w:r w:rsidRPr="001D66F3">
        <w:t xml:space="preserve"> </w:t>
      </w:r>
      <w:r>
        <w:t xml:space="preserve">works, land or </w:t>
      </w:r>
      <w:r w:rsidRPr="001D66F3">
        <w:t>offset</w:t>
      </w:r>
      <w:r>
        <w:t xml:space="preserve">s, or requires the delivery of offsets, in lieu of a cash contribution, </w:t>
      </w:r>
      <w:r w:rsidRPr="001D66F3">
        <w:t>the situation may arise where the develop</w:t>
      </w:r>
      <w:r>
        <w:t>ment proponent</w:t>
      </w:r>
      <w:r w:rsidRPr="001D66F3">
        <w:t xml:space="preserve"> </w:t>
      </w:r>
      <w:r>
        <w:t xml:space="preserve">makes a </w:t>
      </w:r>
      <w:r w:rsidRPr="001D66F3">
        <w:t>contribut</w:t>
      </w:r>
      <w:r>
        <w:t>ion</w:t>
      </w:r>
      <w:r w:rsidRPr="001D66F3">
        <w:t xml:space="preserve"> with a value that exceeds </w:t>
      </w:r>
      <w:r>
        <w:t>the applicable Levy liability under</w:t>
      </w:r>
      <w:r w:rsidRPr="001D66F3">
        <w:t xml:space="preserve"> th</w:t>
      </w:r>
      <w:r>
        <w:t>is</w:t>
      </w:r>
      <w:r w:rsidRPr="001D66F3">
        <w:t xml:space="preserve"> Funding </w:t>
      </w:r>
      <w:r w:rsidR="00A32869">
        <w:t>Program</w:t>
      </w:r>
      <w:r>
        <w:t xml:space="preserve"> (over-provision)</w:t>
      </w:r>
      <w:r w:rsidRPr="001D66F3">
        <w:t>.</w:t>
      </w:r>
    </w:p>
    <w:p w14:paraId="1AD639B2" w14:textId="77777777" w:rsidR="00C072D6" w:rsidRPr="001D66F3" w:rsidRDefault="00C072D6" w:rsidP="00C072D6">
      <w:pPr>
        <w:pStyle w:val="BodyText"/>
      </w:pPr>
      <w:r>
        <w:t xml:space="preserve">In circumstances </w:t>
      </w:r>
      <w:r w:rsidRPr="00637FB3">
        <w:t>where the developer registers an overprovision recognised by the City</w:t>
      </w:r>
      <w:r>
        <w:t>,</w:t>
      </w:r>
      <w:r w:rsidRPr="004A35FD">
        <w:t xml:space="preserve"> the City may agree to pay a cash reimbursement to the development proponent in the amount of the over-provision.</w:t>
      </w:r>
      <w:r>
        <w:t xml:space="preserve"> The over-provision arrangements will be recorded in a deed of agreement or section 173 agreement.</w:t>
      </w:r>
    </w:p>
    <w:p w14:paraId="2770233A" w14:textId="43776694" w:rsidR="00C072D6" w:rsidRDefault="00C072D6" w:rsidP="00C072D6">
      <w:pPr>
        <w:pStyle w:val="BodyText"/>
      </w:pPr>
      <w:r w:rsidRPr="001D66F3">
        <w:t xml:space="preserve">The </w:t>
      </w:r>
      <w:r>
        <w:t>value</w:t>
      </w:r>
      <w:r w:rsidRPr="001D66F3">
        <w:t xml:space="preserve"> of </w:t>
      </w:r>
      <w:r>
        <w:t xml:space="preserve">any </w:t>
      </w:r>
      <w:r w:rsidRPr="001D66F3">
        <w:t xml:space="preserve">credit and reimbursements for </w:t>
      </w:r>
      <w:r>
        <w:t xml:space="preserve">the </w:t>
      </w:r>
      <w:r w:rsidRPr="001D66F3">
        <w:t xml:space="preserve">construction </w:t>
      </w:r>
      <w:r>
        <w:t xml:space="preserve">of works, land or offsets </w:t>
      </w:r>
      <w:r w:rsidRPr="001D66F3">
        <w:t>shall equal the cost of the works identified in th</w:t>
      </w:r>
      <w:r>
        <w:t>is</w:t>
      </w:r>
      <w:r w:rsidRPr="001D66F3">
        <w:t xml:space="preserve"> </w:t>
      </w:r>
      <w:r>
        <w:t>Funding Program</w:t>
      </w:r>
      <w:r w:rsidRPr="001D66F3">
        <w:t xml:space="preserve">, </w:t>
      </w:r>
      <w:r>
        <w:t>subject to</w:t>
      </w:r>
      <w:r w:rsidRPr="001D66F3">
        <w:t xml:space="preserve"> indexation</w:t>
      </w:r>
      <w:r>
        <w:t xml:space="preserve"> in accordance with this Funding Program</w:t>
      </w:r>
      <w:r w:rsidRPr="001D66F3">
        <w:t xml:space="preserve">. </w:t>
      </w:r>
    </w:p>
    <w:p w14:paraId="52A3555B" w14:textId="12ECE034" w:rsidR="003E32C8" w:rsidRPr="000659FA" w:rsidRDefault="0033533E" w:rsidP="00500F58">
      <w:pPr>
        <w:pStyle w:val="Heading2"/>
        <w:rPr>
          <w:rStyle w:val="normaltextrun"/>
        </w:rPr>
      </w:pPr>
      <w:bookmarkStart w:id="30" w:name="_Toc134785941"/>
      <w:r>
        <w:rPr>
          <w:rStyle w:val="normaltextrun"/>
        </w:rPr>
        <w:t>Credit for early provision</w:t>
      </w:r>
      <w:bookmarkEnd w:id="30"/>
    </w:p>
    <w:p w14:paraId="0C91BD1C" w14:textId="1B5A8FBD" w:rsidR="002D3CF2" w:rsidRDefault="0001021B" w:rsidP="00DE1829">
      <w:pPr>
        <w:pStyle w:val="BodyText"/>
      </w:pPr>
      <w:r>
        <w:t xml:space="preserve">Where a developer is in credit against their </w:t>
      </w:r>
      <w:r w:rsidR="00752EC9">
        <w:t xml:space="preserve">Levy liability </w:t>
      </w:r>
      <w:r>
        <w:t xml:space="preserve">this </w:t>
      </w:r>
      <w:r w:rsidRPr="00605625">
        <w:t xml:space="preserve">credit </w:t>
      </w:r>
      <w:r w:rsidR="00605625" w:rsidRPr="00605625">
        <w:t xml:space="preserve">balance </w:t>
      </w:r>
      <w:r w:rsidRPr="00605625">
        <w:t>will</w:t>
      </w:r>
      <w:r>
        <w:t xml:space="preserve"> be indexed annually in accordance with the annual increase in the Levy.</w:t>
      </w:r>
    </w:p>
    <w:p w14:paraId="2AC911F1" w14:textId="438C4F49" w:rsidR="00F923BE" w:rsidRPr="002D3CF2" w:rsidRDefault="00765478" w:rsidP="00DE1829">
      <w:pPr>
        <w:pStyle w:val="BodyText"/>
        <w:rPr>
          <w:rStyle w:val="eop"/>
          <w:rFonts w:ascii="Calibri" w:hAnsi="Calibri" w:cs="Calibri"/>
          <w:caps/>
          <w:color w:val="003263"/>
          <w:shd w:val="clear" w:color="auto" w:fill="FFFFFF"/>
        </w:rPr>
      </w:pPr>
      <w:r>
        <w:t xml:space="preserve">The City may agree to accept </w:t>
      </w:r>
      <w:r w:rsidR="00C2292C">
        <w:t>ea</w:t>
      </w:r>
      <w:r w:rsidR="00F923BE">
        <w:t xml:space="preserve">rly provision </w:t>
      </w:r>
      <w:r w:rsidR="00300C8F">
        <w:t>of offsets when approving the developer implementation plan</w:t>
      </w:r>
      <w:r w:rsidR="00C072D6">
        <w:t xml:space="preserve">. </w:t>
      </w:r>
      <w:r w:rsidR="00300C8F">
        <w:t xml:space="preserve"> </w:t>
      </w:r>
      <w:r w:rsidR="00F923BE">
        <w:t xml:space="preserve"> </w:t>
      </w:r>
    </w:p>
    <w:p w14:paraId="12D60114" w14:textId="50383014" w:rsidR="003E32C8" w:rsidRPr="000659FA" w:rsidRDefault="00270CC4" w:rsidP="00500F58">
      <w:pPr>
        <w:pStyle w:val="Heading2"/>
        <w:rPr>
          <w:rStyle w:val="normaltextrun"/>
        </w:rPr>
      </w:pPr>
      <w:bookmarkStart w:id="31" w:name="_Toc134785942"/>
      <w:r>
        <w:rPr>
          <w:rStyle w:val="normaltextrun"/>
        </w:rPr>
        <w:t>Funds administration</w:t>
      </w:r>
      <w:bookmarkEnd w:id="31"/>
      <w:r>
        <w:rPr>
          <w:rStyle w:val="normaltextrun"/>
        </w:rPr>
        <w:t xml:space="preserve"> </w:t>
      </w:r>
    </w:p>
    <w:p w14:paraId="0219EC50" w14:textId="4D8D5ABD" w:rsidR="00635850" w:rsidRDefault="00635850" w:rsidP="001D66F3">
      <w:pPr>
        <w:pStyle w:val="BodyText"/>
      </w:pPr>
      <w:r>
        <w:t>Levies which are collected</w:t>
      </w:r>
      <w:r w:rsidRPr="001D66F3">
        <w:t xml:space="preserve"> </w:t>
      </w:r>
      <w:r>
        <w:t xml:space="preserve">under this Funding </w:t>
      </w:r>
      <w:r w:rsidR="00A32869">
        <w:t>Program</w:t>
      </w:r>
      <w:r>
        <w:t xml:space="preserve"> </w:t>
      </w:r>
      <w:r w:rsidRPr="001D66F3">
        <w:t>will be held</w:t>
      </w:r>
      <w:r>
        <w:t xml:space="preserve"> by the City</w:t>
      </w:r>
      <w:r w:rsidRPr="001D66F3">
        <w:t xml:space="preserve"> until required </w:t>
      </w:r>
      <w:r>
        <w:t>to be expended on</w:t>
      </w:r>
      <w:r w:rsidRPr="001D66F3">
        <w:t xml:space="preserve"> </w:t>
      </w:r>
      <w:r>
        <w:t>implementation of the Plan’s commitments and measures.</w:t>
      </w:r>
    </w:p>
    <w:p w14:paraId="634E288E" w14:textId="44EC8A16" w:rsidR="003664C7" w:rsidRPr="001D66F3" w:rsidRDefault="003664C7" w:rsidP="001D66F3">
      <w:pPr>
        <w:pStyle w:val="BodyText"/>
      </w:pPr>
      <w:r w:rsidRPr="001D66F3">
        <w:t xml:space="preserve">Details </w:t>
      </w:r>
      <w:r w:rsidR="00635850">
        <w:t xml:space="preserve">and records </w:t>
      </w:r>
      <w:r w:rsidRPr="001D66F3">
        <w:t xml:space="preserve">of funds </w:t>
      </w:r>
      <w:r w:rsidR="00837D45" w:rsidRPr="001D66F3">
        <w:t>received,</w:t>
      </w:r>
      <w:r w:rsidRPr="001D66F3">
        <w:t xml:space="preserve"> and expenditures will be held by the </w:t>
      </w:r>
      <w:r w:rsidR="001A5F82" w:rsidRPr="001D66F3">
        <w:t>City</w:t>
      </w:r>
      <w:r w:rsidRPr="001D66F3">
        <w:t xml:space="preserve"> in accordance with the provisions of the </w:t>
      </w:r>
      <w:r w:rsidRPr="0049348E">
        <w:rPr>
          <w:i/>
          <w:iCs/>
        </w:rPr>
        <w:t xml:space="preserve">Local Government Act </w:t>
      </w:r>
      <w:r w:rsidR="00837D45" w:rsidRPr="0049348E">
        <w:rPr>
          <w:i/>
          <w:iCs/>
        </w:rPr>
        <w:t>2020</w:t>
      </w:r>
      <w:r w:rsidR="0049348E" w:rsidRPr="0049348E">
        <w:rPr>
          <w:i/>
          <w:iCs/>
        </w:rPr>
        <w:t xml:space="preserve"> </w:t>
      </w:r>
      <w:r w:rsidR="0049348E" w:rsidRPr="0049348E">
        <w:t>(Vic)</w:t>
      </w:r>
      <w:r w:rsidRPr="0049348E">
        <w:t>.</w:t>
      </w:r>
    </w:p>
    <w:p w14:paraId="1014354F" w14:textId="4AFE17D0" w:rsidR="003664C7" w:rsidRPr="001D66F3" w:rsidRDefault="003664C7" w:rsidP="001D66F3">
      <w:pPr>
        <w:pStyle w:val="BodyText"/>
      </w:pPr>
      <w:r w:rsidRPr="001D66F3">
        <w:t>The administration of contributions made under the</w:t>
      </w:r>
      <w:r w:rsidR="00586B5E">
        <w:t xml:space="preserve"> </w:t>
      </w:r>
      <w:r w:rsidR="00586B5E" w:rsidRPr="001D66F3">
        <w:t xml:space="preserve">Funding </w:t>
      </w:r>
      <w:r w:rsidR="0095671E">
        <w:t>Program</w:t>
      </w:r>
      <w:r w:rsidRPr="001D66F3">
        <w:t xml:space="preserve"> will be transparent and demonstrate the:</w:t>
      </w:r>
    </w:p>
    <w:p w14:paraId="724DD7FC" w14:textId="4D88CA87" w:rsidR="003664C7" w:rsidRPr="001D66F3" w:rsidRDefault="003664C7" w:rsidP="001D66F3">
      <w:pPr>
        <w:pStyle w:val="ListBullet"/>
      </w:pPr>
      <w:r w:rsidRPr="001D66F3">
        <w:t>Amount and timing of funds collected</w:t>
      </w:r>
    </w:p>
    <w:p w14:paraId="2F63D8E8" w14:textId="720155CA" w:rsidR="003664C7" w:rsidRPr="001D66F3" w:rsidRDefault="003664C7" w:rsidP="001D66F3">
      <w:pPr>
        <w:pStyle w:val="ListBullet"/>
      </w:pPr>
      <w:r w:rsidRPr="001D66F3">
        <w:lastRenderedPageBreak/>
        <w:t>Source of the funds collected</w:t>
      </w:r>
    </w:p>
    <w:p w14:paraId="24850796" w14:textId="4DE0B184" w:rsidR="003664C7" w:rsidRPr="001D66F3" w:rsidRDefault="003664C7" w:rsidP="001D66F3">
      <w:pPr>
        <w:pStyle w:val="ListBullet"/>
      </w:pPr>
      <w:r w:rsidRPr="001D66F3">
        <w:t>Amount and timing of expenditure on specific projects</w:t>
      </w:r>
    </w:p>
    <w:p w14:paraId="1E80CE06" w14:textId="67EC31EC" w:rsidR="003664C7" w:rsidRPr="001D66F3" w:rsidRDefault="003664C7" w:rsidP="001D66F3">
      <w:pPr>
        <w:pStyle w:val="ListBullet"/>
      </w:pPr>
      <w:r w:rsidRPr="001D66F3">
        <w:t>Project on which the expenditure was made</w:t>
      </w:r>
    </w:p>
    <w:p w14:paraId="4E6C8F6D" w14:textId="4C0BB632" w:rsidR="003664C7" w:rsidRPr="001D66F3" w:rsidRDefault="003664C7" w:rsidP="001D66F3">
      <w:pPr>
        <w:pStyle w:val="ListBullet"/>
      </w:pPr>
      <w:r w:rsidRPr="001D66F3">
        <w:t>Details of works in kind</w:t>
      </w:r>
      <w:r w:rsidR="00635850">
        <w:t>, land in kind and offset</w:t>
      </w:r>
      <w:r w:rsidRPr="001D66F3">
        <w:t xml:space="preserve"> arrangements </w:t>
      </w:r>
    </w:p>
    <w:p w14:paraId="35C71ADF" w14:textId="61B52D0B" w:rsidR="003664C7" w:rsidRPr="001D66F3" w:rsidRDefault="003664C7" w:rsidP="001D66F3">
      <w:pPr>
        <w:pStyle w:val="BodyText"/>
      </w:pPr>
      <w:r w:rsidRPr="001D66F3">
        <w:t xml:space="preserve">The </w:t>
      </w:r>
      <w:r w:rsidR="00837D45" w:rsidRPr="001D66F3">
        <w:t>City</w:t>
      </w:r>
      <w:r w:rsidRPr="001D66F3">
        <w:t xml:space="preserve"> will provide for regular monitoring, reporting and review of the monies received and expended in accordance with th</w:t>
      </w:r>
      <w:r w:rsidR="00635850">
        <w:t>is</w:t>
      </w:r>
      <w:r w:rsidRPr="001D66F3">
        <w:t xml:space="preserve"> </w:t>
      </w:r>
      <w:r w:rsidR="00837D45" w:rsidRPr="001D66F3">
        <w:t xml:space="preserve">Funding </w:t>
      </w:r>
      <w:r w:rsidR="0095671E">
        <w:t>Program</w:t>
      </w:r>
      <w:r w:rsidRPr="001D66F3">
        <w:t>.</w:t>
      </w:r>
    </w:p>
    <w:p w14:paraId="73637FDA" w14:textId="46B3A8A2" w:rsidR="003664C7" w:rsidRPr="001D66F3" w:rsidRDefault="003664C7" w:rsidP="001D66F3">
      <w:pPr>
        <w:pStyle w:val="BodyText"/>
      </w:pPr>
      <w:r w:rsidRPr="001D66F3">
        <w:t xml:space="preserve">The </w:t>
      </w:r>
      <w:r w:rsidR="00837D45" w:rsidRPr="001D66F3">
        <w:t>City</w:t>
      </w:r>
      <w:r w:rsidRPr="001D66F3">
        <w:t xml:space="preserve"> will establish </w:t>
      </w:r>
      <w:r w:rsidR="00837D45" w:rsidRPr="001D66F3">
        <w:t>reserve accounts</w:t>
      </w:r>
      <w:r w:rsidRPr="001D66F3">
        <w:t xml:space="preserve"> and all monies </w:t>
      </w:r>
      <w:r w:rsidR="00837D45" w:rsidRPr="001D66F3">
        <w:t>allocated to these</w:t>
      </w:r>
      <w:r w:rsidRPr="001D66F3">
        <w:t xml:space="preserve"> accounts will be used solely for the provision of </w:t>
      </w:r>
      <w:r w:rsidR="00837D45" w:rsidRPr="001D66F3">
        <w:t>projects</w:t>
      </w:r>
      <w:r w:rsidRPr="001D66F3">
        <w:t xml:space="preserve"> as itemised in the </w:t>
      </w:r>
      <w:r w:rsidR="00837D45" w:rsidRPr="001D66F3">
        <w:t xml:space="preserve">Funding </w:t>
      </w:r>
      <w:r w:rsidR="0095671E">
        <w:t>Program.</w:t>
      </w:r>
    </w:p>
    <w:p w14:paraId="0F4D83F2" w14:textId="4383EAC6" w:rsidR="003664C7" w:rsidRPr="001D66F3" w:rsidRDefault="003664C7" w:rsidP="001D66F3">
      <w:pPr>
        <w:pStyle w:val="BodyText"/>
      </w:pPr>
      <w:r w:rsidRPr="001D66F3">
        <w:t xml:space="preserve">Should Council achieve savings on any </w:t>
      </w:r>
      <w:r w:rsidR="00B40C3F" w:rsidRPr="001D66F3">
        <w:t>project or</w:t>
      </w:r>
      <w:r w:rsidRPr="001D66F3">
        <w:t xml:space="preserve"> resolve not to proceed with any of the projects listed in this </w:t>
      </w:r>
      <w:r w:rsidR="00B40C3F" w:rsidRPr="001D66F3">
        <w:t>Funding Framework</w:t>
      </w:r>
      <w:r w:rsidRPr="001D66F3">
        <w:t>, the funds collected for these items will be used for alternative works</w:t>
      </w:r>
      <w:r w:rsidR="00B40C3F" w:rsidRPr="001D66F3">
        <w:t xml:space="preserve"> necessary to deliver the commitments </w:t>
      </w:r>
      <w:r w:rsidR="00635850">
        <w:t xml:space="preserve">and measures </w:t>
      </w:r>
      <w:r w:rsidR="00B40C3F" w:rsidRPr="001D66F3">
        <w:t>of the Plan</w:t>
      </w:r>
      <w:r w:rsidR="000C4004" w:rsidRPr="001D66F3">
        <w:t xml:space="preserve">. Changes to the projects </w:t>
      </w:r>
      <w:r w:rsidR="00BC21B6" w:rsidRPr="001D66F3">
        <w:t>and offsets identified in th</w:t>
      </w:r>
      <w:r w:rsidR="00635850">
        <w:t>is</w:t>
      </w:r>
      <w:r w:rsidR="00BC21B6" w:rsidRPr="001D66F3">
        <w:t xml:space="preserve"> Funding </w:t>
      </w:r>
      <w:r w:rsidR="0095671E">
        <w:t>Program</w:t>
      </w:r>
      <w:r w:rsidR="00BC21B6" w:rsidRPr="001D66F3">
        <w:t xml:space="preserve"> will be agreed to by the </w:t>
      </w:r>
      <w:r w:rsidR="009105AA" w:rsidRPr="009105AA">
        <w:rPr>
          <w:i/>
          <w:iCs/>
        </w:rPr>
        <w:t>Northern and Western Geelong Growth Areas EPBC Plan Executive Committee</w:t>
      </w:r>
      <w:r w:rsidR="00BC21B6" w:rsidRPr="001D66F3">
        <w:t xml:space="preserve">. </w:t>
      </w:r>
    </w:p>
    <w:p w14:paraId="2CC85872" w14:textId="12EBC729" w:rsidR="003E32C8" w:rsidRPr="000659FA" w:rsidRDefault="00270CC4" w:rsidP="00500F58">
      <w:pPr>
        <w:pStyle w:val="Heading2"/>
        <w:rPr>
          <w:rStyle w:val="normaltextrun"/>
        </w:rPr>
      </w:pPr>
      <w:bookmarkStart w:id="32" w:name="_Toc134785943"/>
      <w:r>
        <w:rPr>
          <w:rStyle w:val="normaltextrun"/>
          <w:caps w:val="0"/>
        </w:rPr>
        <w:t>I</w:t>
      </w:r>
      <w:r w:rsidRPr="00270CC4">
        <w:rPr>
          <w:rStyle w:val="normaltextrun"/>
        </w:rPr>
        <w:t>ndexation</w:t>
      </w:r>
      <w:bookmarkEnd w:id="32"/>
      <w:r>
        <w:rPr>
          <w:rStyle w:val="normaltextrun"/>
          <w:caps w:val="0"/>
        </w:rPr>
        <w:t xml:space="preserve"> </w:t>
      </w:r>
    </w:p>
    <w:p w14:paraId="72ED0BB5" w14:textId="448DBB7C" w:rsidR="006E43E4" w:rsidRDefault="006E43E4" w:rsidP="006E43E4">
      <w:pPr>
        <w:pStyle w:val="BodyText"/>
      </w:pPr>
      <w:r>
        <w:t xml:space="preserve">The Project Costs outlined in this Funding </w:t>
      </w:r>
      <w:r w:rsidR="0095671E">
        <w:t>Program</w:t>
      </w:r>
      <w:r w:rsidRPr="001D66F3">
        <w:t xml:space="preserve"> are in 2023 dollars and will be adjusted by the City annually </w:t>
      </w:r>
      <w:r>
        <w:t>in accordance with the methodologies outlined below</w:t>
      </w:r>
      <w:r w:rsidRPr="001D66F3">
        <w:t>.</w:t>
      </w:r>
    </w:p>
    <w:p w14:paraId="0AE71D89" w14:textId="77777777" w:rsidR="006E43E4" w:rsidRPr="001D66F3" w:rsidRDefault="006E43E4" w:rsidP="006E43E4">
      <w:pPr>
        <w:pStyle w:val="BodyText"/>
      </w:pPr>
      <w:r w:rsidRPr="001D66F3">
        <w:t xml:space="preserve">The </w:t>
      </w:r>
      <w:r>
        <w:t>adjusted</w:t>
      </w:r>
      <w:r w:rsidRPr="001D66F3">
        <w:t xml:space="preserve"> </w:t>
      </w:r>
      <w:r>
        <w:t>Project Costs</w:t>
      </w:r>
      <w:r w:rsidRPr="001D66F3">
        <w:t xml:space="preserve"> must be calculated as at </w:t>
      </w:r>
      <w:r>
        <w:t>1 July</w:t>
      </w:r>
      <w:r w:rsidRPr="001D66F3">
        <w:t xml:space="preserve"> in each year. </w:t>
      </w:r>
    </w:p>
    <w:p w14:paraId="0ADEBC86" w14:textId="1FD4181F" w:rsidR="00B43221" w:rsidRDefault="006E43E4" w:rsidP="006E43E4">
      <w:pPr>
        <w:pStyle w:val="BodyText"/>
      </w:pPr>
      <w:r>
        <w:t xml:space="preserve">The adjusted Project Costs will inform the </w:t>
      </w:r>
      <w:r w:rsidR="00B43221" w:rsidRPr="001D66F3">
        <w:t>City will publish the amended Levy on it’s website within 14 days of the adjustments being made.</w:t>
      </w:r>
    </w:p>
    <w:p w14:paraId="34C08CA9" w14:textId="7CAE91F3" w:rsidR="00B43221" w:rsidRPr="00B43221" w:rsidRDefault="00B43221" w:rsidP="00B43221">
      <w:pPr>
        <w:pStyle w:val="Caption"/>
        <w:rPr>
          <w:rFonts w:eastAsia="Calibri"/>
          <w:lang w:eastAsia="en-US"/>
        </w:rPr>
      </w:pPr>
      <w:r w:rsidRPr="00B43221">
        <w:rPr>
          <w:rFonts w:eastAsia="Calibri"/>
          <w:lang w:eastAsia="en-US"/>
        </w:rPr>
        <w:t>Infrastructure</w:t>
      </w:r>
      <w:r w:rsidR="002A0EC3">
        <w:rPr>
          <w:rFonts w:eastAsia="Calibri"/>
          <w:lang w:eastAsia="en-US"/>
        </w:rPr>
        <w:t xml:space="preserve"> Projects </w:t>
      </w:r>
      <w:r w:rsidRPr="00B43221">
        <w:rPr>
          <w:rFonts w:eastAsia="Calibri"/>
          <w:lang w:eastAsia="en-US"/>
        </w:rPr>
        <w:t xml:space="preserve"> </w:t>
      </w:r>
    </w:p>
    <w:p w14:paraId="3199437D" w14:textId="77777777" w:rsidR="00EC2A69" w:rsidRPr="00CA7285" w:rsidRDefault="00EC2A69" w:rsidP="00EC2A69">
      <w:pPr>
        <w:pStyle w:val="BodyText"/>
        <w:rPr>
          <w:rFonts w:eastAsia="Calibri"/>
          <w:lang w:eastAsia="en-US"/>
        </w:rPr>
      </w:pPr>
      <w:r>
        <w:t>Project</w:t>
      </w:r>
      <w:r w:rsidRPr="001D66F3">
        <w:t xml:space="preserve"> </w:t>
      </w:r>
      <w:r>
        <w:t>C</w:t>
      </w:r>
      <w:r w:rsidRPr="001D66F3">
        <w:t xml:space="preserve">osts associated with </w:t>
      </w:r>
      <w:r>
        <w:t xml:space="preserve">the construction of </w:t>
      </w:r>
      <w:r w:rsidRPr="001D66F3">
        <w:t xml:space="preserve">infrastructure must be </w:t>
      </w:r>
      <w:r w:rsidRPr="00CA7285">
        <w:rPr>
          <w:rFonts w:eastAsia="Calibri"/>
          <w:lang w:eastAsia="en-US"/>
        </w:rPr>
        <w:t>indexed</w:t>
      </w:r>
      <w:r>
        <w:rPr>
          <w:rFonts w:eastAsia="Calibri"/>
          <w:lang w:eastAsia="en-US"/>
        </w:rPr>
        <w:t xml:space="preserve"> annually</w:t>
      </w:r>
      <w:r w:rsidRPr="00CA7285">
        <w:rPr>
          <w:rFonts w:eastAsia="Calibri"/>
          <w:lang w:eastAsia="en-US"/>
        </w:rPr>
        <w:t xml:space="preserve"> in line with the </w:t>
      </w:r>
      <w:r w:rsidRPr="000201F7">
        <w:rPr>
          <w:rFonts w:eastAsia="Calibri"/>
          <w:i/>
          <w:iCs/>
          <w:lang w:eastAsia="en-US"/>
        </w:rPr>
        <w:t>Australian Bureau of Statistics’ Producer Price Indexes, Non-Residential Building Construction Index, Victoria</w:t>
      </w:r>
      <w:r w:rsidRPr="00CA7285">
        <w:rPr>
          <w:rFonts w:eastAsia="Calibri"/>
          <w:lang w:eastAsia="en-US"/>
        </w:rPr>
        <w:t>.</w:t>
      </w:r>
    </w:p>
    <w:p w14:paraId="79C4D305" w14:textId="2E96A781" w:rsidR="00B43221" w:rsidRPr="00B43221" w:rsidRDefault="00B43221" w:rsidP="00B43221">
      <w:pPr>
        <w:pStyle w:val="Caption"/>
        <w:rPr>
          <w:rFonts w:eastAsia="Calibri"/>
          <w:lang w:eastAsia="en-US"/>
        </w:rPr>
      </w:pPr>
      <w:r w:rsidRPr="00B43221">
        <w:rPr>
          <w:rFonts w:eastAsia="Calibri"/>
          <w:lang w:eastAsia="en-US"/>
        </w:rPr>
        <w:t xml:space="preserve">Land </w:t>
      </w:r>
      <w:r w:rsidR="002A0EC3">
        <w:rPr>
          <w:rFonts w:eastAsia="Calibri"/>
          <w:lang w:eastAsia="en-US"/>
        </w:rPr>
        <w:t xml:space="preserve">Projects </w:t>
      </w:r>
    </w:p>
    <w:p w14:paraId="2057E198" w14:textId="1BB29E9C" w:rsidR="009B2DC3" w:rsidRPr="001D66F3" w:rsidRDefault="009B2DC3" w:rsidP="009B2DC3">
      <w:pPr>
        <w:pStyle w:val="BodyText"/>
      </w:pPr>
      <w:r>
        <w:t>Project Costs associated with land value must</w:t>
      </w:r>
      <w:r w:rsidRPr="001D66F3">
        <w:t xml:space="preserve"> be </w:t>
      </w:r>
      <w:r>
        <w:t>adjusted</w:t>
      </w:r>
      <w:r w:rsidRPr="001D66F3">
        <w:t xml:space="preserve"> annually </w:t>
      </w:r>
      <w:r>
        <w:t>to reflect the value of the land as at the date of adjustment, to be determined by a</w:t>
      </w:r>
      <w:r w:rsidRPr="001D66F3">
        <w:t xml:space="preserve"> registered valuer based on the same valuation principles</w:t>
      </w:r>
      <w:r>
        <w:t xml:space="preserve"> </w:t>
      </w:r>
      <w:r w:rsidR="0025410C">
        <w:t>that informed the initial valuation</w:t>
      </w:r>
      <w:r w:rsidRPr="001D66F3">
        <w:t xml:space="preserve">. Revisions may occur more frequently if market conditions warrant. Costs incurred by the acquiring authority under the </w:t>
      </w:r>
      <w:r w:rsidRPr="00A82761">
        <w:rPr>
          <w:i/>
          <w:iCs/>
        </w:rPr>
        <w:t>Land Acquisition and Compensation Act 1986</w:t>
      </w:r>
      <w:r>
        <w:t xml:space="preserve"> </w:t>
      </w:r>
      <w:r w:rsidRPr="001D66F3">
        <w:t xml:space="preserve">will be included in the </w:t>
      </w:r>
      <w:r>
        <w:t>Project Cost</w:t>
      </w:r>
      <w:r w:rsidRPr="001D66F3">
        <w:t xml:space="preserve">. </w:t>
      </w:r>
    </w:p>
    <w:p w14:paraId="2320D89D" w14:textId="4332B0E0" w:rsidR="00750B94" w:rsidRPr="00B43221" w:rsidRDefault="009B2DC3" w:rsidP="00B43221">
      <w:pPr>
        <w:pStyle w:val="Caption"/>
        <w:rPr>
          <w:rFonts w:eastAsia="Calibri"/>
          <w:lang w:eastAsia="en-US"/>
        </w:rPr>
      </w:pPr>
      <w:r>
        <w:rPr>
          <w:rFonts w:eastAsia="Calibri"/>
          <w:lang w:eastAsia="en-US"/>
        </w:rPr>
        <w:t>O</w:t>
      </w:r>
      <w:r w:rsidR="00B43221" w:rsidRPr="00B43221">
        <w:rPr>
          <w:rFonts w:eastAsia="Calibri"/>
          <w:lang w:eastAsia="en-US"/>
        </w:rPr>
        <w:t xml:space="preserve">ffsets </w:t>
      </w:r>
      <w:r w:rsidR="002A0EC3">
        <w:rPr>
          <w:rFonts w:eastAsia="Calibri"/>
          <w:lang w:eastAsia="en-US"/>
        </w:rPr>
        <w:t xml:space="preserve">Projects </w:t>
      </w:r>
    </w:p>
    <w:p w14:paraId="0D57EC0E" w14:textId="77777777" w:rsidR="00E22347" w:rsidRDefault="00E22347" w:rsidP="00E22347">
      <w:pPr>
        <w:pStyle w:val="BodyText"/>
      </w:pPr>
      <w:r>
        <w:t>Project Costs associated with offsets must be adjusted annually pursuant to the following process:</w:t>
      </w:r>
    </w:p>
    <w:p w14:paraId="010782DF" w14:textId="77777777" w:rsidR="00E22347" w:rsidRDefault="00E22347" w:rsidP="008F01D1">
      <w:pPr>
        <w:pStyle w:val="ListBullet"/>
      </w:pPr>
      <w:r w:rsidRPr="00157C21">
        <w:t>The City will seek an opinion of probable cost from a suitably qualified and experienced offset broker to inform the annual offset value per hectare</w:t>
      </w:r>
      <w:r>
        <w:t>.</w:t>
      </w:r>
    </w:p>
    <w:p w14:paraId="282AD5EC" w14:textId="52CDE609" w:rsidR="00500F58" w:rsidRPr="008F01D1" w:rsidRDefault="00E22347" w:rsidP="008F01D1">
      <w:pPr>
        <w:pStyle w:val="ListBullet"/>
      </w:pPr>
      <w:r>
        <w:t xml:space="preserve">That offset value </w:t>
      </w:r>
      <w:r w:rsidRPr="00157C21">
        <w:t xml:space="preserve">will be used </w:t>
      </w:r>
      <w:r>
        <w:t>to adjust the Project Costs associated with offsets</w:t>
      </w:r>
      <w:r w:rsidR="007226CB">
        <w:t xml:space="preserve">. </w:t>
      </w:r>
    </w:p>
    <w:p w14:paraId="435A1A30" w14:textId="47ED35E6" w:rsidR="003E32C8" w:rsidRPr="000659FA" w:rsidRDefault="00270CC4" w:rsidP="00500F58">
      <w:pPr>
        <w:pStyle w:val="Heading2"/>
        <w:rPr>
          <w:rStyle w:val="normaltextrun"/>
        </w:rPr>
      </w:pPr>
      <w:bookmarkStart w:id="33" w:name="_Toc134785944"/>
      <w:r>
        <w:rPr>
          <w:rStyle w:val="normaltextrun"/>
        </w:rPr>
        <w:t>Review period</w:t>
      </w:r>
      <w:bookmarkEnd w:id="33"/>
    </w:p>
    <w:p w14:paraId="7D9CE615" w14:textId="788349BF" w:rsidR="001F794E" w:rsidRPr="009B591F" w:rsidRDefault="00881794" w:rsidP="009B591F">
      <w:pPr>
        <w:pStyle w:val="BodyText"/>
      </w:pPr>
      <w:r w:rsidRPr="009B591F">
        <w:t>Th</w:t>
      </w:r>
      <w:r w:rsidR="00BE7C91">
        <w:t>is</w:t>
      </w:r>
      <w:r w:rsidRPr="009B591F">
        <w:t xml:space="preserve"> Funding </w:t>
      </w:r>
      <w:r w:rsidR="0095671E">
        <w:t>Program</w:t>
      </w:r>
      <w:r w:rsidR="001F794E" w:rsidRPr="009B591F">
        <w:t xml:space="preserve"> be reviewed </w:t>
      </w:r>
      <w:r w:rsidRPr="009B591F">
        <w:t>when each PSP is prepared</w:t>
      </w:r>
      <w:r w:rsidR="00BE7C91">
        <w:t xml:space="preserve"> and approved</w:t>
      </w:r>
      <w:r w:rsidRPr="009B591F">
        <w:t xml:space="preserve"> to </w:t>
      </w:r>
      <w:r w:rsidR="00A40302">
        <w:t>give effect to</w:t>
      </w:r>
      <w:r w:rsidR="001F794E" w:rsidRPr="009B591F">
        <w:t>:</w:t>
      </w:r>
    </w:p>
    <w:p w14:paraId="0F975C03" w14:textId="0269C763" w:rsidR="001F794E" w:rsidRPr="009B591F" w:rsidRDefault="001F794E" w:rsidP="009B591F">
      <w:pPr>
        <w:pStyle w:val="ListBullet"/>
      </w:pPr>
      <w:r w:rsidRPr="009B591F">
        <w:t>Updates to any aspect of th</w:t>
      </w:r>
      <w:r w:rsidR="00A40302">
        <w:t>is</w:t>
      </w:r>
      <w:r w:rsidRPr="009B591F">
        <w:t xml:space="preserve"> </w:t>
      </w:r>
      <w:r w:rsidR="009B3714" w:rsidRPr="009B591F">
        <w:t xml:space="preserve">Funding </w:t>
      </w:r>
      <w:r w:rsidR="0095671E">
        <w:t>Program</w:t>
      </w:r>
      <w:r w:rsidRPr="009B591F">
        <w:t xml:space="preserve"> as require</w:t>
      </w:r>
      <w:r w:rsidR="009B591F" w:rsidRPr="009B591F">
        <w:t xml:space="preserve">d </w:t>
      </w:r>
    </w:p>
    <w:p w14:paraId="03115932" w14:textId="68C0AE82" w:rsidR="001F794E" w:rsidRPr="009B591F" w:rsidRDefault="001F794E" w:rsidP="009B591F">
      <w:pPr>
        <w:pStyle w:val="ListBullet"/>
      </w:pPr>
      <w:r w:rsidRPr="009B591F">
        <w:t xml:space="preserve">Review of </w:t>
      </w:r>
      <w:r w:rsidR="00A40302">
        <w:t>p</w:t>
      </w:r>
      <w:r w:rsidRPr="009B591F">
        <w:t>rojects required, as well as their costs and scope and provision trigger</w:t>
      </w:r>
    </w:p>
    <w:p w14:paraId="4B979420" w14:textId="4C99037E" w:rsidR="001F794E" w:rsidRPr="009B591F" w:rsidRDefault="00881794" w:rsidP="009B591F">
      <w:pPr>
        <w:pStyle w:val="ListBullet"/>
      </w:pPr>
      <w:r w:rsidRPr="009B591F">
        <w:t>Preparation of a</w:t>
      </w:r>
      <w:r w:rsidR="001F794E" w:rsidRPr="009B591F">
        <w:t xml:space="preserve"> </w:t>
      </w:r>
      <w:r w:rsidR="000845DA">
        <w:t>NDA</w:t>
      </w:r>
      <w:r w:rsidR="009B3714" w:rsidRPr="009B591F">
        <w:t xml:space="preserve"> and land budget for the new PSP</w:t>
      </w:r>
      <w:r w:rsidR="001E537B">
        <w:t xml:space="preserve"> for inclusion in this Funding </w:t>
      </w:r>
      <w:r w:rsidR="0095671E">
        <w:t>Program</w:t>
      </w:r>
      <w:r w:rsidR="009B591F" w:rsidRPr="009B591F">
        <w:t xml:space="preserve">. </w:t>
      </w:r>
    </w:p>
    <w:p w14:paraId="48019F1F" w14:textId="0B22D680" w:rsidR="009B591F" w:rsidRPr="009B591F" w:rsidRDefault="00C5668A" w:rsidP="009B591F">
      <w:pPr>
        <w:pStyle w:val="ListBullet"/>
      </w:pPr>
      <w:r>
        <w:t>The publication of a</w:t>
      </w:r>
      <w:r w:rsidR="009B591F" w:rsidRPr="009B591F">
        <w:t xml:space="preserve"> Levy for the PSP area </w:t>
      </w:r>
      <w:r>
        <w:t xml:space="preserve">in question </w:t>
      </w:r>
      <w:r w:rsidR="009B591F" w:rsidRPr="009B591F">
        <w:t>and updates to the Levy for any previous PSP areas</w:t>
      </w:r>
      <w:r>
        <w:t xml:space="preserve"> as required</w:t>
      </w:r>
      <w:r w:rsidR="009B591F" w:rsidRPr="009B591F">
        <w:t xml:space="preserve">.  </w:t>
      </w:r>
    </w:p>
    <w:p w14:paraId="540167B1" w14:textId="2AFABC7F" w:rsidR="00500F58" w:rsidRPr="009B591F" w:rsidRDefault="001F794E" w:rsidP="00500F58">
      <w:pPr>
        <w:pStyle w:val="ListBullet"/>
      </w:pPr>
      <w:r w:rsidRPr="009B591F">
        <w:t xml:space="preserve">Review of land values for land to be purchased through the </w:t>
      </w:r>
      <w:r w:rsidR="004847E0">
        <w:t>P</w:t>
      </w:r>
      <w:r w:rsidRPr="009B591F">
        <w:t>lan.</w:t>
      </w:r>
    </w:p>
    <w:p w14:paraId="57177849" w14:textId="7C3AB732" w:rsidR="0015766B" w:rsidRPr="009C3019" w:rsidRDefault="00BA7170" w:rsidP="0015766B">
      <w:pPr>
        <w:pStyle w:val="Heading2"/>
      </w:pPr>
      <w:r>
        <w:br w:type="column"/>
      </w:r>
      <w:bookmarkStart w:id="34" w:name="_Toc134785945"/>
      <w:r w:rsidR="00825533">
        <w:rPr>
          <w:rStyle w:val="normaltextrun"/>
        </w:rPr>
        <w:lastRenderedPageBreak/>
        <w:t>M</w:t>
      </w:r>
      <w:r w:rsidR="00270CC4">
        <w:rPr>
          <w:rStyle w:val="normaltextrun"/>
        </w:rPr>
        <w:t>onitoring impacts</w:t>
      </w:r>
      <w:bookmarkEnd w:id="34"/>
      <w:r w:rsidR="0015766B" w:rsidRPr="009C3019">
        <w:t xml:space="preserve"> </w:t>
      </w:r>
    </w:p>
    <w:p w14:paraId="3A6E5DAD" w14:textId="77777777" w:rsidR="0015766B" w:rsidRDefault="0015766B" w:rsidP="0015766B">
      <w:pPr>
        <w:pStyle w:val="BodyText"/>
      </w:pPr>
      <w:r w:rsidRPr="001613A6">
        <w:t xml:space="preserve">The Plan identifies that impacts to MNES will not exceed offset delivery. This commitment and the early delivery of aspects of the offset program are central to the justification for the overall offset requirements.   </w:t>
      </w:r>
    </w:p>
    <w:p w14:paraId="0FC0E9B1" w14:textId="77777777" w:rsidR="00CC12E1" w:rsidRPr="00603806" w:rsidRDefault="00CC12E1" w:rsidP="00CC12E1">
      <w:pPr>
        <w:pStyle w:val="BodyText"/>
      </w:pPr>
      <w:r>
        <w:t xml:space="preserve">The City will monitor impacts to MNES outlined in the Plan via the developer registration system under the ‘EPBC Act Stream’, as well as the PSP and planning permit process. </w:t>
      </w:r>
    </w:p>
    <w:p w14:paraId="370C8D37" w14:textId="1DAFB969" w:rsidR="0015766B" w:rsidRDefault="0015766B" w:rsidP="0015766B">
      <w:pPr>
        <w:pStyle w:val="BodyText"/>
      </w:pPr>
      <w:r>
        <w:t>The</w:t>
      </w:r>
      <w:r w:rsidRPr="001613A6">
        <w:t xml:space="preserve"> PSP area</w:t>
      </w:r>
      <w:r>
        <w:t>s</w:t>
      </w:r>
      <w:r w:rsidRPr="001613A6">
        <w:t xml:space="preserve"> </w:t>
      </w:r>
      <w:r w:rsidR="00BA1E14">
        <w:t xml:space="preserve">that area </w:t>
      </w:r>
      <w:r>
        <w:t xml:space="preserve">contributing impacts to MNES are shown in Table </w:t>
      </w:r>
      <w:r w:rsidR="00AB25C1">
        <w:t>7</w:t>
      </w:r>
      <w:r>
        <w:t xml:space="preserve">. </w:t>
      </w:r>
    </w:p>
    <w:p w14:paraId="779248E0" w14:textId="621F29C4" w:rsidR="0015766B" w:rsidRPr="001613A6" w:rsidRDefault="0015766B" w:rsidP="0015766B">
      <w:pPr>
        <w:pStyle w:val="Caption"/>
      </w:pPr>
      <w:r>
        <w:t xml:space="preserve">Table </w:t>
      </w:r>
      <w:r w:rsidR="00AB25C1">
        <w:t>7</w:t>
      </w:r>
      <w:r>
        <w:t xml:space="preserve">: MNES impact area and contribution to offset target </w:t>
      </w:r>
    </w:p>
    <w:tbl>
      <w:tblPr>
        <w:tblStyle w:val="TableGrid"/>
        <w:tblpPr w:leftFromText="180" w:rightFromText="180" w:vertAnchor="text" w:tblpY="1"/>
        <w:tblOverlap w:val="never"/>
        <w:tblW w:w="5103" w:type="dxa"/>
        <w:tblLook w:val="04A0" w:firstRow="1" w:lastRow="0" w:firstColumn="1" w:lastColumn="0" w:noHBand="0" w:noVBand="1"/>
      </w:tblPr>
      <w:tblGrid>
        <w:gridCol w:w="2475"/>
        <w:gridCol w:w="1353"/>
        <w:gridCol w:w="1275"/>
      </w:tblGrid>
      <w:tr w:rsidR="0015766B" w:rsidRPr="004A23AC" w14:paraId="11F39B2F" w14:textId="77777777" w:rsidTr="009E711E">
        <w:trPr>
          <w:cnfStyle w:val="100000000000" w:firstRow="1" w:lastRow="0" w:firstColumn="0" w:lastColumn="0" w:oddVBand="0" w:evenVBand="0" w:oddHBand="0" w:evenHBand="0" w:firstRowFirstColumn="0" w:firstRowLastColumn="0" w:lastRowFirstColumn="0" w:lastRowLastColumn="0"/>
          <w:trHeight w:val="281"/>
        </w:trPr>
        <w:tc>
          <w:tcPr>
            <w:tcW w:w="2475" w:type="dxa"/>
            <w:hideMark/>
          </w:tcPr>
          <w:p w14:paraId="4202A7AB" w14:textId="77777777" w:rsidR="0015766B" w:rsidRPr="004A23AC" w:rsidRDefault="0015766B" w:rsidP="00F7041C">
            <w:pPr>
              <w:spacing w:line="240" w:lineRule="auto"/>
              <w:rPr>
                <w:rFonts w:cstheme="minorHAnsi"/>
                <w:bCs/>
                <w:color w:val="FFFFFF" w:themeColor="background1"/>
                <w:spacing w:val="0"/>
                <w:szCs w:val="18"/>
              </w:rPr>
            </w:pPr>
            <w:r w:rsidRPr="00EA256F">
              <w:rPr>
                <w:rFonts w:cstheme="minorHAnsi"/>
                <w:bCs/>
                <w:color w:val="FFFFFF" w:themeColor="background1"/>
                <w:spacing w:val="0"/>
                <w:szCs w:val="18"/>
              </w:rPr>
              <w:t>P</w:t>
            </w:r>
            <w:r w:rsidRPr="004A23AC">
              <w:rPr>
                <w:rFonts w:cstheme="minorHAnsi"/>
                <w:bCs/>
                <w:color w:val="FFFFFF" w:themeColor="background1"/>
                <w:spacing w:val="0"/>
                <w:szCs w:val="18"/>
              </w:rPr>
              <w:t>recincts</w:t>
            </w:r>
          </w:p>
        </w:tc>
        <w:tc>
          <w:tcPr>
            <w:tcW w:w="1353" w:type="dxa"/>
            <w:hideMark/>
          </w:tcPr>
          <w:p w14:paraId="7AE73358" w14:textId="77777777" w:rsidR="0015766B" w:rsidRPr="00C213E1" w:rsidRDefault="0015766B" w:rsidP="00F7041C">
            <w:pPr>
              <w:spacing w:line="240" w:lineRule="auto"/>
              <w:jc w:val="right"/>
              <w:rPr>
                <w:rFonts w:cstheme="minorHAnsi"/>
                <w:color w:val="FFFFFF" w:themeColor="background1"/>
                <w:spacing w:val="0"/>
                <w:szCs w:val="18"/>
              </w:rPr>
            </w:pPr>
            <w:r w:rsidRPr="00C213E1">
              <w:rPr>
                <w:rFonts w:cstheme="minorHAnsi"/>
                <w:color w:val="FFFFFF" w:themeColor="background1"/>
                <w:spacing w:val="0"/>
                <w:szCs w:val="18"/>
              </w:rPr>
              <w:t>Impact area (ha)</w:t>
            </w:r>
          </w:p>
        </w:tc>
        <w:tc>
          <w:tcPr>
            <w:tcW w:w="1275" w:type="dxa"/>
          </w:tcPr>
          <w:p w14:paraId="12A9AA36" w14:textId="77777777" w:rsidR="0015766B" w:rsidRPr="00C213E1" w:rsidRDefault="0015766B" w:rsidP="00F7041C">
            <w:pPr>
              <w:spacing w:line="240" w:lineRule="auto"/>
              <w:jc w:val="right"/>
              <w:rPr>
                <w:rFonts w:cstheme="minorHAnsi"/>
                <w:color w:val="FFFFFF" w:themeColor="background1"/>
                <w:spacing w:val="0"/>
                <w:szCs w:val="18"/>
              </w:rPr>
            </w:pPr>
            <w:r w:rsidRPr="00C213E1">
              <w:rPr>
                <w:rFonts w:cstheme="minorHAnsi"/>
                <w:color w:val="FFFFFF" w:themeColor="background1"/>
                <w:spacing w:val="0"/>
                <w:szCs w:val="18"/>
              </w:rPr>
              <w:t>Offset target (ha)</w:t>
            </w:r>
          </w:p>
        </w:tc>
      </w:tr>
      <w:tr w:rsidR="0015766B" w:rsidRPr="004A23AC" w14:paraId="130D50AA" w14:textId="77777777" w:rsidTr="009E711E">
        <w:trPr>
          <w:trHeight w:val="281"/>
        </w:trPr>
        <w:tc>
          <w:tcPr>
            <w:tcW w:w="2475" w:type="dxa"/>
            <w:shd w:val="clear" w:color="auto" w:fill="D0EBEF" w:themeFill="accent1" w:themeFillTint="66"/>
            <w:hideMark/>
          </w:tcPr>
          <w:p w14:paraId="49950B14" w14:textId="77777777" w:rsidR="0015766B" w:rsidRPr="004A23AC" w:rsidRDefault="0015766B" w:rsidP="00F7041C">
            <w:pPr>
              <w:pStyle w:val="BodyText"/>
              <w:rPr>
                <w:rFonts w:cstheme="minorHAnsi"/>
                <w:szCs w:val="18"/>
              </w:rPr>
            </w:pPr>
            <w:r w:rsidRPr="004A23AC">
              <w:rPr>
                <w:rFonts w:cstheme="minorHAnsi"/>
                <w:szCs w:val="18"/>
              </w:rPr>
              <w:t>Elcho Road East</w:t>
            </w:r>
          </w:p>
        </w:tc>
        <w:tc>
          <w:tcPr>
            <w:tcW w:w="1353" w:type="dxa"/>
            <w:shd w:val="clear" w:color="auto" w:fill="D0EBEF" w:themeFill="accent1" w:themeFillTint="66"/>
            <w:hideMark/>
          </w:tcPr>
          <w:p w14:paraId="75D6D029" w14:textId="77777777" w:rsidR="0015766B" w:rsidRPr="004A23AC" w:rsidRDefault="0015766B" w:rsidP="00F7041C">
            <w:pPr>
              <w:pStyle w:val="BodyText"/>
              <w:rPr>
                <w:rFonts w:cstheme="minorHAnsi"/>
                <w:szCs w:val="18"/>
              </w:rPr>
            </w:pPr>
            <w:r w:rsidRPr="004A23AC">
              <w:rPr>
                <w:rFonts w:cstheme="minorHAnsi"/>
                <w:szCs w:val="18"/>
              </w:rPr>
              <w:t> </w:t>
            </w:r>
          </w:p>
        </w:tc>
        <w:tc>
          <w:tcPr>
            <w:tcW w:w="1275" w:type="dxa"/>
            <w:shd w:val="clear" w:color="auto" w:fill="D0EBEF" w:themeFill="accent1" w:themeFillTint="66"/>
          </w:tcPr>
          <w:p w14:paraId="4CFCA330" w14:textId="77777777" w:rsidR="0015766B" w:rsidRPr="00EA256F" w:rsidRDefault="0015766B" w:rsidP="00F7041C">
            <w:pPr>
              <w:pStyle w:val="BodyText"/>
              <w:rPr>
                <w:rFonts w:cstheme="minorHAnsi"/>
                <w:szCs w:val="18"/>
              </w:rPr>
            </w:pPr>
          </w:p>
        </w:tc>
      </w:tr>
      <w:tr w:rsidR="0015766B" w:rsidRPr="004A23AC" w14:paraId="10D38E04" w14:textId="77777777" w:rsidTr="009E711E">
        <w:trPr>
          <w:trHeight w:val="310"/>
        </w:trPr>
        <w:tc>
          <w:tcPr>
            <w:tcW w:w="2475" w:type="dxa"/>
            <w:noWrap/>
            <w:hideMark/>
          </w:tcPr>
          <w:p w14:paraId="00DC56A3" w14:textId="77777777" w:rsidR="0015766B" w:rsidRPr="004A23AC" w:rsidRDefault="0015766B" w:rsidP="00F7041C">
            <w:pPr>
              <w:spacing w:line="240" w:lineRule="auto"/>
              <w:rPr>
                <w:rFonts w:cstheme="minorHAnsi"/>
                <w:color w:val="D9D9D9" w:themeColor="background1" w:themeShade="D9"/>
                <w:spacing w:val="0"/>
                <w:szCs w:val="18"/>
              </w:rPr>
            </w:pPr>
            <w:r w:rsidRPr="004A23AC">
              <w:rPr>
                <w:rFonts w:cstheme="minorHAnsi"/>
                <w:color w:val="D9D9D9" w:themeColor="background1" w:themeShade="D9"/>
                <w:spacing w:val="0"/>
                <w:szCs w:val="18"/>
              </w:rPr>
              <w:t xml:space="preserve">GSM </w:t>
            </w:r>
            <w:r w:rsidRPr="00EA256F">
              <w:rPr>
                <w:rFonts w:cstheme="minorHAnsi"/>
                <w:color w:val="D9D9D9" w:themeColor="background1" w:themeShade="D9"/>
                <w:spacing w:val="0"/>
                <w:szCs w:val="18"/>
              </w:rPr>
              <w:t>–</w:t>
            </w:r>
            <w:r w:rsidRPr="004A23AC">
              <w:rPr>
                <w:rFonts w:cstheme="minorHAnsi"/>
                <w:color w:val="D9D9D9" w:themeColor="background1" w:themeShade="D9"/>
                <w:spacing w:val="0"/>
                <w:szCs w:val="18"/>
              </w:rPr>
              <w:t xml:space="preserve"> </w:t>
            </w:r>
            <w:r w:rsidRPr="00EA256F">
              <w:rPr>
                <w:rFonts w:cstheme="minorHAnsi"/>
                <w:color w:val="D9D9D9" w:themeColor="background1" w:themeShade="D9"/>
                <w:spacing w:val="0"/>
                <w:szCs w:val="18"/>
              </w:rPr>
              <w:t>No/low v</w:t>
            </w:r>
            <w:r w:rsidRPr="004A23AC">
              <w:rPr>
                <w:rFonts w:cstheme="minorHAnsi"/>
                <w:color w:val="D9D9D9" w:themeColor="background1" w:themeShade="D9"/>
                <w:spacing w:val="0"/>
                <w:szCs w:val="18"/>
              </w:rPr>
              <w:t>alue</w:t>
            </w:r>
          </w:p>
        </w:tc>
        <w:tc>
          <w:tcPr>
            <w:tcW w:w="1353" w:type="dxa"/>
            <w:hideMark/>
          </w:tcPr>
          <w:p w14:paraId="1FF46CA1" w14:textId="77777777" w:rsidR="0015766B" w:rsidRPr="004A23AC" w:rsidRDefault="0015766B" w:rsidP="00F7041C">
            <w:pPr>
              <w:spacing w:line="240" w:lineRule="auto"/>
              <w:jc w:val="right"/>
              <w:rPr>
                <w:rFonts w:cstheme="minorHAnsi"/>
                <w:color w:val="D9D9D9" w:themeColor="background1" w:themeShade="D9"/>
                <w:spacing w:val="0"/>
                <w:szCs w:val="18"/>
              </w:rPr>
            </w:pPr>
            <w:r w:rsidRPr="004A23AC">
              <w:rPr>
                <w:rFonts w:cstheme="minorHAnsi"/>
                <w:color w:val="D9D9D9" w:themeColor="background1" w:themeShade="D9"/>
                <w:spacing w:val="0"/>
                <w:szCs w:val="18"/>
              </w:rPr>
              <w:t>217.04</w:t>
            </w:r>
          </w:p>
        </w:tc>
        <w:tc>
          <w:tcPr>
            <w:tcW w:w="1275" w:type="dxa"/>
          </w:tcPr>
          <w:p w14:paraId="7EF825EA" w14:textId="77777777" w:rsidR="0015766B" w:rsidRPr="00EA256F" w:rsidRDefault="0015766B" w:rsidP="00F7041C">
            <w:pPr>
              <w:spacing w:line="240" w:lineRule="auto"/>
              <w:jc w:val="right"/>
              <w:rPr>
                <w:rFonts w:cstheme="minorHAnsi"/>
                <w:color w:val="D9D9D9" w:themeColor="background1" w:themeShade="D9"/>
                <w:spacing w:val="0"/>
                <w:szCs w:val="18"/>
              </w:rPr>
            </w:pPr>
            <w:r w:rsidRPr="00F13112">
              <w:rPr>
                <w:rFonts w:cstheme="minorHAnsi"/>
                <w:color w:val="D9D9D9" w:themeColor="background1" w:themeShade="D9"/>
                <w:spacing w:val="0"/>
                <w:szCs w:val="18"/>
              </w:rPr>
              <w:t>173.63</w:t>
            </w:r>
          </w:p>
        </w:tc>
      </w:tr>
      <w:tr w:rsidR="0015766B" w:rsidRPr="004A23AC" w14:paraId="410C4FB4" w14:textId="77777777" w:rsidTr="009E711E">
        <w:trPr>
          <w:trHeight w:val="310"/>
        </w:trPr>
        <w:tc>
          <w:tcPr>
            <w:tcW w:w="2475" w:type="dxa"/>
            <w:noWrap/>
            <w:hideMark/>
          </w:tcPr>
          <w:p w14:paraId="1EFBDF09" w14:textId="77777777" w:rsidR="0015766B" w:rsidRPr="004A23AC" w:rsidRDefault="0015766B" w:rsidP="00F7041C">
            <w:pPr>
              <w:spacing w:line="240" w:lineRule="auto"/>
              <w:rPr>
                <w:rFonts w:cstheme="minorHAnsi"/>
                <w:color w:val="D9D9D9" w:themeColor="background1" w:themeShade="D9"/>
                <w:spacing w:val="0"/>
                <w:szCs w:val="18"/>
              </w:rPr>
            </w:pPr>
            <w:r w:rsidRPr="004A23AC">
              <w:rPr>
                <w:rFonts w:cstheme="minorHAnsi"/>
                <w:color w:val="D9D9D9" w:themeColor="background1" w:themeShade="D9"/>
                <w:spacing w:val="0"/>
                <w:szCs w:val="18"/>
              </w:rPr>
              <w:t xml:space="preserve">GSM </w:t>
            </w:r>
            <w:r w:rsidRPr="00EA256F">
              <w:rPr>
                <w:rFonts w:cstheme="minorHAnsi"/>
                <w:color w:val="D9D9D9" w:themeColor="background1" w:themeShade="D9"/>
                <w:spacing w:val="0"/>
                <w:szCs w:val="18"/>
              </w:rPr>
              <w:t>–</w:t>
            </w:r>
            <w:r w:rsidRPr="004A23AC">
              <w:rPr>
                <w:rFonts w:cstheme="minorHAnsi"/>
                <w:color w:val="D9D9D9" w:themeColor="background1" w:themeShade="D9"/>
                <w:spacing w:val="0"/>
                <w:szCs w:val="18"/>
              </w:rPr>
              <w:t xml:space="preserve"> </w:t>
            </w:r>
            <w:r w:rsidRPr="00EA256F">
              <w:rPr>
                <w:rFonts w:cstheme="minorHAnsi"/>
                <w:color w:val="D9D9D9" w:themeColor="background1" w:themeShade="D9"/>
                <w:spacing w:val="0"/>
                <w:szCs w:val="18"/>
              </w:rPr>
              <w:t>High/moderate v</w:t>
            </w:r>
            <w:r w:rsidRPr="004A23AC">
              <w:rPr>
                <w:rFonts w:cstheme="minorHAnsi"/>
                <w:color w:val="D9D9D9" w:themeColor="background1" w:themeShade="D9"/>
                <w:spacing w:val="0"/>
                <w:szCs w:val="18"/>
              </w:rPr>
              <w:t>alue</w:t>
            </w:r>
          </w:p>
        </w:tc>
        <w:tc>
          <w:tcPr>
            <w:tcW w:w="1353" w:type="dxa"/>
            <w:hideMark/>
          </w:tcPr>
          <w:p w14:paraId="3FA81CDC" w14:textId="77777777" w:rsidR="0015766B" w:rsidRPr="004A23AC" w:rsidRDefault="0015766B" w:rsidP="00F7041C">
            <w:pPr>
              <w:spacing w:line="240" w:lineRule="auto"/>
              <w:jc w:val="right"/>
              <w:rPr>
                <w:rFonts w:cstheme="minorHAnsi"/>
                <w:color w:val="D9D9D9" w:themeColor="background1" w:themeShade="D9"/>
                <w:spacing w:val="0"/>
                <w:szCs w:val="18"/>
              </w:rPr>
            </w:pPr>
            <w:r w:rsidRPr="004A23AC">
              <w:rPr>
                <w:rFonts w:cstheme="minorHAnsi"/>
                <w:color w:val="D9D9D9" w:themeColor="background1" w:themeShade="D9"/>
                <w:spacing w:val="0"/>
                <w:szCs w:val="18"/>
              </w:rPr>
              <w:t>13.16</w:t>
            </w:r>
          </w:p>
        </w:tc>
        <w:tc>
          <w:tcPr>
            <w:tcW w:w="1275" w:type="dxa"/>
          </w:tcPr>
          <w:p w14:paraId="2F67ED6E" w14:textId="77777777" w:rsidR="0015766B" w:rsidRPr="00EA256F" w:rsidRDefault="0015766B" w:rsidP="00F7041C">
            <w:pPr>
              <w:spacing w:line="240" w:lineRule="auto"/>
              <w:jc w:val="right"/>
              <w:rPr>
                <w:rFonts w:cstheme="minorHAnsi"/>
                <w:color w:val="D9D9D9" w:themeColor="background1" w:themeShade="D9"/>
                <w:spacing w:val="0"/>
                <w:szCs w:val="18"/>
              </w:rPr>
            </w:pPr>
            <w:r w:rsidRPr="00F13112">
              <w:rPr>
                <w:rFonts w:cstheme="minorHAnsi"/>
                <w:color w:val="D9D9D9" w:themeColor="background1" w:themeShade="D9"/>
                <w:spacing w:val="0"/>
                <w:szCs w:val="18"/>
              </w:rPr>
              <w:t>31.58</w:t>
            </w:r>
          </w:p>
        </w:tc>
      </w:tr>
      <w:tr w:rsidR="0015766B" w:rsidRPr="004A23AC" w14:paraId="75721D00" w14:textId="77777777" w:rsidTr="009E711E">
        <w:trPr>
          <w:trHeight w:val="310"/>
        </w:trPr>
        <w:tc>
          <w:tcPr>
            <w:tcW w:w="2475" w:type="dxa"/>
            <w:noWrap/>
          </w:tcPr>
          <w:p w14:paraId="105A95D1" w14:textId="77777777" w:rsidR="0015766B" w:rsidRPr="00EA256F" w:rsidRDefault="0015766B" w:rsidP="00F7041C">
            <w:pPr>
              <w:spacing w:line="240" w:lineRule="auto"/>
              <w:rPr>
                <w:rFonts w:cstheme="minorHAnsi"/>
                <w:color w:val="000000"/>
                <w:spacing w:val="0"/>
                <w:szCs w:val="18"/>
              </w:rPr>
            </w:pPr>
            <w:r w:rsidRPr="00EA256F">
              <w:rPr>
                <w:rFonts w:cstheme="minorHAnsi"/>
                <w:color w:val="000000"/>
                <w:spacing w:val="0"/>
                <w:szCs w:val="18"/>
              </w:rPr>
              <w:t xml:space="preserve">GSM – total </w:t>
            </w:r>
          </w:p>
        </w:tc>
        <w:tc>
          <w:tcPr>
            <w:tcW w:w="1353" w:type="dxa"/>
          </w:tcPr>
          <w:p w14:paraId="7E323C34" w14:textId="77777777" w:rsidR="0015766B" w:rsidRPr="00EA256F" w:rsidRDefault="0015766B" w:rsidP="00F7041C">
            <w:pPr>
              <w:spacing w:line="240" w:lineRule="auto"/>
              <w:jc w:val="right"/>
              <w:rPr>
                <w:rFonts w:cstheme="minorHAnsi"/>
                <w:color w:val="000000"/>
                <w:spacing w:val="0"/>
                <w:szCs w:val="18"/>
              </w:rPr>
            </w:pPr>
            <w:r w:rsidRPr="00EA256F">
              <w:rPr>
                <w:rFonts w:cstheme="minorHAnsi"/>
                <w:color w:val="000000"/>
                <w:spacing w:val="0"/>
                <w:szCs w:val="18"/>
              </w:rPr>
              <w:t>230.20</w:t>
            </w:r>
          </w:p>
        </w:tc>
        <w:tc>
          <w:tcPr>
            <w:tcW w:w="1275" w:type="dxa"/>
          </w:tcPr>
          <w:p w14:paraId="683C8974"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205.21</w:t>
            </w:r>
          </w:p>
        </w:tc>
      </w:tr>
      <w:tr w:rsidR="0015766B" w:rsidRPr="004A23AC" w14:paraId="34A6BCC5" w14:textId="77777777" w:rsidTr="009E711E">
        <w:trPr>
          <w:trHeight w:val="310"/>
        </w:trPr>
        <w:tc>
          <w:tcPr>
            <w:tcW w:w="2475" w:type="dxa"/>
            <w:noWrap/>
            <w:hideMark/>
          </w:tcPr>
          <w:p w14:paraId="35CF7E7D" w14:textId="77777777" w:rsidR="0015766B" w:rsidRPr="004A23AC" w:rsidRDefault="0015766B" w:rsidP="00F7041C">
            <w:pPr>
              <w:spacing w:line="240" w:lineRule="auto"/>
              <w:rPr>
                <w:rFonts w:cstheme="minorHAnsi"/>
                <w:color w:val="000000"/>
                <w:spacing w:val="0"/>
                <w:szCs w:val="18"/>
              </w:rPr>
            </w:pPr>
            <w:r w:rsidRPr="004A23AC">
              <w:rPr>
                <w:rFonts w:cstheme="minorHAnsi"/>
                <w:color w:val="000000"/>
                <w:spacing w:val="0"/>
                <w:szCs w:val="18"/>
              </w:rPr>
              <w:t>SLL</w:t>
            </w:r>
          </w:p>
        </w:tc>
        <w:tc>
          <w:tcPr>
            <w:tcW w:w="1353" w:type="dxa"/>
            <w:hideMark/>
          </w:tcPr>
          <w:p w14:paraId="7434540E" w14:textId="77777777" w:rsidR="0015766B" w:rsidRPr="004A23AC" w:rsidRDefault="0015766B" w:rsidP="00F7041C">
            <w:pPr>
              <w:spacing w:line="240" w:lineRule="auto"/>
              <w:jc w:val="right"/>
              <w:rPr>
                <w:rFonts w:cstheme="minorHAnsi"/>
                <w:color w:val="000000"/>
                <w:spacing w:val="0"/>
                <w:szCs w:val="18"/>
              </w:rPr>
            </w:pPr>
            <w:r w:rsidRPr="004A23AC">
              <w:rPr>
                <w:rFonts w:cstheme="minorHAnsi"/>
                <w:color w:val="000000"/>
                <w:spacing w:val="0"/>
                <w:szCs w:val="18"/>
              </w:rPr>
              <w:t>53.69</w:t>
            </w:r>
          </w:p>
        </w:tc>
        <w:tc>
          <w:tcPr>
            <w:tcW w:w="1275" w:type="dxa"/>
          </w:tcPr>
          <w:p w14:paraId="16898457"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131.25</w:t>
            </w:r>
          </w:p>
        </w:tc>
      </w:tr>
      <w:tr w:rsidR="0015766B" w:rsidRPr="004A23AC" w14:paraId="5CD0715A" w14:textId="77777777" w:rsidTr="009E711E">
        <w:trPr>
          <w:trHeight w:val="310"/>
        </w:trPr>
        <w:tc>
          <w:tcPr>
            <w:tcW w:w="2475" w:type="dxa"/>
            <w:hideMark/>
          </w:tcPr>
          <w:p w14:paraId="7BA4B01F" w14:textId="77777777" w:rsidR="0015766B" w:rsidRPr="004A23AC" w:rsidRDefault="0015766B" w:rsidP="00F7041C">
            <w:pPr>
              <w:spacing w:line="240" w:lineRule="auto"/>
              <w:rPr>
                <w:rFonts w:cstheme="minorHAnsi"/>
                <w:color w:val="000000"/>
                <w:spacing w:val="0"/>
                <w:szCs w:val="18"/>
              </w:rPr>
            </w:pPr>
            <w:r w:rsidRPr="004A23AC">
              <w:rPr>
                <w:rFonts w:cstheme="minorHAnsi"/>
                <w:color w:val="000000"/>
                <w:spacing w:val="0"/>
                <w:szCs w:val="18"/>
              </w:rPr>
              <w:t>NTG</w:t>
            </w:r>
          </w:p>
        </w:tc>
        <w:tc>
          <w:tcPr>
            <w:tcW w:w="1353" w:type="dxa"/>
            <w:hideMark/>
          </w:tcPr>
          <w:p w14:paraId="78059E4D" w14:textId="77777777" w:rsidR="0015766B" w:rsidRPr="004A23AC" w:rsidRDefault="0015766B" w:rsidP="00F7041C">
            <w:pPr>
              <w:spacing w:line="240" w:lineRule="auto"/>
              <w:jc w:val="right"/>
              <w:rPr>
                <w:rFonts w:cstheme="minorHAnsi"/>
                <w:color w:val="000000"/>
                <w:spacing w:val="0"/>
                <w:szCs w:val="18"/>
              </w:rPr>
            </w:pPr>
            <w:r w:rsidRPr="004A23AC">
              <w:rPr>
                <w:rFonts w:cstheme="minorHAnsi"/>
                <w:color w:val="000000"/>
                <w:spacing w:val="0"/>
                <w:szCs w:val="18"/>
              </w:rPr>
              <w:t>14.88</w:t>
            </w:r>
          </w:p>
        </w:tc>
        <w:tc>
          <w:tcPr>
            <w:tcW w:w="1275" w:type="dxa"/>
          </w:tcPr>
          <w:p w14:paraId="0A96F8B8"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37.44</w:t>
            </w:r>
          </w:p>
        </w:tc>
      </w:tr>
      <w:tr w:rsidR="0015766B" w:rsidRPr="004A23AC" w14:paraId="7339FD84" w14:textId="77777777" w:rsidTr="009E711E">
        <w:trPr>
          <w:trHeight w:val="281"/>
        </w:trPr>
        <w:tc>
          <w:tcPr>
            <w:tcW w:w="2475" w:type="dxa"/>
            <w:shd w:val="clear" w:color="auto" w:fill="D0EBEF" w:themeFill="accent1" w:themeFillTint="66"/>
            <w:hideMark/>
          </w:tcPr>
          <w:p w14:paraId="4399609D" w14:textId="77777777" w:rsidR="0015766B" w:rsidRPr="004A23AC" w:rsidRDefault="0015766B" w:rsidP="00F7041C">
            <w:pPr>
              <w:pStyle w:val="BodyText"/>
              <w:rPr>
                <w:rFonts w:cstheme="minorHAnsi"/>
                <w:b/>
                <w:bCs/>
                <w:i/>
                <w:iCs/>
                <w:color w:val="000000"/>
                <w:spacing w:val="0"/>
                <w:szCs w:val="18"/>
              </w:rPr>
            </w:pPr>
            <w:r w:rsidRPr="004A23AC">
              <w:rPr>
                <w:rFonts w:cstheme="minorHAnsi"/>
                <w:szCs w:val="18"/>
              </w:rPr>
              <w:t>Elcho Road West</w:t>
            </w:r>
          </w:p>
        </w:tc>
        <w:tc>
          <w:tcPr>
            <w:tcW w:w="1353" w:type="dxa"/>
            <w:shd w:val="clear" w:color="auto" w:fill="D0EBEF" w:themeFill="accent1" w:themeFillTint="66"/>
            <w:hideMark/>
          </w:tcPr>
          <w:p w14:paraId="6E1C357C" w14:textId="77777777" w:rsidR="0015766B" w:rsidRPr="004A23AC" w:rsidRDefault="0015766B" w:rsidP="00F7041C">
            <w:pPr>
              <w:spacing w:before="120" w:after="120"/>
              <w:rPr>
                <w:rFonts w:cstheme="minorHAnsi"/>
                <w:color w:val="000000"/>
                <w:spacing w:val="0"/>
                <w:szCs w:val="18"/>
              </w:rPr>
            </w:pPr>
            <w:r w:rsidRPr="004A23AC">
              <w:rPr>
                <w:rFonts w:cstheme="minorHAnsi"/>
                <w:color w:val="000000"/>
                <w:spacing w:val="0"/>
                <w:szCs w:val="18"/>
              </w:rPr>
              <w:t> </w:t>
            </w:r>
          </w:p>
        </w:tc>
        <w:tc>
          <w:tcPr>
            <w:tcW w:w="1275" w:type="dxa"/>
            <w:shd w:val="clear" w:color="auto" w:fill="D0EBEF" w:themeFill="accent1" w:themeFillTint="66"/>
          </w:tcPr>
          <w:p w14:paraId="4B3CB6B4" w14:textId="77777777" w:rsidR="0015766B" w:rsidRPr="00EA256F" w:rsidRDefault="0015766B" w:rsidP="00F7041C">
            <w:pPr>
              <w:spacing w:before="120" w:after="120"/>
              <w:rPr>
                <w:rFonts w:cstheme="minorHAnsi"/>
                <w:color w:val="000000"/>
                <w:spacing w:val="0"/>
                <w:szCs w:val="18"/>
              </w:rPr>
            </w:pPr>
          </w:p>
        </w:tc>
      </w:tr>
      <w:tr w:rsidR="0015766B" w:rsidRPr="004A23AC" w14:paraId="6B27C929" w14:textId="77777777" w:rsidTr="009E711E">
        <w:trPr>
          <w:trHeight w:val="310"/>
        </w:trPr>
        <w:tc>
          <w:tcPr>
            <w:tcW w:w="2475" w:type="dxa"/>
            <w:noWrap/>
            <w:hideMark/>
          </w:tcPr>
          <w:p w14:paraId="12BFA0E6" w14:textId="77777777" w:rsidR="0015766B" w:rsidRPr="004A23AC" w:rsidRDefault="0015766B" w:rsidP="00F7041C">
            <w:pPr>
              <w:spacing w:line="240" w:lineRule="auto"/>
              <w:rPr>
                <w:rFonts w:cstheme="minorHAnsi"/>
                <w:color w:val="D9D9D9" w:themeColor="background1" w:themeShade="D9"/>
                <w:spacing w:val="0"/>
                <w:szCs w:val="18"/>
              </w:rPr>
            </w:pPr>
            <w:r w:rsidRPr="004A23AC">
              <w:rPr>
                <w:rFonts w:cstheme="minorHAnsi"/>
                <w:color w:val="D9D9D9" w:themeColor="background1" w:themeShade="D9"/>
                <w:spacing w:val="0"/>
                <w:szCs w:val="18"/>
              </w:rPr>
              <w:t xml:space="preserve">GSM </w:t>
            </w:r>
            <w:r w:rsidRPr="00EA256F">
              <w:rPr>
                <w:rFonts w:cstheme="minorHAnsi"/>
                <w:color w:val="D9D9D9" w:themeColor="background1" w:themeShade="D9"/>
                <w:spacing w:val="0"/>
                <w:szCs w:val="18"/>
              </w:rPr>
              <w:t>–</w:t>
            </w:r>
            <w:r w:rsidRPr="004A23AC">
              <w:rPr>
                <w:rFonts w:cstheme="minorHAnsi"/>
                <w:color w:val="D9D9D9" w:themeColor="background1" w:themeShade="D9"/>
                <w:spacing w:val="0"/>
                <w:szCs w:val="18"/>
              </w:rPr>
              <w:t xml:space="preserve"> </w:t>
            </w:r>
            <w:r w:rsidRPr="00EA256F">
              <w:rPr>
                <w:rFonts w:cstheme="minorHAnsi"/>
                <w:color w:val="D9D9D9" w:themeColor="background1" w:themeShade="D9"/>
                <w:spacing w:val="0"/>
                <w:szCs w:val="18"/>
              </w:rPr>
              <w:t>No/low v</w:t>
            </w:r>
            <w:r w:rsidRPr="004A23AC">
              <w:rPr>
                <w:rFonts w:cstheme="minorHAnsi"/>
                <w:color w:val="D9D9D9" w:themeColor="background1" w:themeShade="D9"/>
                <w:spacing w:val="0"/>
                <w:szCs w:val="18"/>
              </w:rPr>
              <w:t>alue</w:t>
            </w:r>
          </w:p>
        </w:tc>
        <w:tc>
          <w:tcPr>
            <w:tcW w:w="1353" w:type="dxa"/>
            <w:hideMark/>
          </w:tcPr>
          <w:p w14:paraId="5C8C596A" w14:textId="77777777" w:rsidR="0015766B" w:rsidRPr="004A23AC" w:rsidRDefault="0015766B" w:rsidP="00F7041C">
            <w:pPr>
              <w:spacing w:line="240" w:lineRule="auto"/>
              <w:jc w:val="right"/>
              <w:rPr>
                <w:rFonts w:cstheme="minorHAnsi"/>
                <w:color w:val="D9D9D9" w:themeColor="background1" w:themeShade="D9"/>
                <w:spacing w:val="0"/>
                <w:szCs w:val="18"/>
              </w:rPr>
            </w:pPr>
            <w:r w:rsidRPr="004A23AC">
              <w:rPr>
                <w:rFonts w:cstheme="minorHAnsi"/>
                <w:color w:val="D9D9D9" w:themeColor="background1" w:themeShade="D9"/>
                <w:spacing w:val="0"/>
                <w:szCs w:val="18"/>
              </w:rPr>
              <w:t>155.03</w:t>
            </w:r>
          </w:p>
        </w:tc>
        <w:tc>
          <w:tcPr>
            <w:tcW w:w="1275" w:type="dxa"/>
          </w:tcPr>
          <w:p w14:paraId="0F4F2AC0" w14:textId="77777777" w:rsidR="0015766B" w:rsidRPr="00EA256F" w:rsidRDefault="0015766B" w:rsidP="00F7041C">
            <w:pPr>
              <w:spacing w:line="240" w:lineRule="auto"/>
              <w:jc w:val="right"/>
              <w:rPr>
                <w:rFonts w:cstheme="minorHAnsi"/>
                <w:color w:val="D9D9D9" w:themeColor="background1" w:themeShade="D9"/>
                <w:spacing w:val="0"/>
                <w:szCs w:val="18"/>
              </w:rPr>
            </w:pPr>
            <w:r w:rsidRPr="00F13112">
              <w:rPr>
                <w:rFonts w:cstheme="minorHAnsi"/>
                <w:i/>
                <w:iCs/>
                <w:color w:val="D9D9D9" w:themeColor="background1" w:themeShade="D9"/>
                <w:spacing w:val="0"/>
                <w:szCs w:val="18"/>
              </w:rPr>
              <w:t>124.02</w:t>
            </w:r>
          </w:p>
        </w:tc>
      </w:tr>
      <w:tr w:rsidR="0015766B" w:rsidRPr="004A23AC" w14:paraId="5D37D98D" w14:textId="77777777" w:rsidTr="009E711E">
        <w:trPr>
          <w:trHeight w:val="310"/>
        </w:trPr>
        <w:tc>
          <w:tcPr>
            <w:tcW w:w="2475" w:type="dxa"/>
            <w:noWrap/>
            <w:hideMark/>
          </w:tcPr>
          <w:p w14:paraId="705D19AF" w14:textId="77777777" w:rsidR="0015766B" w:rsidRPr="004A23AC" w:rsidRDefault="0015766B" w:rsidP="00F7041C">
            <w:pPr>
              <w:spacing w:line="240" w:lineRule="auto"/>
              <w:rPr>
                <w:rFonts w:cstheme="minorHAnsi"/>
                <w:color w:val="D9D9D9" w:themeColor="background1" w:themeShade="D9"/>
                <w:spacing w:val="0"/>
                <w:szCs w:val="18"/>
              </w:rPr>
            </w:pPr>
            <w:r w:rsidRPr="004A23AC">
              <w:rPr>
                <w:rFonts w:cstheme="minorHAnsi"/>
                <w:color w:val="D9D9D9" w:themeColor="background1" w:themeShade="D9"/>
                <w:spacing w:val="0"/>
                <w:szCs w:val="18"/>
              </w:rPr>
              <w:t xml:space="preserve">GSM </w:t>
            </w:r>
            <w:r w:rsidRPr="00EA256F">
              <w:rPr>
                <w:rFonts w:cstheme="minorHAnsi"/>
                <w:color w:val="D9D9D9" w:themeColor="background1" w:themeShade="D9"/>
                <w:spacing w:val="0"/>
                <w:szCs w:val="18"/>
              </w:rPr>
              <w:t>–</w:t>
            </w:r>
            <w:r w:rsidRPr="004A23AC">
              <w:rPr>
                <w:rFonts w:cstheme="minorHAnsi"/>
                <w:color w:val="D9D9D9" w:themeColor="background1" w:themeShade="D9"/>
                <w:spacing w:val="0"/>
                <w:szCs w:val="18"/>
              </w:rPr>
              <w:t xml:space="preserve"> </w:t>
            </w:r>
            <w:r w:rsidRPr="00EA256F">
              <w:rPr>
                <w:rFonts w:cstheme="minorHAnsi"/>
                <w:color w:val="D9D9D9" w:themeColor="background1" w:themeShade="D9"/>
                <w:spacing w:val="0"/>
                <w:szCs w:val="18"/>
              </w:rPr>
              <w:t>High/moderate v</w:t>
            </w:r>
            <w:r w:rsidRPr="004A23AC">
              <w:rPr>
                <w:rFonts w:cstheme="minorHAnsi"/>
                <w:color w:val="D9D9D9" w:themeColor="background1" w:themeShade="D9"/>
                <w:spacing w:val="0"/>
                <w:szCs w:val="18"/>
              </w:rPr>
              <w:t>alue</w:t>
            </w:r>
          </w:p>
        </w:tc>
        <w:tc>
          <w:tcPr>
            <w:tcW w:w="1353" w:type="dxa"/>
            <w:hideMark/>
          </w:tcPr>
          <w:p w14:paraId="3EAF4F14" w14:textId="77777777" w:rsidR="0015766B" w:rsidRPr="004A23AC" w:rsidRDefault="0015766B" w:rsidP="00F7041C">
            <w:pPr>
              <w:spacing w:line="240" w:lineRule="auto"/>
              <w:jc w:val="right"/>
              <w:rPr>
                <w:rFonts w:cstheme="minorHAnsi"/>
                <w:color w:val="D9D9D9" w:themeColor="background1" w:themeShade="D9"/>
                <w:spacing w:val="0"/>
                <w:szCs w:val="18"/>
              </w:rPr>
            </w:pPr>
            <w:r w:rsidRPr="004A23AC">
              <w:rPr>
                <w:rFonts w:cstheme="minorHAnsi"/>
                <w:color w:val="D9D9D9" w:themeColor="background1" w:themeShade="D9"/>
                <w:spacing w:val="0"/>
                <w:szCs w:val="18"/>
              </w:rPr>
              <w:t>9.40</w:t>
            </w:r>
          </w:p>
        </w:tc>
        <w:tc>
          <w:tcPr>
            <w:tcW w:w="1275" w:type="dxa"/>
          </w:tcPr>
          <w:p w14:paraId="66797985" w14:textId="77777777" w:rsidR="0015766B" w:rsidRPr="00EA256F" w:rsidRDefault="0015766B" w:rsidP="00F7041C">
            <w:pPr>
              <w:spacing w:line="240" w:lineRule="auto"/>
              <w:jc w:val="right"/>
              <w:rPr>
                <w:rFonts w:cstheme="minorHAnsi"/>
                <w:color w:val="D9D9D9" w:themeColor="background1" w:themeShade="D9"/>
                <w:spacing w:val="0"/>
                <w:szCs w:val="18"/>
              </w:rPr>
            </w:pPr>
            <w:r w:rsidRPr="00F13112">
              <w:rPr>
                <w:rFonts w:cstheme="minorHAnsi"/>
                <w:i/>
                <w:iCs/>
                <w:color w:val="D9D9D9" w:themeColor="background1" w:themeShade="D9"/>
                <w:spacing w:val="0"/>
                <w:szCs w:val="18"/>
              </w:rPr>
              <w:t>22.56</w:t>
            </w:r>
          </w:p>
        </w:tc>
      </w:tr>
      <w:tr w:rsidR="0015766B" w:rsidRPr="004A23AC" w14:paraId="710FAD33" w14:textId="77777777" w:rsidTr="009E711E">
        <w:trPr>
          <w:trHeight w:val="310"/>
        </w:trPr>
        <w:tc>
          <w:tcPr>
            <w:tcW w:w="2475" w:type="dxa"/>
            <w:noWrap/>
          </w:tcPr>
          <w:p w14:paraId="42A1E830" w14:textId="77777777" w:rsidR="0015766B" w:rsidRPr="00EA256F" w:rsidRDefault="0015766B" w:rsidP="00F7041C">
            <w:pPr>
              <w:spacing w:line="240" w:lineRule="auto"/>
              <w:rPr>
                <w:rFonts w:cstheme="minorHAnsi"/>
                <w:color w:val="000000"/>
                <w:spacing w:val="0"/>
                <w:szCs w:val="18"/>
              </w:rPr>
            </w:pPr>
            <w:r w:rsidRPr="00EA256F">
              <w:rPr>
                <w:rFonts w:cstheme="minorHAnsi"/>
                <w:color w:val="000000"/>
                <w:spacing w:val="0"/>
                <w:szCs w:val="18"/>
              </w:rPr>
              <w:t xml:space="preserve">GSM – total </w:t>
            </w:r>
          </w:p>
        </w:tc>
        <w:tc>
          <w:tcPr>
            <w:tcW w:w="1353" w:type="dxa"/>
          </w:tcPr>
          <w:p w14:paraId="58555DD7" w14:textId="77777777" w:rsidR="0015766B" w:rsidRPr="00EA256F" w:rsidRDefault="0015766B" w:rsidP="00F7041C">
            <w:pPr>
              <w:spacing w:line="240" w:lineRule="auto"/>
              <w:jc w:val="right"/>
              <w:rPr>
                <w:rFonts w:cstheme="minorHAnsi"/>
                <w:color w:val="000000"/>
                <w:spacing w:val="0"/>
                <w:szCs w:val="18"/>
              </w:rPr>
            </w:pPr>
            <w:r w:rsidRPr="00EA256F">
              <w:rPr>
                <w:rFonts w:cstheme="minorHAnsi"/>
                <w:color w:val="000000"/>
                <w:spacing w:val="0"/>
                <w:szCs w:val="18"/>
              </w:rPr>
              <w:t>164.43</w:t>
            </w:r>
          </w:p>
        </w:tc>
        <w:tc>
          <w:tcPr>
            <w:tcW w:w="1275" w:type="dxa"/>
          </w:tcPr>
          <w:p w14:paraId="5DFDEA3A"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146.58</w:t>
            </w:r>
          </w:p>
        </w:tc>
      </w:tr>
      <w:tr w:rsidR="0015766B" w:rsidRPr="004A23AC" w14:paraId="30692563" w14:textId="77777777" w:rsidTr="009E711E">
        <w:trPr>
          <w:trHeight w:val="310"/>
        </w:trPr>
        <w:tc>
          <w:tcPr>
            <w:tcW w:w="2475" w:type="dxa"/>
            <w:noWrap/>
            <w:hideMark/>
          </w:tcPr>
          <w:p w14:paraId="01748095" w14:textId="77777777" w:rsidR="0015766B" w:rsidRPr="004A23AC" w:rsidRDefault="0015766B" w:rsidP="00F7041C">
            <w:pPr>
              <w:spacing w:line="240" w:lineRule="auto"/>
              <w:rPr>
                <w:rFonts w:cstheme="minorHAnsi"/>
                <w:color w:val="000000"/>
                <w:spacing w:val="0"/>
                <w:szCs w:val="18"/>
              </w:rPr>
            </w:pPr>
            <w:r w:rsidRPr="004A23AC">
              <w:rPr>
                <w:rFonts w:cstheme="minorHAnsi"/>
                <w:color w:val="000000"/>
                <w:spacing w:val="0"/>
                <w:szCs w:val="18"/>
              </w:rPr>
              <w:t>SLL</w:t>
            </w:r>
          </w:p>
        </w:tc>
        <w:tc>
          <w:tcPr>
            <w:tcW w:w="1353" w:type="dxa"/>
            <w:hideMark/>
          </w:tcPr>
          <w:p w14:paraId="6D757BC3" w14:textId="77777777" w:rsidR="0015766B" w:rsidRPr="004A23AC" w:rsidRDefault="0015766B" w:rsidP="00F7041C">
            <w:pPr>
              <w:spacing w:line="240" w:lineRule="auto"/>
              <w:jc w:val="right"/>
              <w:rPr>
                <w:rFonts w:cstheme="minorHAnsi"/>
                <w:color w:val="000000"/>
                <w:spacing w:val="0"/>
                <w:szCs w:val="18"/>
              </w:rPr>
            </w:pPr>
            <w:r w:rsidRPr="004A23AC">
              <w:rPr>
                <w:rFonts w:cstheme="minorHAnsi"/>
                <w:color w:val="000000"/>
                <w:spacing w:val="0"/>
                <w:szCs w:val="18"/>
              </w:rPr>
              <w:t>46.02</w:t>
            </w:r>
          </w:p>
        </w:tc>
        <w:tc>
          <w:tcPr>
            <w:tcW w:w="1275" w:type="dxa"/>
          </w:tcPr>
          <w:p w14:paraId="4F19EB6A"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112.50</w:t>
            </w:r>
          </w:p>
        </w:tc>
      </w:tr>
      <w:tr w:rsidR="0015766B" w:rsidRPr="004A23AC" w14:paraId="57F52CCD" w14:textId="77777777" w:rsidTr="009E711E">
        <w:trPr>
          <w:trHeight w:val="310"/>
        </w:trPr>
        <w:tc>
          <w:tcPr>
            <w:tcW w:w="2475" w:type="dxa"/>
            <w:hideMark/>
          </w:tcPr>
          <w:p w14:paraId="4CCC25AC" w14:textId="77777777" w:rsidR="0015766B" w:rsidRPr="004A23AC" w:rsidRDefault="0015766B" w:rsidP="00F7041C">
            <w:pPr>
              <w:spacing w:line="240" w:lineRule="auto"/>
              <w:rPr>
                <w:rFonts w:cstheme="minorHAnsi"/>
                <w:color w:val="000000"/>
                <w:spacing w:val="0"/>
                <w:szCs w:val="18"/>
              </w:rPr>
            </w:pPr>
            <w:r w:rsidRPr="004A23AC">
              <w:rPr>
                <w:rFonts w:cstheme="minorHAnsi"/>
                <w:color w:val="000000"/>
                <w:spacing w:val="0"/>
                <w:szCs w:val="18"/>
              </w:rPr>
              <w:t>NTG</w:t>
            </w:r>
          </w:p>
        </w:tc>
        <w:tc>
          <w:tcPr>
            <w:tcW w:w="1353" w:type="dxa"/>
            <w:hideMark/>
          </w:tcPr>
          <w:p w14:paraId="4ECE281A" w14:textId="77777777" w:rsidR="0015766B" w:rsidRPr="004A23AC" w:rsidRDefault="0015766B" w:rsidP="00F7041C">
            <w:pPr>
              <w:spacing w:line="240" w:lineRule="auto"/>
              <w:jc w:val="right"/>
              <w:rPr>
                <w:rFonts w:cstheme="minorHAnsi"/>
                <w:color w:val="000000"/>
                <w:spacing w:val="0"/>
                <w:szCs w:val="18"/>
              </w:rPr>
            </w:pPr>
            <w:r w:rsidRPr="004A23AC">
              <w:rPr>
                <w:rFonts w:cstheme="minorHAnsi"/>
                <w:color w:val="000000"/>
                <w:spacing w:val="0"/>
                <w:szCs w:val="18"/>
              </w:rPr>
              <w:t>1.40</w:t>
            </w:r>
          </w:p>
        </w:tc>
        <w:tc>
          <w:tcPr>
            <w:tcW w:w="1275" w:type="dxa"/>
          </w:tcPr>
          <w:p w14:paraId="55E54782"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3.51</w:t>
            </w:r>
          </w:p>
        </w:tc>
      </w:tr>
      <w:tr w:rsidR="0015766B" w:rsidRPr="004A23AC" w14:paraId="18CC382E" w14:textId="77777777" w:rsidTr="009E711E">
        <w:trPr>
          <w:trHeight w:val="281"/>
        </w:trPr>
        <w:tc>
          <w:tcPr>
            <w:tcW w:w="2475" w:type="dxa"/>
            <w:shd w:val="clear" w:color="auto" w:fill="D0EBEF" w:themeFill="accent1" w:themeFillTint="66"/>
            <w:hideMark/>
          </w:tcPr>
          <w:p w14:paraId="73C4A7DC" w14:textId="639618F8" w:rsidR="0015766B" w:rsidRPr="004A23AC" w:rsidRDefault="0015766B" w:rsidP="00F7041C">
            <w:pPr>
              <w:pStyle w:val="BodyText"/>
              <w:rPr>
                <w:rFonts w:cstheme="minorBidi"/>
              </w:rPr>
            </w:pPr>
            <w:r w:rsidRPr="18311475">
              <w:rPr>
                <w:rFonts w:cstheme="minorBidi"/>
              </w:rPr>
              <w:t>Heales Road East</w:t>
            </w:r>
          </w:p>
        </w:tc>
        <w:tc>
          <w:tcPr>
            <w:tcW w:w="1353" w:type="dxa"/>
            <w:shd w:val="clear" w:color="auto" w:fill="D0EBEF" w:themeFill="accent1" w:themeFillTint="66"/>
            <w:hideMark/>
          </w:tcPr>
          <w:p w14:paraId="5A6898A2" w14:textId="77777777" w:rsidR="0015766B" w:rsidRPr="004A23AC" w:rsidRDefault="0015766B" w:rsidP="00F7041C">
            <w:pPr>
              <w:pStyle w:val="BodyText"/>
              <w:rPr>
                <w:rFonts w:cstheme="minorHAnsi"/>
                <w:szCs w:val="18"/>
              </w:rPr>
            </w:pPr>
            <w:r w:rsidRPr="004A23AC">
              <w:rPr>
                <w:rFonts w:cstheme="minorHAnsi"/>
                <w:szCs w:val="18"/>
              </w:rPr>
              <w:t> </w:t>
            </w:r>
          </w:p>
        </w:tc>
        <w:tc>
          <w:tcPr>
            <w:tcW w:w="1275" w:type="dxa"/>
            <w:shd w:val="clear" w:color="auto" w:fill="D0EBEF" w:themeFill="accent1" w:themeFillTint="66"/>
          </w:tcPr>
          <w:p w14:paraId="79B46679" w14:textId="77777777" w:rsidR="0015766B" w:rsidRPr="00EA256F" w:rsidRDefault="0015766B" w:rsidP="00F7041C">
            <w:pPr>
              <w:pStyle w:val="BodyText"/>
              <w:rPr>
                <w:rFonts w:cstheme="minorHAnsi"/>
                <w:szCs w:val="18"/>
              </w:rPr>
            </w:pPr>
          </w:p>
        </w:tc>
      </w:tr>
      <w:tr w:rsidR="0015766B" w:rsidRPr="004A23AC" w14:paraId="43E083CD" w14:textId="77777777" w:rsidTr="009E711E">
        <w:trPr>
          <w:trHeight w:val="310"/>
        </w:trPr>
        <w:tc>
          <w:tcPr>
            <w:tcW w:w="2475" w:type="dxa"/>
            <w:noWrap/>
            <w:hideMark/>
          </w:tcPr>
          <w:p w14:paraId="6D93F8E0" w14:textId="77777777" w:rsidR="0015766B" w:rsidRPr="004A23AC" w:rsidRDefault="0015766B" w:rsidP="00F7041C">
            <w:pPr>
              <w:spacing w:line="240" w:lineRule="auto"/>
              <w:rPr>
                <w:rFonts w:cstheme="minorHAnsi"/>
                <w:color w:val="D9D9D9" w:themeColor="background1" w:themeShade="D9"/>
                <w:spacing w:val="0"/>
                <w:szCs w:val="18"/>
              </w:rPr>
            </w:pPr>
            <w:r w:rsidRPr="004A23AC">
              <w:rPr>
                <w:rFonts w:cstheme="minorHAnsi"/>
                <w:color w:val="D9D9D9" w:themeColor="background1" w:themeShade="D9"/>
                <w:spacing w:val="0"/>
                <w:szCs w:val="18"/>
              </w:rPr>
              <w:t xml:space="preserve">GSM </w:t>
            </w:r>
            <w:r w:rsidRPr="00EA256F">
              <w:rPr>
                <w:rFonts w:cstheme="minorHAnsi"/>
                <w:color w:val="D9D9D9" w:themeColor="background1" w:themeShade="D9"/>
                <w:spacing w:val="0"/>
                <w:szCs w:val="18"/>
              </w:rPr>
              <w:t>–</w:t>
            </w:r>
            <w:r w:rsidRPr="004A23AC">
              <w:rPr>
                <w:rFonts w:cstheme="minorHAnsi"/>
                <w:color w:val="D9D9D9" w:themeColor="background1" w:themeShade="D9"/>
                <w:spacing w:val="0"/>
                <w:szCs w:val="18"/>
              </w:rPr>
              <w:t xml:space="preserve"> </w:t>
            </w:r>
            <w:r w:rsidRPr="00EA256F">
              <w:rPr>
                <w:rFonts w:cstheme="minorHAnsi"/>
                <w:color w:val="D9D9D9" w:themeColor="background1" w:themeShade="D9"/>
                <w:spacing w:val="0"/>
                <w:szCs w:val="18"/>
              </w:rPr>
              <w:t>No/low v</w:t>
            </w:r>
            <w:r w:rsidRPr="004A23AC">
              <w:rPr>
                <w:rFonts w:cstheme="minorHAnsi"/>
                <w:color w:val="D9D9D9" w:themeColor="background1" w:themeShade="D9"/>
                <w:spacing w:val="0"/>
                <w:szCs w:val="18"/>
              </w:rPr>
              <w:t>alue</w:t>
            </w:r>
          </w:p>
        </w:tc>
        <w:tc>
          <w:tcPr>
            <w:tcW w:w="1353" w:type="dxa"/>
            <w:hideMark/>
          </w:tcPr>
          <w:p w14:paraId="60BFA41B" w14:textId="77777777" w:rsidR="0015766B" w:rsidRPr="004A23AC" w:rsidRDefault="0015766B" w:rsidP="00F7041C">
            <w:pPr>
              <w:spacing w:line="240" w:lineRule="auto"/>
              <w:jc w:val="right"/>
              <w:rPr>
                <w:rFonts w:cstheme="minorHAnsi"/>
                <w:color w:val="D9D9D9" w:themeColor="background1" w:themeShade="D9"/>
                <w:spacing w:val="0"/>
                <w:szCs w:val="18"/>
              </w:rPr>
            </w:pPr>
            <w:r w:rsidRPr="004A23AC">
              <w:rPr>
                <w:rFonts w:cstheme="minorHAnsi"/>
                <w:color w:val="D9D9D9" w:themeColor="background1" w:themeShade="D9"/>
                <w:spacing w:val="0"/>
                <w:szCs w:val="18"/>
              </w:rPr>
              <w:t>62.01</w:t>
            </w:r>
          </w:p>
        </w:tc>
        <w:tc>
          <w:tcPr>
            <w:tcW w:w="1275" w:type="dxa"/>
          </w:tcPr>
          <w:p w14:paraId="33078E07" w14:textId="77777777" w:rsidR="0015766B" w:rsidRPr="00EA256F" w:rsidRDefault="0015766B" w:rsidP="00F7041C">
            <w:pPr>
              <w:spacing w:line="240" w:lineRule="auto"/>
              <w:jc w:val="right"/>
              <w:rPr>
                <w:rFonts w:cstheme="minorHAnsi"/>
                <w:color w:val="D9D9D9" w:themeColor="background1" w:themeShade="D9"/>
                <w:spacing w:val="0"/>
                <w:szCs w:val="18"/>
              </w:rPr>
            </w:pPr>
            <w:r w:rsidRPr="00F13112">
              <w:rPr>
                <w:rFonts w:cstheme="minorHAnsi"/>
                <w:color w:val="D9D9D9" w:themeColor="background1" w:themeShade="D9"/>
                <w:spacing w:val="0"/>
                <w:szCs w:val="18"/>
              </w:rPr>
              <w:t>49.61</w:t>
            </w:r>
          </w:p>
        </w:tc>
      </w:tr>
      <w:tr w:rsidR="0015766B" w:rsidRPr="004A23AC" w14:paraId="5A18923C" w14:textId="77777777" w:rsidTr="009E711E">
        <w:trPr>
          <w:trHeight w:val="310"/>
        </w:trPr>
        <w:tc>
          <w:tcPr>
            <w:tcW w:w="2475" w:type="dxa"/>
            <w:noWrap/>
            <w:hideMark/>
          </w:tcPr>
          <w:p w14:paraId="172D2079" w14:textId="77777777" w:rsidR="0015766B" w:rsidRPr="004A23AC" w:rsidRDefault="0015766B" w:rsidP="00F7041C">
            <w:pPr>
              <w:spacing w:line="240" w:lineRule="auto"/>
              <w:rPr>
                <w:rFonts w:cstheme="minorHAnsi"/>
                <w:color w:val="D9D9D9" w:themeColor="background1" w:themeShade="D9"/>
                <w:spacing w:val="0"/>
                <w:szCs w:val="18"/>
              </w:rPr>
            </w:pPr>
            <w:r w:rsidRPr="004A23AC">
              <w:rPr>
                <w:rFonts w:cstheme="minorHAnsi"/>
                <w:color w:val="D9D9D9" w:themeColor="background1" w:themeShade="D9"/>
                <w:spacing w:val="0"/>
                <w:szCs w:val="18"/>
              </w:rPr>
              <w:t xml:space="preserve">GSM </w:t>
            </w:r>
            <w:r w:rsidRPr="00EA256F">
              <w:rPr>
                <w:rFonts w:cstheme="minorHAnsi"/>
                <w:color w:val="D9D9D9" w:themeColor="background1" w:themeShade="D9"/>
                <w:spacing w:val="0"/>
                <w:szCs w:val="18"/>
              </w:rPr>
              <w:t>–</w:t>
            </w:r>
            <w:r w:rsidRPr="004A23AC">
              <w:rPr>
                <w:rFonts w:cstheme="minorHAnsi"/>
                <w:color w:val="D9D9D9" w:themeColor="background1" w:themeShade="D9"/>
                <w:spacing w:val="0"/>
                <w:szCs w:val="18"/>
              </w:rPr>
              <w:t xml:space="preserve"> </w:t>
            </w:r>
            <w:r w:rsidRPr="00EA256F">
              <w:rPr>
                <w:rFonts w:cstheme="minorHAnsi"/>
                <w:color w:val="D9D9D9" w:themeColor="background1" w:themeShade="D9"/>
                <w:spacing w:val="0"/>
                <w:szCs w:val="18"/>
              </w:rPr>
              <w:t>High/moderate v</w:t>
            </w:r>
            <w:r w:rsidRPr="004A23AC">
              <w:rPr>
                <w:rFonts w:cstheme="minorHAnsi"/>
                <w:color w:val="D9D9D9" w:themeColor="background1" w:themeShade="D9"/>
                <w:spacing w:val="0"/>
                <w:szCs w:val="18"/>
              </w:rPr>
              <w:t>alue</w:t>
            </w:r>
          </w:p>
        </w:tc>
        <w:tc>
          <w:tcPr>
            <w:tcW w:w="1353" w:type="dxa"/>
            <w:hideMark/>
          </w:tcPr>
          <w:p w14:paraId="394382FF" w14:textId="77777777" w:rsidR="0015766B" w:rsidRPr="004A23AC" w:rsidRDefault="0015766B" w:rsidP="00F7041C">
            <w:pPr>
              <w:spacing w:line="240" w:lineRule="auto"/>
              <w:jc w:val="right"/>
              <w:rPr>
                <w:rFonts w:cstheme="minorHAnsi"/>
                <w:color w:val="D9D9D9" w:themeColor="background1" w:themeShade="D9"/>
                <w:spacing w:val="0"/>
                <w:szCs w:val="18"/>
              </w:rPr>
            </w:pPr>
            <w:r w:rsidRPr="004A23AC">
              <w:rPr>
                <w:rFonts w:cstheme="minorHAnsi"/>
                <w:color w:val="D9D9D9" w:themeColor="background1" w:themeShade="D9"/>
                <w:spacing w:val="0"/>
                <w:szCs w:val="18"/>
              </w:rPr>
              <w:t>3.76</w:t>
            </w:r>
          </w:p>
        </w:tc>
        <w:tc>
          <w:tcPr>
            <w:tcW w:w="1275" w:type="dxa"/>
          </w:tcPr>
          <w:p w14:paraId="6E053D96" w14:textId="77777777" w:rsidR="0015766B" w:rsidRPr="00EA256F" w:rsidRDefault="0015766B" w:rsidP="00F7041C">
            <w:pPr>
              <w:spacing w:line="240" w:lineRule="auto"/>
              <w:jc w:val="right"/>
              <w:rPr>
                <w:rFonts w:cstheme="minorHAnsi"/>
                <w:color w:val="D9D9D9" w:themeColor="background1" w:themeShade="D9"/>
                <w:spacing w:val="0"/>
                <w:szCs w:val="18"/>
              </w:rPr>
            </w:pPr>
            <w:r w:rsidRPr="00F13112">
              <w:rPr>
                <w:rFonts w:cstheme="minorHAnsi"/>
                <w:color w:val="D9D9D9" w:themeColor="background1" w:themeShade="D9"/>
                <w:spacing w:val="0"/>
                <w:szCs w:val="18"/>
              </w:rPr>
              <w:t>9.02</w:t>
            </w:r>
          </w:p>
        </w:tc>
      </w:tr>
      <w:tr w:rsidR="0015766B" w:rsidRPr="004A23AC" w14:paraId="15C8EC32" w14:textId="77777777" w:rsidTr="009E711E">
        <w:trPr>
          <w:trHeight w:val="310"/>
        </w:trPr>
        <w:tc>
          <w:tcPr>
            <w:tcW w:w="2475" w:type="dxa"/>
            <w:noWrap/>
          </w:tcPr>
          <w:p w14:paraId="7BAEF39E" w14:textId="77777777" w:rsidR="0015766B" w:rsidRPr="00EA256F" w:rsidRDefault="0015766B" w:rsidP="00F7041C">
            <w:pPr>
              <w:spacing w:line="240" w:lineRule="auto"/>
              <w:rPr>
                <w:rFonts w:cstheme="minorHAnsi"/>
                <w:color w:val="000000"/>
                <w:spacing w:val="0"/>
                <w:szCs w:val="18"/>
              </w:rPr>
            </w:pPr>
            <w:r w:rsidRPr="00EA256F">
              <w:rPr>
                <w:rFonts w:cstheme="minorHAnsi"/>
                <w:color w:val="000000"/>
                <w:spacing w:val="0"/>
                <w:szCs w:val="18"/>
              </w:rPr>
              <w:t xml:space="preserve">GSM – total </w:t>
            </w:r>
          </w:p>
        </w:tc>
        <w:tc>
          <w:tcPr>
            <w:tcW w:w="1353" w:type="dxa"/>
          </w:tcPr>
          <w:p w14:paraId="01C4DCDA" w14:textId="77777777" w:rsidR="0015766B" w:rsidRPr="00EA256F" w:rsidRDefault="0015766B" w:rsidP="00F7041C">
            <w:pPr>
              <w:spacing w:line="240" w:lineRule="auto"/>
              <w:jc w:val="right"/>
              <w:rPr>
                <w:rFonts w:cstheme="minorHAnsi"/>
                <w:color w:val="000000"/>
                <w:spacing w:val="0"/>
                <w:szCs w:val="18"/>
              </w:rPr>
            </w:pPr>
            <w:r w:rsidRPr="00EA256F">
              <w:rPr>
                <w:rFonts w:cstheme="minorHAnsi"/>
                <w:color w:val="000000"/>
                <w:spacing w:val="0"/>
                <w:szCs w:val="18"/>
              </w:rPr>
              <w:t>65.77</w:t>
            </w:r>
          </w:p>
        </w:tc>
        <w:tc>
          <w:tcPr>
            <w:tcW w:w="1275" w:type="dxa"/>
          </w:tcPr>
          <w:p w14:paraId="785952C3"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58.63</w:t>
            </w:r>
          </w:p>
        </w:tc>
      </w:tr>
      <w:tr w:rsidR="0015766B" w:rsidRPr="004A23AC" w14:paraId="4AB91EA9" w14:textId="77777777" w:rsidTr="009E711E">
        <w:trPr>
          <w:trHeight w:val="310"/>
        </w:trPr>
        <w:tc>
          <w:tcPr>
            <w:tcW w:w="2475" w:type="dxa"/>
            <w:noWrap/>
            <w:hideMark/>
          </w:tcPr>
          <w:p w14:paraId="5819ED30" w14:textId="77777777" w:rsidR="0015766B" w:rsidRPr="004A23AC" w:rsidRDefault="0015766B" w:rsidP="00F7041C">
            <w:pPr>
              <w:spacing w:line="240" w:lineRule="auto"/>
              <w:rPr>
                <w:rFonts w:cstheme="minorHAnsi"/>
                <w:color w:val="000000"/>
                <w:spacing w:val="0"/>
                <w:szCs w:val="18"/>
              </w:rPr>
            </w:pPr>
            <w:r w:rsidRPr="004A23AC">
              <w:rPr>
                <w:rFonts w:cstheme="minorHAnsi"/>
                <w:color w:val="000000"/>
                <w:spacing w:val="0"/>
                <w:szCs w:val="18"/>
              </w:rPr>
              <w:t>SLL</w:t>
            </w:r>
          </w:p>
        </w:tc>
        <w:tc>
          <w:tcPr>
            <w:tcW w:w="1353" w:type="dxa"/>
            <w:hideMark/>
          </w:tcPr>
          <w:p w14:paraId="75AD3F06" w14:textId="77777777" w:rsidR="0015766B" w:rsidRPr="004A23AC" w:rsidRDefault="0015766B" w:rsidP="00F7041C">
            <w:pPr>
              <w:spacing w:line="240" w:lineRule="auto"/>
              <w:jc w:val="right"/>
              <w:rPr>
                <w:rFonts w:cstheme="minorHAnsi"/>
                <w:color w:val="000000"/>
                <w:spacing w:val="0"/>
                <w:szCs w:val="18"/>
              </w:rPr>
            </w:pPr>
            <w:r w:rsidRPr="004A23AC">
              <w:rPr>
                <w:rFonts w:cstheme="minorHAnsi"/>
                <w:color w:val="000000"/>
                <w:spacing w:val="0"/>
                <w:szCs w:val="18"/>
              </w:rPr>
              <w:t>30.68</w:t>
            </w:r>
          </w:p>
        </w:tc>
        <w:tc>
          <w:tcPr>
            <w:tcW w:w="1275" w:type="dxa"/>
          </w:tcPr>
          <w:p w14:paraId="1257BB4C"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75.00</w:t>
            </w:r>
          </w:p>
        </w:tc>
      </w:tr>
      <w:tr w:rsidR="0015766B" w:rsidRPr="004A23AC" w14:paraId="6EA911B0" w14:textId="77777777" w:rsidTr="009E711E">
        <w:trPr>
          <w:trHeight w:val="310"/>
        </w:trPr>
        <w:tc>
          <w:tcPr>
            <w:tcW w:w="2475" w:type="dxa"/>
            <w:hideMark/>
          </w:tcPr>
          <w:p w14:paraId="3ADA213F" w14:textId="77777777" w:rsidR="0015766B" w:rsidRPr="004A23AC" w:rsidRDefault="0015766B" w:rsidP="00F7041C">
            <w:pPr>
              <w:spacing w:line="240" w:lineRule="auto"/>
              <w:rPr>
                <w:rFonts w:cstheme="minorHAnsi"/>
                <w:color w:val="000000"/>
                <w:spacing w:val="0"/>
                <w:szCs w:val="18"/>
              </w:rPr>
            </w:pPr>
            <w:r w:rsidRPr="004A23AC">
              <w:rPr>
                <w:rFonts w:cstheme="minorHAnsi"/>
                <w:color w:val="000000"/>
                <w:spacing w:val="0"/>
                <w:szCs w:val="18"/>
              </w:rPr>
              <w:t>NTG</w:t>
            </w:r>
          </w:p>
        </w:tc>
        <w:tc>
          <w:tcPr>
            <w:tcW w:w="1353" w:type="dxa"/>
            <w:hideMark/>
          </w:tcPr>
          <w:p w14:paraId="5D3A3E49" w14:textId="77777777" w:rsidR="0015766B" w:rsidRPr="004A23AC" w:rsidRDefault="0015766B" w:rsidP="00F7041C">
            <w:pPr>
              <w:spacing w:line="240" w:lineRule="auto"/>
              <w:jc w:val="right"/>
              <w:rPr>
                <w:rFonts w:cstheme="minorHAnsi"/>
                <w:color w:val="000000"/>
                <w:spacing w:val="0"/>
                <w:szCs w:val="18"/>
              </w:rPr>
            </w:pPr>
            <w:r w:rsidRPr="004A23AC">
              <w:rPr>
                <w:rFonts w:cstheme="minorHAnsi"/>
                <w:color w:val="000000"/>
                <w:spacing w:val="0"/>
                <w:szCs w:val="18"/>
              </w:rPr>
              <w:t>1.40</w:t>
            </w:r>
          </w:p>
        </w:tc>
        <w:tc>
          <w:tcPr>
            <w:tcW w:w="1275" w:type="dxa"/>
          </w:tcPr>
          <w:p w14:paraId="1E744C8A"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3.51</w:t>
            </w:r>
          </w:p>
        </w:tc>
      </w:tr>
      <w:tr w:rsidR="0015766B" w:rsidRPr="004A23AC" w14:paraId="64C369BA" w14:textId="77777777" w:rsidTr="009E711E">
        <w:trPr>
          <w:trHeight w:val="281"/>
        </w:trPr>
        <w:tc>
          <w:tcPr>
            <w:tcW w:w="2475" w:type="dxa"/>
            <w:shd w:val="clear" w:color="auto" w:fill="D0EBEF" w:themeFill="accent1" w:themeFillTint="66"/>
            <w:hideMark/>
          </w:tcPr>
          <w:p w14:paraId="671878AF" w14:textId="77777777" w:rsidR="0015766B" w:rsidRPr="004A23AC" w:rsidRDefault="0015766B" w:rsidP="00F7041C">
            <w:pPr>
              <w:pStyle w:val="BodyText"/>
              <w:rPr>
                <w:rFonts w:cstheme="minorHAnsi"/>
                <w:szCs w:val="18"/>
              </w:rPr>
            </w:pPr>
            <w:r w:rsidRPr="004A23AC">
              <w:rPr>
                <w:rFonts w:cstheme="minorHAnsi"/>
                <w:szCs w:val="18"/>
              </w:rPr>
              <w:t>Heales Road West</w:t>
            </w:r>
          </w:p>
        </w:tc>
        <w:tc>
          <w:tcPr>
            <w:tcW w:w="1353" w:type="dxa"/>
            <w:shd w:val="clear" w:color="auto" w:fill="D0EBEF" w:themeFill="accent1" w:themeFillTint="66"/>
            <w:hideMark/>
          </w:tcPr>
          <w:p w14:paraId="30DAB335" w14:textId="77777777" w:rsidR="0015766B" w:rsidRPr="004A23AC" w:rsidRDefault="0015766B" w:rsidP="00F7041C">
            <w:pPr>
              <w:pStyle w:val="BodyText"/>
              <w:rPr>
                <w:rFonts w:cstheme="minorHAnsi"/>
                <w:szCs w:val="18"/>
              </w:rPr>
            </w:pPr>
            <w:r w:rsidRPr="004A23AC">
              <w:rPr>
                <w:rFonts w:cstheme="minorHAnsi"/>
                <w:szCs w:val="18"/>
              </w:rPr>
              <w:t> </w:t>
            </w:r>
          </w:p>
        </w:tc>
        <w:tc>
          <w:tcPr>
            <w:tcW w:w="1275" w:type="dxa"/>
            <w:shd w:val="clear" w:color="auto" w:fill="D0EBEF" w:themeFill="accent1" w:themeFillTint="66"/>
          </w:tcPr>
          <w:p w14:paraId="5119C5BB" w14:textId="77777777" w:rsidR="0015766B" w:rsidRPr="00EA256F" w:rsidRDefault="0015766B" w:rsidP="00F7041C">
            <w:pPr>
              <w:pStyle w:val="BodyText"/>
              <w:rPr>
                <w:rFonts w:cstheme="minorHAnsi"/>
                <w:szCs w:val="18"/>
              </w:rPr>
            </w:pPr>
          </w:p>
        </w:tc>
      </w:tr>
      <w:tr w:rsidR="0015766B" w:rsidRPr="004A23AC" w14:paraId="22F3F5AA" w14:textId="77777777" w:rsidTr="009E711E">
        <w:trPr>
          <w:trHeight w:val="310"/>
        </w:trPr>
        <w:tc>
          <w:tcPr>
            <w:tcW w:w="2475" w:type="dxa"/>
            <w:noWrap/>
            <w:hideMark/>
          </w:tcPr>
          <w:p w14:paraId="37BBF9C2" w14:textId="77777777" w:rsidR="0015766B" w:rsidRPr="004A23AC" w:rsidRDefault="0015766B" w:rsidP="00F7041C">
            <w:pPr>
              <w:spacing w:line="240" w:lineRule="auto"/>
              <w:rPr>
                <w:rFonts w:cstheme="minorHAnsi"/>
                <w:color w:val="D9D9D9" w:themeColor="background1" w:themeShade="D9"/>
                <w:spacing w:val="0"/>
                <w:szCs w:val="18"/>
              </w:rPr>
            </w:pPr>
            <w:r w:rsidRPr="004A23AC">
              <w:rPr>
                <w:rFonts w:cstheme="minorHAnsi"/>
                <w:color w:val="D9D9D9" w:themeColor="background1" w:themeShade="D9"/>
                <w:spacing w:val="0"/>
                <w:szCs w:val="18"/>
              </w:rPr>
              <w:t xml:space="preserve">GSM </w:t>
            </w:r>
            <w:r w:rsidRPr="00EA256F">
              <w:rPr>
                <w:rFonts w:cstheme="minorHAnsi"/>
                <w:color w:val="D9D9D9" w:themeColor="background1" w:themeShade="D9"/>
                <w:spacing w:val="0"/>
                <w:szCs w:val="18"/>
              </w:rPr>
              <w:t>–</w:t>
            </w:r>
            <w:r w:rsidRPr="004A23AC">
              <w:rPr>
                <w:rFonts w:cstheme="minorHAnsi"/>
                <w:color w:val="D9D9D9" w:themeColor="background1" w:themeShade="D9"/>
                <w:spacing w:val="0"/>
                <w:szCs w:val="18"/>
              </w:rPr>
              <w:t xml:space="preserve"> </w:t>
            </w:r>
            <w:r w:rsidRPr="00EA256F">
              <w:rPr>
                <w:rFonts w:cstheme="minorHAnsi"/>
                <w:color w:val="D9D9D9" w:themeColor="background1" w:themeShade="D9"/>
                <w:spacing w:val="0"/>
                <w:szCs w:val="18"/>
              </w:rPr>
              <w:t>No/low v</w:t>
            </w:r>
            <w:r w:rsidRPr="004A23AC">
              <w:rPr>
                <w:rFonts w:cstheme="minorHAnsi"/>
                <w:color w:val="D9D9D9" w:themeColor="background1" w:themeShade="D9"/>
                <w:spacing w:val="0"/>
                <w:szCs w:val="18"/>
              </w:rPr>
              <w:t>alue</w:t>
            </w:r>
          </w:p>
        </w:tc>
        <w:tc>
          <w:tcPr>
            <w:tcW w:w="1353" w:type="dxa"/>
            <w:hideMark/>
          </w:tcPr>
          <w:p w14:paraId="4169649D" w14:textId="77777777" w:rsidR="0015766B" w:rsidRPr="004A23AC" w:rsidRDefault="0015766B" w:rsidP="00F7041C">
            <w:pPr>
              <w:spacing w:line="240" w:lineRule="auto"/>
              <w:jc w:val="right"/>
              <w:rPr>
                <w:rFonts w:cstheme="minorHAnsi"/>
                <w:color w:val="D9D9D9" w:themeColor="background1" w:themeShade="D9"/>
                <w:spacing w:val="0"/>
                <w:szCs w:val="18"/>
              </w:rPr>
            </w:pPr>
            <w:r w:rsidRPr="004A23AC">
              <w:rPr>
                <w:rFonts w:cstheme="minorHAnsi"/>
                <w:color w:val="D9D9D9" w:themeColor="background1" w:themeShade="D9"/>
                <w:spacing w:val="0"/>
                <w:szCs w:val="18"/>
              </w:rPr>
              <w:t>186.03</w:t>
            </w:r>
          </w:p>
        </w:tc>
        <w:tc>
          <w:tcPr>
            <w:tcW w:w="1275" w:type="dxa"/>
          </w:tcPr>
          <w:p w14:paraId="0345AC69" w14:textId="77777777" w:rsidR="0015766B" w:rsidRPr="00EA256F" w:rsidRDefault="0015766B" w:rsidP="00F7041C">
            <w:pPr>
              <w:spacing w:line="240" w:lineRule="auto"/>
              <w:jc w:val="right"/>
              <w:rPr>
                <w:rFonts w:cstheme="minorHAnsi"/>
                <w:color w:val="D9D9D9" w:themeColor="background1" w:themeShade="D9"/>
                <w:spacing w:val="0"/>
                <w:szCs w:val="18"/>
              </w:rPr>
            </w:pPr>
            <w:r w:rsidRPr="00F13112">
              <w:rPr>
                <w:rFonts w:cstheme="minorHAnsi"/>
                <w:color w:val="D9D9D9" w:themeColor="background1" w:themeShade="D9"/>
                <w:spacing w:val="0"/>
                <w:szCs w:val="18"/>
              </w:rPr>
              <w:t>148.82</w:t>
            </w:r>
          </w:p>
        </w:tc>
      </w:tr>
      <w:tr w:rsidR="0015766B" w:rsidRPr="004A23AC" w14:paraId="2F465C76" w14:textId="77777777" w:rsidTr="009E711E">
        <w:trPr>
          <w:trHeight w:val="310"/>
        </w:trPr>
        <w:tc>
          <w:tcPr>
            <w:tcW w:w="2475" w:type="dxa"/>
            <w:noWrap/>
            <w:hideMark/>
          </w:tcPr>
          <w:p w14:paraId="0424331C" w14:textId="77777777" w:rsidR="0015766B" w:rsidRPr="004A23AC" w:rsidRDefault="0015766B" w:rsidP="00F7041C">
            <w:pPr>
              <w:spacing w:line="240" w:lineRule="auto"/>
              <w:rPr>
                <w:rFonts w:cstheme="minorHAnsi"/>
                <w:color w:val="D9D9D9" w:themeColor="background1" w:themeShade="D9"/>
                <w:spacing w:val="0"/>
                <w:szCs w:val="18"/>
              </w:rPr>
            </w:pPr>
            <w:r w:rsidRPr="004A23AC">
              <w:rPr>
                <w:rFonts w:cstheme="minorHAnsi"/>
                <w:color w:val="D9D9D9" w:themeColor="background1" w:themeShade="D9"/>
                <w:spacing w:val="0"/>
                <w:szCs w:val="18"/>
              </w:rPr>
              <w:t xml:space="preserve">GSM </w:t>
            </w:r>
            <w:r w:rsidRPr="00EA256F">
              <w:rPr>
                <w:rFonts w:cstheme="minorHAnsi"/>
                <w:color w:val="D9D9D9" w:themeColor="background1" w:themeShade="D9"/>
                <w:spacing w:val="0"/>
                <w:szCs w:val="18"/>
              </w:rPr>
              <w:t>–</w:t>
            </w:r>
            <w:r w:rsidRPr="004A23AC">
              <w:rPr>
                <w:rFonts w:cstheme="minorHAnsi"/>
                <w:color w:val="D9D9D9" w:themeColor="background1" w:themeShade="D9"/>
                <w:spacing w:val="0"/>
                <w:szCs w:val="18"/>
              </w:rPr>
              <w:t xml:space="preserve"> </w:t>
            </w:r>
            <w:r w:rsidRPr="00EA256F">
              <w:rPr>
                <w:rFonts w:cstheme="minorHAnsi"/>
                <w:color w:val="D9D9D9" w:themeColor="background1" w:themeShade="D9"/>
                <w:spacing w:val="0"/>
                <w:szCs w:val="18"/>
              </w:rPr>
              <w:t>High/moderate v</w:t>
            </w:r>
            <w:r w:rsidRPr="004A23AC">
              <w:rPr>
                <w:rFonts w:cstheme="minorHAnsi"/>
                <w:color w:val="D9D9D9" w:themeColor="background1" w:themeShade="D9"/>
                <w:spacing w:val="0"/>
                <w:szCs w:val="18"/>
              </w:rPr>
              <w:t>alue</w:t>
            </w:r>
          </w:p>
        </w:tc>
        <w:tc>
          <w:tcPr>
            <w:tcW w:w="1353" w:type="dxa"/>
            <w:hideMark/>
          </w:tcPr>
          <w:p w14:paraId="7BC97410" w14:textId="77777777" w:rsidR="0015766B" w:rsidRPr="004A23AC" w:rsidRDefault="0015766B" w:rsidP="00F7041C">
            <w:pPr>
              <w:spacing w:line="240" w:lineRule="auto"/>
              <w:jc w:val="right"/>
              <w:rPr>
                <w:rFonts w:cstheme="minorHAnsi"/>
                <w:color w:val="D9D9D9" w:themeColor="background1" w:themeShade="D9"/>
                <w:spacing w:val="0"/>
                <w:szCs w:val="18"/>
              </w:rPr>
            </w:pPr>
            <w:r w:rsidRPr="004A23AC">
              <w:rPr>
                <w:rFonts w:cstheme="minorHAnsi"/>
                <w:color w:val="D9D9D9" w:themeColor="background1" w:themeShade="D9"/>
                <w:spacing w:val="0"/>
                <w:szCs w:val="18"/>
              </w:rPr>
              <w:t>11.28</w:t>
            </w:r>
          </w:p>
        </w:tc>
        <w:tc>
          <w:tcPr>
            <w:tcW w:w="1275" w:type="dxa"/>
          </w:tcPr>
          <w:p w14:paraId="7A76812C" w14:textId="77777777" w:rsidR="0015766B" w:rsidRPr="00EA256F" w:rsidRDefault="0015766B" w:rsidP="00F7041C">
            <w:pPr>
              <w:spacing w:line="240" w:lineRule="auto"/>
              <w:jc w:val="right"/>
              <w:rPr>
                <w:rFonts w:cstheme="minorHAnsi"/>
                <w:color w:val="D9D9D9" w:themeColor="background1" w:themeShade="D9"/>
                <w:spacing w:val="0"/>
                <w:szCs w:val="18"/>
              </w:rPr>
            </w:pPr>
            <w:r w:rsidRPr="00F13112">
              <w:rPr>
                <w:rFonts w:cstheme="minorHAnsi"/>
                <w:color w:val="D9D9D9" w:themeColor="background1" w:themeShade="D9"/>
                <w:spacing w:val="0"/>
                <w:szCs w:val="18"/>
              </w:rPr>
              <w:t>27.07</w:t>
            </w:r>
          </w:p>
        </w:tc>
      </w:tr>
      <w:tr w:rsidR="0015766B" w:rsidRPr="004A23AC" w14:paraId="47F6FB52" w14:textId="77777777" w:rsidTr="009E711E">
        <w:trPr>
          <w:trHeight w:val="310"/>
        </w:trPr>
        <w:tc>
          <w:tcPr>
            <w:tcW w:w="2475" w:type="dxa"/>
            <w:noWrap/>
          </w:tcPr>
          <w:p w14:paraId="3955EEDD" w14:textId="77777777" w:rsidR="0015766B" w:rsidRPr="00EA256F" w:rsidRDefault="0015766B" w:rsidP="00F7041C">
            <w:pPr>
              <w:spacing w:line="240" w:lineRule="auto"/>
              <w:rPr>
                <w:rFonts w:cstheme="minorHAnsi"/>
                <w:color w:val="000000"/>
                <w:spacing w:val="0"/>
                <w:szCs w:val="18"/>
              </w:rPr>
            </w:pPr>
            <w:r w:rsidRPr="00EA256F">
              <w:rPr>
                <w:rFonts w:cstheme="minorHAnsi"/>
                <w:color w:val="000000"/>
                <w:spacing w:val="0"/>
                <w:szCs w:val="18"/>
              </w:rPr>
              <w:t xml:space="preserve">GSM – total </w:t>
            </w:r>
          </w:p>
        </w:tc>
        <w:tc>
          <w:tcPr>
            <w:tcW w:w="1353" w:type="dxa"/>
          </w:tcPr>
          <w:p w14:paraId="30B95F84" w14:textId="77777777" w:rsidR="0015766B" w:rsidRPr="00EA256F" w:rsidRDefault="0015766B" w:rsidP="00F7041C">
            <w:pPr>
              <w:spacing w:line="240" w:lineRule="auto"/>
              <w:jc w:val="right"/>
              <w:rPr>
                <w:rFonts w:cstheme="minorHAnsi"/>
                <w:color w:val="000000"/>
                <w:spacing w:val="0"/>
                <w:szCs w:val="18"/>
              </w:rPr>
            </w:pPr>
            <w:r w:rsidRPr="00EA256F">
              <w:rPr>
                <w:rFonts w:cstheme="minorHAnsi"/>
                <w:color w:val="000000"/>
                <w:spacing w:val="0"/>
                <w:szCs w:val="18"/>
              </w:rPr>
              <w:t>197.31</w:t>
            </w:r>
          </w:p>
        </w:tc>
        <w:tc>
          <w:tcPr>
            <w:tcW w:w="1275" w:type="dxa"/>
          </w:tcPr>
          <w:p w14:paraId="52920C84"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175.90</w:t>
            </w:r>
          </w:p>
        </w:tc>
      </w:tr>
      <w:tr w:rsidR="0015766B" w:rsidRPr="004A23AC" w14:paraId="0D3A6B41" w14:textId="77777777" w:rsidTr="009E711E">
        <w:trPr>
          <w:trHeight w:val="310"/>
        </w:trPr>
        <w:tc>
          <w:tcPr>
            <w:tcW w:w="2475" w:type="dxa"/>
            <w:noWrap/>
            <w:hideMark/>
          </w:tcPr>
          <w:p w14:paraId="69144AAF" w14:textId="77777777" w:rsidR="0015766B" w:rsidRPr="004A23AC" w:rsidRDefault="0015766B" w:rsidP="00F7041C">
            <w:pPr>
              <w:spacing w:line="240" w:lineRule="auto"/>
              <w:rPr>
                <w:rFonts w:cstheme="minorHAnsi"/>
                <w:color w:val="000000"/>
                <w:spacing w:val="0"/>
                <w:szCs w:val="18"/>
              </w:rPr>
            </w:pPr>
            <w:r w:rsidRPr="004A23AC">
              <w:rPr>
                <w:rFonts w:cstheme="minorHAnsi"/>
                <w:color w:val="000000"/>
                <w:spacing w:val="0"/>
                <w:szCs w:val="18"/>
              </w:rPr>
              <w:t>SLL</w:t>
            </w:r>
          </w:p>
        </w:tc>
        <w:tc>
          <w:tcPr>
            <w:tcW w:w="1353" w:type="dxa"/>
            <w:hideMark/>
          </w:tcPr>
          <w:p w14:paraId="4A8209DE" w14:textId="77777777" w:rsidR="0015766B" w:rsidRPr="004A23AC" w:rsidRDefault="0015766B" w:rsidP="00F7041C">
            <w:pPr>
              <w:spacing w:line="240" w:lineRule="auto"/>
              <w:jc w:val="right"/>
              <w:rPr>
                <w:rFonts w:cstheme="minorHAnsi"/>
                <w:color w:val="000000"/>
                <w:spacing w:val="0"/>
                <w:szCs w:val="18"/>
              </w:rPr>
            </w:pPr>
            <w:r w:rsidRPr="004A23AC">
              <w:rPr>
                <w:rFonts w:cstheme="minorHAnsi"/>
                <w:color w:val="000000"/>
                <w:spacing w:val="0"/>
                <w:szCs w:val="18"/>
              </w:rPr>
              <w:t>23.01</w:t>
            </w:r>
          </w:p>
        </w:tc>
        <w:tc>
          <w:tcPr>
            <w:tcW w:w="1275" w:type="dxa"/>
          </w:tcPr>
          <w:p w14:paraId="79C171DF"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56.25</w:t>
            </w:r>
          </w:p>
        </w:tc>
      </w:tr>
      <w:tr w:rsidR="0015766B" w:rsidRPr="004A23AC" w14:paraId="49B5AA2B" w14:textId="77777777" w:rsidTr="009E711E">
        <w:trPr>
          <w:trHeight w:val="310"/>
        </w:trPr>
        <w:tc>
          <w:tcPr>
            <w:tcW w:w="2475" w:type="dxa"/>
            <w:hideMark/>
          </w:tcPr>
          <w:p w14:paraId="15315E2E" w14:textId="77777777" w:rsidR="0015766B" w:rsidRPr="004A23AC" w:rsidRDefault="0015766B" w:rsidP="00F7041C">
            <w:pPr>
              <w:spacing w:line="240" w:lineRule="auto"/>
              <w:rPr>
                <w:rFonts w:cstheme="minorHAnsi"/>
                <w:color w:val="000000"/>
                <w:spacing w:val="0"/>
                <w:szCs w:val="18"/>
              </w:rPr>
            </w:pPr>
            <w:r w:rsidRPr="004A23AC">
              <w:rPr>
                <w:rFonts w:cstheme="minorHAnsi"/>
                <w:color w:val="000000"/>
                <w:spacing w:val="0"/>
                <w:szCs w:val="18"/>
              </w:rPr>
              <w:t>NTG</w:t>
            </w:r>
          </w:p>
        </w:tc>
        <w:tc>
          <w:tcPr>
            <w:tcW w:w="1353" w:type="dxa"/>
            <w:hideMark/>
          </w:tcPr>
          <w:p w14:paraId="21F6BBB7" w14:textId="77777777" w:rsidR="0015766B" w:rsidRPr="004A23AC" w:rsidRDefault="0015766B" w:rsidP="00F7041C">
            <w:pPr>
              <w:spacing w:line="240" w:lineRule="auto"/>
              <w:jc w:val="right"/>
              <w:rPr>
                <w:rFonts w:cstheme="minorHAnsi"/>
                <w:color w:val="000000"/>
                <w:spacing w:val="0"/>
                <w:szCs w:val="18"/>
              </w:rPr>
            </w:pPr>
            <w:r w:rsidRPr="004A23AC">
              <w:rPr>
                <w:rFonts w:cstheme="minorHAnsi"/>
                <w:color w:val="000000"/>
                <w:spacing w:val="0"/>
                <w:szCs w:val="18"/>
              </w:rPr>
              <w:t>0.93</w:t>
            </w:r>
          </w:p>
        </w:tc>
        <w:tc>
          <w:tcPr>
            <w:tcW w:w="1275" w:type="dxa"/>
          </w:tcPr>
          <w:p w14:paraId="118C2D61" w14:textId="77777777" w:rsidR="0015766B" w:rsidRPr="00EA256F" w:rsidRDefault="0015766B" w:rsidP="00F7041C">
            <w:pPr>
              <w:spacing w:line="240" w:lineRule="auto"/>
              <w:jc w:val="right"/>
              <w:rPr>
                <w:rFonts w:cstheme="minorHAnsi"/>
                <w:color w:val="000000"/>
                <w:spacing w:val="0"/>
                <w:szCs w:val="18"/>
              </w:rPr>
            </w:pPr>
            <w:r w:rsidRPr="00F13112">
              <w:rPr>
                <w:rFonts w:cstheme="minorHAnsi"/>
                <w:color w:val="000000"/>
                <w:spacing w:val="0"/>
                <w:szCs w:val="18"/>
              </w:rPr>
              <w:t>2.34</w:t>
            </w:r>
          </w:p>
        </w:tc>
      </w:tr>
    </w:tbl>
    <w:p w14:paraId="330E69E2" w14:textId="512D6D4D" w:rsidR="00B43221" w:rsidRPr="00BA7170" w:rsidRDefault="0015766B" w:rsidP="00BA7170">
      <w:pPr>
        <w:pStyle w:val="Default"/>
        <w:numPr>
          <w:ilvl w:val="1"/>
          <w:numId w:val="8"/>
        </w:numPr>
        <w:spacing w:after="260"/>
        <w:rPr>
          <w:sz w:val="20"/>
          <w:szCs w:val="20"/>
        </w:rPr>
      </w:pPr>
      <w:r>
        <w:rPr>
          <w:sz w:val="20"/>
          <w:szCs w:val="20"/>
        </w:rPr>
        <w:br w:type="textWrapping" w:clear="all"/>
      </w:r>
      <w:r w:rsidR="00B43221" w:rsidRPr="00BA7170">
        <w:rPr>
          <w:rFonts w:eastAsiaTheme="minorEastAsia"/>
        </w:rPr>
        <w:br w:type="page"/>
      </w:r>
    </w:p>
    <w:p w14:paraId="26D42606" w14:textId="66EA0759" w:rsidR="00D3658F" w:rsidRDefault="00B43221" w:rsidP="00A15DB4">
      <w:pPr>
        <w:pStyle w:val="Heading1"/>
        <w:framePr w:wrap="around"/>
        <w:rPr>
          <w:rFonts w:eastAsiaTheme="minorEastAsia"/>
        </w:rPr>
      </w:pPr>
      <w:bookmarkStart w:id="35" w:name="_Toc134785946"/>
      <w:r>
        <w:rPr>
          <w:rFonts w:eastAsiaTheme="minorEastAsia"/>
        </w:rPr>
        <w:lastRenderedPageBreak/>
        <w:t>Appendices</w:t>
      </w:r>
      <w:bookmarkEnd w:id="35"/>
      <w:r>
        <w:rPr>
          <w:rFonts w:eastAsiaTheme="minorEastAsia"/>
        </w:rPr>
        <w:t xml:space="preserve"> </w:t>
      </w:r>
    </w:p>
    <w:p w14:paraId="3429D3CD" w14:textId="101DC34C" w:rsidR="00B43221" w:rsidRDefault="00B43221" w:rsidP="00A15DB4">
      <w:pPr>
        <w:pStyle w:val="Heading2"/>
        <w:rPr>
          <w:rFonts w:eastAsiaTheme="minorEastAsia"/>
        </w:rPr>
      </w:pPr>
      <w:bookmarkStart w:id="36" w:name="_Toc134785947"/>
      <w:r>
        <w:rPr>
          <w:rFonts w:eastAsiaTheme="minorEastAsia"/>
        </w:rPr>
        <w:t xml:space="preserve">Appendix 1: </w:t>
      </w:r>
      <w:r w:rsidR="00AA5494">
        <w:rPr>
          <w:rFonts w:eastAsiaTheme="minorEastAsia"/>
        </w:rPr>
        <w:t>Project sheets</w:t>
      </w:r>
      <w:bookmarkEnd w:id="36"/>
      <w:r w:rsidR="00AA5494">
        <w:rPr>
          <w:rFonts w:eastAsiaTheme="minorEastAsia"/>
        </w:rPr>
        <w:t xml:space="preserve"> </w:t>
      </w:r>
    </w:p>
    <w:p w14:paraId="7C27FB0E" w14:textId="087C4F0D" w:rsidR="00AA5494" w:rsidRDefault="00AA5494" w:rsidP="00A15DB4">
      <w:pPr>
        <w:pStyle w:val="Heading2"/>
        <w:rPr>
          <w:rFonts w:eastAsiaTheme="minorEastAsia"/>
        </w:rPr>
      </w:pPr>
      <w:bookmarkStart w:id="37" w:name="_Toc134785948"/>
      <w:r>
        <w:rPr>
          <w:rFonts w:eastAsiaTheme="minorEastAsia"/>
        </w:rPr>
        <w:t>Appendix 2: Land budget by PSP</w:t>
      </w:r>
      <w:bookmarkEnd w:id="37"/>
      <w:r>
        <w:rPr>
          <w:rFonts w:eastAsiaTheme="minorEastAsia"/>
        </w:rPr>
        <w:t xml:space="preserve"> </w:t>
      </w:r>
    </w:p>
    <w:p w14:paraId="67E0A2BE" w14:textId="56F87CBE" w:rsidR="00742B8B" w:rsidRDefault="00742B8B">
      <w:pPr>
        <w:spacing w:line="260" w:lineRule="atLeast"/>
        <w:rPr>
          <w:rFonts w:eastAsiaTheme="minorEastAsia"/>
        </w:rPr>
      </w:pPr>
      <w:r>
        <w:rPr>
          <w:rFonts w:eastAsiaTheme="minorEastAsia"/>
        </w:rPr>
        <w:br w:type="page"/>
      </w:r>
    </w:p>
    <w:p w14:paraId="15D67532" w14:textId="3260C598" w:rsidR="00B43221" w:rsidRPr="00D3658F" w:rsidRDefault="00B43221" w:rsidP="00D3658F">
      <w:pPr>
        <w:pStyle w:val="BodyText"/>
        <w:rPr>
          <w:rFonts w:eastAsiaTheme="minorEastAsia"/>
        </w:rPr>
      </w:pPr>
    </w:p>
    <w:p w14:paraId="0FBC3FCB" w14:textId="77777777" w:rsidR="005F4C53" w:rsidRDefault="005F4C53" w:rsidP="003E32C8">
      <w:pPr>
        <w:pStyle w:val="Heading1"/>
        <w:framePr w:wrap="around"/>
        <w:rPr>
          <w:rFonts w:eastAsiaTheme="minorEastAsia"/>
        </w:rPr>
      </w:pPr>
    </w:p>
    <w:p w14:paraId="43E80512" w14:textId="77777777" w:rsidR="005F4C53" w:rsidRDefault="005F4C53" w:rsidP="00DE1829">
      <w:pPr>
        <w:pStyle w:val="BodyText"/>
        <w:rPr>
          <w:rFonts w:eastAsiaTheme="minorEastAsia"/>
          <w:b/>
        </w:rPr>
      </w:pPr>
    </w:p>
    <w:p w14:paraId="37175177" w14:textId="77777777" w:rsidR="005F4C53" w:rsidRDefault="005F4C53" w:rsidP="00DE1829">
      <w:pPr>
        <w:pStyle w:val="BodyText"/>
        <w:rPr>
          <w:rFonts w:eastAsiaTheme="minorEastAsia"/>
          <w:b/>
        </w:rPr>
      </w:pPr>
    </w:p>
    <w:p w14:paraId="149D187A" w14:textId="77777777" w:rsidR="005F4C53" w:rsidRDefault="005F4C53" w:rsidP="00DE1829">
      <w:pPr>
        <w:pStyle w:val="BodyText"/>
        <w:rPr>
          <w:rFonts w:eastAsiaTheme="minorEastAsia"/>
          <w:b/>
        </w:rPr>
      </w:pPr>
    </w:p>
    <w:p w14:paraId="69C0B66B" w14:textId="77777777" w:rsidR="005F4C53" w:rsidRDefault="005F4C53" w:rsidP="00DE1829">
      <w:pPr>
        <w:pStyle w:val="BodyText"/>
        <w:rPr>
          <w:rFonts w:eastAsiaTheme="minorEastAsia"/>
          <w:b/>
        </w:rPr>
      </w:pPr>
    </w:p>
    <w:p w14:paraId="21230642" w14:textId="77777777" w:rsidR="005F4C53" w:rsidRDefault="005F4C53" w:rsidP="00DE1829">
      <w:pPr>
        <w:pStyle w:val="BodyText"/>
        <w:rPr>
          <w:rFonts w:eastAsiaTheme="minorEastAsia"/>
          <w:b/>
        </w:rPr>
      </w:pPr>
    </w:p>
    <w:p w14:paraId="57B3CE38" w14:textId="77777777" w:rsidR="005F4C53" w:rsidRDefault="005F4C53" w:rsidP="00DE1829">
      <w:pPr>
        <w:pStyle w:val="BodyText"/>
        <w:rPr>
          <w:rFonts w:eastAsiaTheme="minorEastAsia"/>
          <w:b/>
        </w:rPr>
      </w:pPr>
    </w:p>
    <w:p w14:paraId="27FB15AF" w14:textId="77777777" w:rsidR="005F4C53" w:rsidRDefault="005F4C53" w:rsidP="00DE1829">
      <w:pPr>
        <w:pStyle w:val="BodyText"/>
        <w:rPr>
          <w:rFonts w:eastAsiaTheme="minorEastAsia"/>
          <w:b/>
        </w:rPr>
      </w:pPr>
    </w:p>
    <w:p w14:paraId="667B9E28" w14:textId="77777777" w:rsidR="005F4C53" w:rsidRDefault="005F4C53" w:rsidP="00DE1829">
      <w:pPr>
        <w:pStyle w:val="BodyText"/>
        <w:rPr>
          <w:rFonts w:eastAsiaTheme="minorEastAsia"/>
          <w:b/>
        </w:rPr>
      </w:pPr>
    </w:p>
    <w:p w14:paraId="2F6F5E97" w14:textId="77777777" w:rsidR="005F4C53" w:rsidRDefault="005F4C53" w:rsidP="00DE1829">
      <w:pPr>
        <w:pStyle w:val="BodyText"/>
        <w:rPr>
          <w:rFonts w:eastAsiaTheme="minorEastAsia"/>
          <w:b/>
        </w:rPr>
      </w:pPr>
    </w:p>
    <w:p w14:paraId="5E8C9C92" w14:textId="77777777" w:rsidR="005F4C53" w:rsidRDefault="005F4C53" w:rsidP="00DE1829">
      <w:pPr>
        <w:pStyle w:val="BodyText"/>
        <w:rPr>
          <w:rFonts w:eastAsiaTheme="minorEastAsia"/>
          <w:b/>
        </w:rPr>
      </w:pPr>
    </w:p>
    <w:p w14:paraId="535F8573" w14:textId="77777777" w:rsidR="005F4C53" w:rsidRDefault="005F4C53" w:rsidP="00DE1829">
      <w:pPr>
        <w:pStyle w:val="BodyText"/>
        <w:rPr>
          <w:rFonts w:eastAsiaTheme="minorEastAsia"/>
          <w:b/>
        </w:rPr>
      </w:pPr>
    </w:p>
    <w:p w14:paraId="128F62A6" w14:textId="77777777" w:rsidR="005F4C53" w:rsidRDefault="005F4C53" w:rsidP="00DE1829">
      <w:pPr>
        <w:pStyle w:val="BodyText"/>
        <w:rPr>
          <w:rFonts w:eastAsiaTheme="minorEastAsia"/>
          <w:b/>
        </w:rPr>
      </w:pPr>
    </w:p>
    <w:p w14:paraId="21C833ED" w14:textId="77777777" w:rsidR="005F4C53" w:rsidRDefault="005F4C53" w:rsidP="00DE1829">
      <w:pPr>
        <w:pStyle w:val="BodyText"/>
        <w:rPr>
          <w:rFonts w:eastAsiaTheme="minorEastAsia"/>
          <w:b/>
        </w:rPr>
      </w:pPr>
    </w:p>
    <w:p w14:paraId="187CD8BA" w14:textId="77777777" w:rsidR="005F4C53" w:rsidRDefault="005F4C53" w:rsidP="00DE1829">
      <w:pPr>
        <w:pStyle w:val="BodyText"/>
        <w:rPr>
          <w:rFonts w:eastAsiaTheme="minorEastAsia"/>
          <w:b/>
        </w:rPr>
      </w:pPr>
    </w:p>
    <w:p w14:paraId="089311F1" w14:textId="77777777" w:rsidR="005F4C53" w:rsidRDefault="005F4C53" w:rsidP="00DE1829">
      <w:pPr>
        <w:pStyle w:val="BodyText"/>
        <w:rPr>
          <w:rFonts w:eastAsiaTheme="minorEastAsia"/>
          <w:b/>
        </w:rPr>
      </w:pPr>
    </w:p>
    <w:p w14:paraId="0D241123" w14:textId="77777777" w:rsidR="005F4C53" w:rsidRDefault="005F4C53" w:rsidP="00DE1829">
      <w:pPr>
        <w:pStyle w:val="BodyText"/>
        <w:rPr>
          <w:rFonts w:eastAsiaTheme="minorEastAsia"/>
          <w:b/>
        </w:rPr>
      </w:pPr>
    </w:p>
    <w:p w14:paraId="3BB2233D" w14:textId="77777777" w:rsidR="005F4C53" w:rsidRDefault="005F4C53" w:rsidP="00DE1829">
      <w:pPr>
        <w:pStyle w:val="BodyText"/>
        <w:rPr>
          <w:rFonts w:eastAsiaTheme="minorEastAsia"/>
          <w:b/>
        </w:rPr>
      </w:pPr>
    </w:p>
    <w:p w14:paraId="3BFEA57D" w14:textId="77777777" w:rsidR="005F4C53" w:rsidRDefault="005F4C53" w:rsidP="00DE1829">
      <w:pPr>
        <w:pStyle w:val="BodyText"/>
        <w:rPr>
          <w:rFonts w:eastAsiaTheme="minorEastAsia"/>
          <w:b/>
        </w:rPr>
      </w:pPr>
    </w:p>
    <w:p w14:paraId="331F8D72" w14:textId="77777777" w:rsidR="005F4C53" w:rsidRDefault="005F4C53" w:rsidP="00DE1829">
      <w:pPr>
        <w:pStyle w:val="BodyText"/>
        <w:rPr>
          <w:rFonts w:eastAsiaTheme="minorEastAsia"/>
          <w:b/>
        </w:rPr>
      </w:pPr>
    </w:p>
    <w:p w14:paraId="5C820A81" w14:textId="77777777" w:rsidR="005F4C53" w:rsidRDefault="005F4C53" w:rsidP="00DE1829">
      <w:pPr>
        <w:pStyle w:val="BodyText"/>
        <w:rPr>
          <w:rFonts w:eastAsiaTheme="minorEastAsia"/>
          <w:b/>
        </w:rPr>
      </w:pPr>
    </w:p>
    <w:p w14:paraId="03D9EAA2" w14:textId="77777777" w:rsidR="005F4C53" w:rsidRDefault="005F4C53" w:rsidP="00DE1829">
      <w:pPr>
        <w:pStyle w:val="BodyText"/>
        <w:rPr>
          <w:rFonts w:eastAsiaTheme="minorEastAsia"/>
          <w:b/>
        </w:rPr>
      </w:pPr>
    </w:p>
    <w:p w14:paraId="5A0AEE50" w14:textId="77777777" w:rsidR="005F4C53" w:rsidRDefault="005F4C53" w:rsidP="00DE1829">
      <w:pPr>
        <w:pStyle w:val="BodyText"/>
        <w:rPr>
          <w:rFonts w:eastAsiaTheme="minorEastAsia"/>
          <w:b/>
        </w:rPr>
      </w:pPr>
    </w:p>
    <w:p w14:paraId="70656C5E" w14:textId="77777777" w:rsidR="005F4C53" w:rsidRDefault="005F4C53" w:rsidP="00DE1829">
      <w:pPr>
        <w:pStyle w:val="BodyText"/>
        <w:rPr>
          <w:rFonts w:eastAsiaTheme="minorEastAsia"/>
          <w:b/>
        </w:rPr>
      </w:pPr>
    </w:p>
    <w:p w14:paraId="7DFB5545" w14:textId="77777777" w:rsidR="005F4C53" w:rsidRDefault="005F4C53" w:rsidP="00DE1829">
      <w:pPr>
        <w:pStyle w:val="BodyText"/>
        <w:rPr>
          <w:rFonts w:eastAsiaTheme="minorEastAsia"/>
          <w:b/>
        </w:rPr>
      </w:pPr>
    </w:p>
    <w:p w14:paraId="2E03337A" w14:textId="77777777" w:rsidR="005F4C53" w:rsidRDefault="005F4C53" w:rsidP="00DE1829">
      <w:pPr>
        <w:pStyle w:val="BodyText"/>
        <w:rPr>
          <w:rFonts w:eastAsiaTheme="minorEastAsia"/>
          <w:b/>
        </w:rPr>
      </w:pPr>
    </w:p>
    <w:p w14:paraId="4BDA8917" w14:textId="77777777" w:rsidR="005F4C53" w:rsidRDefault="005F4C53" w:rsidP="00DE1829">
      <w:pPr>
        <w:pStyle w:val="BodyText"/>
        <w:rPr>
          <w:rFonts w:eastAsiaTheme="minorEastAsia"/>
          <w:b/>
        </w:rPr>
      </w:pPr>
    </w:p>
    <w:p w14:paraId="19CA12EC" w14:textId="77777777" w:rsidR="005F4C53" w:rsidRDefault="005F4C53" w:rsidP="00DE1829">
      <w:pPr>
        <w:pStyle w:val="BodyText"/>
        <w:rPr>
          <w:rFonts w:eastAsiaTheme="minorEastAsia"/>
          <w:b/>
        </w:rPr>
      </w:pPr>
    </w:p>
    <w:p w14:paraId="784499DC" w14:textId="77777777" w:rsidR="005F4C53" w:rsidRDefault="005F4C53" w:rsidP="00DE1829">
      <w:pPr>
        <w:pStyle w:val="BodyText"/>
        <w:rPr>
          <w:rFonts w:eastAsiaTheme="minorEastAsia"/>
          <w:b/>
        </w:rPr>
      </w:pPr>
    </w:p>
    <w:p w14:paraId="7ACF7A9D" w14:textId="77777777" w:rsidR="005F4C53" w:rsidRDefault="005F4C53" w:rsidP="00DE1829">
      <w:pPr>
        <w:pStyle w:val="BodyText"/>
        <w:rPr>
          <w:rFonts w:eastAsiaTheme="minorEastAsia"/>
          <w:b/>
        </w:rPr>
      </w:pPr>
    </w:p>
    <w:p w14:paraId="049FD63F" w14:textId="77777777" w:rsidR="005F4C53" w:rsidRDefault="005F4C53" w:rsidP="00DE1829">
      <w:pPr>
        <w:pStyle w:val="BodyText"/>
        <w:rPr>
          <w:rFonts w:eastAsiaTheme="minorEastAsia"/>
          <w:b/>
        </w:rPr>
      </w:pPr>
    </w:p>
    <w:p w14:paraId="02EAD016" w14:textId="77777777" w:rsidR="005F4C53" w:rsidRDefault="005F4C53" w:rsidP="00DE1829">
      <w:pPr>
        <w:pStyle w:val="BodyText"/>
        <w:rPr>
          <w:rFonts w:eastAsiaTheme="minorEastAsia"/>
          <w:b/>
        </w:rPr>
      </w:pPr>
    </w:p>
    <w:p w14:paraId="053D7B04" w14:textId="77777777" w:rsidR="005F4C53" w:rsidRDefault="005F4C53" w:rsidP="00DE1829">
      <w:pPr>
        <w:pStyle w:val="BodyText"/>
        <w:rPr>
          <w:rFonts w:eastAsiaTheme="minorEastAsia"/>
          <w:b/>
        </w:rPr>
      </w:pPr>
    </w:p>
    <w:p w14:paraId="22A50393" w14:textId="77777777" w:rsidR="005F4C53" w:rsidRDefault="005F4C53" w:rsidP="00DE1829">
      <w:pPr>
        <w:pStyle w:val="BodyText"/>
        <w:rPr>
          <w:rFonts w:eastAsiaTheme="minorEastAsia"/>
          <w:b/>
        </w:rPr>
      </w:pPr>
    </w:p>
    <w:p w14:paraId="2F86F4F0" w14:textId="77777777" w:rsidR="005F4C53" w:rsidRDefault="005F4C53" w:rsidP="00DE1829">
      <w:pPr>
        <w:pStyle w:val="BodyText"/>
        <w:rPr>
          <w:rFonts w:eastAsiaTheme="minorEastAsia"/>
          <w:b/>
        </w:rPr>
      </w:pPr>
    </w:p>
    <w:p w14:paraId="676F5DE9" w14:textId="77777777" w:rsidR="005F4C53" w:rsidRDefault="005F4C53" w:rsidP="00DE1829">
      <w:pPr>
        <w:pStyle w:val="BodyText"/>
        <w:rPr>
          <w:rFonts w:eastAsiaTheme="minorEastAsia"/>
          <w:b/>
        </w:rPr>
      </w:pPr>
    </w:p>
    <w:p w14:paraId="3672971D" w14:textId="77777777" w:rsidR="005F4C53" w:rsidRDefault="005F4C53" w:rsidP="00DE1829">
      <w:pPr>
        <w:pStyle w:val="BodyText"/>
        <w:rPr>
          <w:rFonts w:eastAsiaTheme="minorEastAsia"/>
          <w:b/>
        </w:rPr>
      </w:pPr>
    </w:p>
    <w:p w14:paraId="651BFF10" w14:textId="77777777" w:rsidR="005F4C53" w:rsidRDefault="005F4C53" w:rsidP="00DE1829">
      <w:pPr>
        <w:pStyle w:val="BodyText"/>
        <w:rPr>
          <w:rFonts w:eastAsiaTheme="minorEastAsia"/>
          <w:b/>
        </w:rPr>
      </w:pPr>
    </w:p>
    <w:p w14:paraId="7E14E63F" w14:textId="77777777" w:rsidR="005F4C53" w:rsidRDefault="005F4C53" w:rsidP="00DE1829">
      <w:pPr>
        <w:pStyle w:val="BodyText"/>
        <w:rPr>
          <w:rFonts w:eastAsiaTheme="minorEastAsia"/>
          <w:b/>
        </w:rPr>
      </w:pPr>
    </w:p>
    <w:p w14:paraId="02D1EC23" w14:textId="77777777" w:rsidR="005F4C53" w:rsidRDefault="005F4C53" w:rsidP="00DE1829">
      <w:pPr>
        <w:pStyle w:val="BodyText"/>
        <w:rPr>
          <w:rFonts w:eastAsiaTheme="minorEastAsia"/>
          <w:b/>
        </w:rPr>
      </w:pPr>
    </w:p>
    <w:p w14:paraId="4A5CA7E5" w14:textId="77777777" w:rsidR="005F4C53" w:rsidRDefault="005F4C53" w:rsidP="00DE1829">
      <w:pPr>
        <w:pStyle w:val="BodyText"/>
        <w:rPr>
          <w:rFonts w:eastAsiaTheme="minorEastAsia"/>
          <w:b/>
        </w:rPr>
      </w:pPr>
    </w:p>
    <w:p w14:paraId="5FA1EA56" w14:textId="77777777" w:rsidR="005F4C53" w:rsidRDefault="005F4C53" w:rsidP="00DE1829">
      <w:pPr>
        <w:pStyle w:val="BodyText"/>
        <w:rPr>
          <w:rFonts w:eastAsiaTheme="minorEastAsia"/>
          <w:b/>
        </w:rPr>
      </w:pPr>
    </w:p>
    <w:p w14:paraId="61A7D688" w14:textId="77777777" w:rsidR="005F4C53" w:rsidRDefault="005F4C53" w:rsidP="00DE1829">
      <w:pPr>
        <w:pStyle w:val="BodyText"/>
        <w:rPr>
          <w:rFonts w:eastAsiaTheme="minorEastAsia"/>
          <w:b/>
        </w:rPr>
      </w:pPr>
    </w:p>
    <w:p w14:paraId="7EDE11D1" w14:textId="77777777" w:rsidR="005F4C53" w:rsidRDefault="005F4C53" w:rsidP="00DE1829">
      <w:pPr>
        <w:pStyle w:val="BodyText"/>
        <w:rPr>
          <w:rFonts w:eastAsiaTheme="minorEastAsia"/>
          <w:b/>
        </w:rPr>
      </w:pPr>
    </w:p>
    <w:p w14:paraId="285E8D24" w14:textId="77777777" w:rsidR="005F4C53" w:rsidRDefault="005F4C53" w:rsidP="00DE1829">
      <w:pPr>
        <w:pStyle w:val="BodyText"/>
        <w:rPr>
          <w:rFonts w:eastAsiaTheme="minorEastAsia"/>
          <w:b/>
        </w:rPr>
      </w:pPr>
    </w:p>
    <w:p w14:paraId="4E596EA0" w14:textId="77777777" w:rsidR="005F4C53" w:rsidRDefault="005F4C53" w:rsidP="00DE1829">
      <w:pPr>
        <w:pStyle w:val="BodyText"/>
        <w:rPr>
          <w:rFonts w:eastAsiaTheme="minorEastAsia"/>
          <w:b/>
        </w:rPr>
      </w:pPr>
    </w:p>
    <w:p w14:paraId="57F5D414" w14:textId="77777777" w:rsidR="005F4C53" w:rsidRDefault="005F4C53" w:rsidP="00DE1829">
      <w:pPr>
        <w:pStyle w:val="BodyText"/>
        <w:rPr>
          <w:rFonts w:eastAsiaTheme="minorEastAsia"/>
          <w:b/>
        </w:rPr>
      </w:pPr>
    </w:p>
    <w:p w14:paraId="0CD5E8F2" w14:textId="77777777" w:rsidR="005F4C53" w:rsidRDefault="005F4C53" w:rsidP="00DE1829">
      <w:pPr>
        <w:pStyle w:val="BodyText"/>
        <w:rPr>
          <w:rFonts w:eastAsiaTheme="minorEastAsia"/>
          <w:b/>
        </w:rPr>
      </w:pPr>
    </w:p>
    <w:p w14:paraId="0556520D" w14:textId="77777777" w:rsidR="005F4C53" w:rsidRDefault="005F4C53" w:rsidP="00DE1829">
      <w:pPr>
        <w:pStyle w:val="BodyText"/>
        <w:rPr>
          <w:rFonts w:eastAsiaTheme="minorEastAsia"/>
          <w:b/>
        </w:rPr>
      </w:pPr>
    </w:p>
    <w:p w14:paraId="5B9670CC" w14:textId="77777777" w:rsidR="005F4C53" w:rsidRDefault="005F4C53" w:rsidP="00DE1829">
      <w:pPr>
        <w:pStyle w:val="BodyText"/>
        <w:rPr>
          <w:rFonts w:eastAsiaTheme="minorEastAsia"/>
          <w:b/>
        </w:rPr>
      </w:pPr>
    </w:p>
    <w:p w14:paraId="3572252A" w14:textId="77777777" w:rsidR="005F4C53" w:rsidRDefault="005F4C53" w:rsidP="00DE1829">
      <w:pPr>
        <w:pStyle w:val="BodyText"/>
        <w:rPr>
          <w:rFonts w:eastAsiaTheme="minorEastAsia"/>
          <w:b/>
        </w:rPr>
      </w:pPr>
    </w:p>
    <w:p w14:paraId="77089B0A" w14:textId="77777777" w:rsidR="005F4C53" w:rsidRDefault="005F4C53" w:rsidP="00DE1829">
      <w:pPr>
        <w:pStyle w:val="BodyText"/>
        <w:rPr>
          <w:rFonts w:eastAsiaTheme="minorEastAsia"/>
          <w:b/>
        </w:rPr>
      </w:pPr>
    </w:p>
    <w:p w14:paraId="2030C638" w14:textId="77777777" w:rsidR="005F4C53" w:rsidRDefault="005F4C53" w:rsidP="00DE1829">
      <w:pPr>
        <w:pStyle w:val="BodyText"/>
        <w:rPr>
          <w:rFonts w:eastAsiaTheme="minorEastAsia"/>
          <w:b/>
        </w:rPr>
      </w:pPr>
    </w:p>
    <w:p w14:paraId="0A31284A" w14:textId="77777777" w:rsidR="005F4C53" w:rsidRDefault="005F4C53" w:rsidP="00DE1829">
      <w:pPr>
        <w:pStyle w:val="BodyText"/>
        <w:rPr>
          <w:rFonts w:eastAsiaTheme="minorEastAsia"/>
          <w:b/>
        </w:rPr>
      </w:pPr>
    </w:p>
    <w:p w14:paraId="1AE35F79" w14:textId="77777777" w:rsidR="005F4C53" w:rsidRDefault="005F4C53" w:rsidP="00DE1829">
      <w:pPr>
        <w:pStyle w:val="BodyText"/>
        <w:rPr>
          <w:rFonts w:eastAsiaTheme="minorEastAsia"/>
          <w:b/>
        </w:rPr>
      </w:pPr>
    </w:p>
    <w:p w14:paraId="1FD26E77" w14:textId="77777777" w:rsidR="005F4C53" w:rsidRDefault="005F4C53" w:rsidP="00DE1829">
      <w:pPr>
        <w:pStyle w:val="BodyText"/>
        <w:rPr>
          <w:rFonts w:eastAsiaTheme="minorEastAsia"/>
          <w:b/>
        </w:rPr>
      </w:pPr>
    </w:p>
    <w:p w14:paraId="66E485F9" w14:textId="77777777" w:rsidR="00DD022D" w:rsidRDefault="00DD022D" w:rsidP="00DE1829">
      <w:pPr>
        <w:pStyle w:val="BodyText"/>
        <w:rPr>
          <w:rFonts w:eastAsiaTheme="minorEastAsia"/>
          <w:b/>
        </w:rPr>
        <w:sectPr w:rsidR="00DD022D" w:rsidSect="00666FE3">
          <w:pgSz w:w="11907" w:h="16840" w:code="9"/>
          <w:pgMar w:top="794" w:right="794" w:bottom="794" w:left="794" w:header="567" w:footer="340" w:gutter="0"/>
          <w:cols w:num="2" w:space="284"/>
          <w:docGrid w:linePitch="360"/>
        </w:sectPr>
      </w:pPr>
    </w:p>
    <w:p w14:paraId="67F48AE1" w14:textId="77777777" w:rsidR="005F4C53" w:rsidRPr="00E1788C" w:rsidRDefault="00DD022D" w:rsidP="00DD022D">
      <w:pPr>
        <w:pStyle w:val="BodyText"/>
        <w:rPr>
          <w:rFonts w:eastAsiaTheme="minorEastAsia"/>
          <w:b/>
        </w:rPr>
      </w:pPr>
      <w:r>
        <w:rPr>
          <w:noProof/>
        </w:rPr>
        <w:drawing>
          <wp:anchor distT="0" distB="0" distL="114300" distR="114300" simplePos="0" relativeHeight="251648512" behindDoc="0" locked="1" layoutInCell="1" allowOverlap="1" wp14:anchorId="21CCFE64" wp14:editId="2E40C6AA">
            <wp:simplePos x="0" y="0"/>
            <wp:positionH relativeFrom="page">
              <wp:posOffset>-1270</wp:posOffset>
            </wp:positionH>
            <wp:positionV relativeFrom="page">
              <wp:align>top</wp:align>
            </wp:positionV>
            <wp:extent cx="7557135" cy="10690860"/>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9"/>
                    <a:stretch>
                      <a:fillRect/>
                    </a:stretch>
                  </pic:blipFill>
                  <pic:spPr>
                    <a:xfrm>
                      <a:off x="0" y="0"/>
                      <a:ext cx="7557655" cy="10691442"/>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E1788C" w:rsidSect="003F4E95">
      <w:type w:val="continuous"/>
      <w:pgSz w:w="11907" w:h="16840" w:code="9"/>
      <w:pgMar w:top="794" w:right="794" w:bottom="794" w:left="794" w:header="567" w:footer="34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046E" w14:textId="77777777" w:rsidR="00D94E76" w:rsidRDefault="00D94E76" w:rsidP="00CE604F">
      <w:r>
        <w:separator/>
      </w:r>
    </w:p>
    <w:p w14:paraId="3962E8BF" w14:textId="77777777" w:rsidR="00D94E76" w:rsidRDefault="00D94E76" w:rsidP="00CE604F"/>
    <w:p w14:paraId="2287B9BC" w14:textId="77777777" w:rsidR="00D94E76" w:rsidRDefault="00D94E76" w:rsidP="00CE604F"/>
    <w:p w14:paraId="4BED2CAD" w14:textId="77777777" w:rsidR="00D94E76" w:rsidRDefault="00D94E76" w:rsidP="00CE604F"/>
  </w:endnote>
  <w:endnote w:type="continuationSeparator" w:id="0">
    <w:p w14:paraId="42C7FD75" w14:textId="77777777" w:rsidR="00D94E76" w:rsidRDefault="00D94E76" w:rsidP="00CE604F">
      <w:r>
        <w:continuationSeparator/>
      </w:r>
    </w:p>
    <w:p w14:paraId="0D534427" w14:textId="77777777" w:rsidR="00D94E76" w:rsidRDefault="00D94E76" w:rsidP="00CE604F"/>
    <w:p w14:paraId="4E6A4D0E" w14:textId="77777777" w:rsidR="00D94E76" w:rsidRDefault="00D94E76" w:rsidP="00CE604F"/>
    <w:p w14:paraId="5F1AF776" w14:textId="77777777" w:rsidR="00D94E76" w:rsidRDefault="00D94E76" w:rsidP="00CE604F"/>
  </w:endnote>
  <w:endnote w:type="continuationNotice" w:id="1">
    <w:p w14:paraId="5F54761E" w14:textId="77777777" w:rsidR="00D94E76" w:rsidRDefault="00D94E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EE08" w14:textId="77777777" w:rsidR="0099324A" w:rsidRPr="00034A7D" w:rsidRDefault="0099324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F06E" w14:textId="77777777" w:rsidR="0099324A" w:rsidRPr="00034A7D" w:rsidRDefault="0099324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8B4AD" w14:textId="77777777" w:rsidR="00A32869" w:rsidRDefault="00A32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E06B0" w14:textId="77777777" w:rsidR="00D94E76" w:rsidRDefault="00D94E76" w:rsidP="00CE604F">
      <w:r>
        <w:separator/>
      </w:r>
    </w:p>
  </w:footnote>
  <w:footnote w:type="continuationSeparator" w:id="0">
    <w:p w14:paraId="1DDDDE3A" w14:textId="77777777" w:rsidR="00D94E76" w:rsidRDefault="00D94E76" w:rsidP="00CE604F">
      <w:r>
        <w:continuationSeparator/>
      </w:r>
    </w:p>
    <w:p w14:paraId="63A32405" w14:textId="77777777" w:rsidR="00D94E76" w:rsidRDefault="00D94E76" w:rsidP="00CE604F"/>
    <w:p w14:paraId="04A9C290" w14:textId="77777777" w:rsidR="00D94E76" w:rsidRDefault="00D94E76" w:rsidP="00CE604F"/>
    <w:p w14:paraId="7F99D39E" w14:textId="77777777" w:rsidR="00D94E76" w:rsidRDefault="00D94E76" w:rsidP="00CE604F"/>
  </w:footnote>
  <w:footnote w:type="continuationNotice" w:id="1">
    <w:p w14:paraId="16CC4875" w14:textId="77777777" w:rsidR="00D94E76" w:rsidRDefault="00D94E76">
      <w:pPr>
        <w:spacing w:line="240" w:lineRule="auto"/>
      </w:pPr>
    </w:p>
  </w:footnote>
  <w:footnote w:id="2">
    <w:p w14:paraId="2713B1FD" w14:textId="2F2FF4C4" w:rsidR="755B4D23" w:rsidRDefault="755B4D23" w:rsidP="004202C5">
      <w:pPr>
        <w:pStyle w:val="FootnoteText"/>
      </w:pPr>
      <w:r w:rsidRPr="755B4D23">
        <w:rPr>
          <w:rStyle w:val="FootnoteReference"/>
        </w:rPr>
        <w:footnoteRef/>
      </w:r>
      <w:r>
        <w:t xml:space="preserve"> Share of cost to be updated when final costings known. Share based on current cost estimates. Share of cost will be fixed on the </w:t>
      </w:r>
      <w:r w:rsidR="0066709D">
        <w:t>approval and gazettal</w:t>
      </w:r>
      <w:r>
        <w:t xml:space="preserve"> of the first </w:t>
      </w:r>
      <w:r w:rsidR="00D23CDC">
        <w:t xml:space="preserve">amendment that implements the funding </w:t>
      </w:r>
      <w:r w:rsidR="00A32869">
        <w:t>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73A0" w14:textId="77777777" w:rsidR="0099324A" w:rsidRDefault="0099324A" w:rsidP="005F39EC">
    <w:pPr>
      <w:pStyle w:val="HeaderSpacer"/>
    </w:pPr>
  </w:p>
  <w:p w14:paraId="436A9C50" w14:textId="77777777" w:rsidR="0099324A" w:rsidRDefault="00993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05D7" w14:textId="77777777" w:rsidR="0099324A" w:rsidRPr="005F39EC" w:rsidRDefault="0099324A" w:rsidP="005F39EC">
    <w:pPr>
      <w:pStyle w:val="HeaderSpacer"/>
    </w:pPr>
  </w:p>
  <w:p w14:paraId="7945DE25" w14:textId="77777777" w:rsidR="0099324A" w:rsidRDefault="00993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76BB" w14:textId="77777777" w:rsidR="0099324A" w:rsidRDefault="0099324A" w:rsidP="005F39EC">
    <w:pPr>
      <w:pStyle w:val="Header"/>
    </w:pPr>
    <w:r>
      <w:rPr>
        <w:noProof/>
      </w:rPr>
      <w:drawing>
        <wp:anchor distT="0" distB="0" distL="114300" distR="114300" simplePos="0" relativeHeight="251660288" behindDoc="0" locked="1" layoutInCell="1" allowOverlap="1" wp14:anchorId="20D4BAFA" wp14:editId="1C15BE8C">
          <wp:simplePos x="504825" y="361950"/>
          <wp:positionH relativeFrom="page">
            <wp:align>left</wp:align>
          </wp:positionH>
          <wp:positionV relativeFrom="page">
            <wp:align>top</wp:align>
          </wp:positionV>
          <wp:extent cx="7560000" cy="10692000"/>
          <wp:effectExtent l="0" t="0" r="317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1F55BD"/>
    <w:multiLevelType w:val="hybridMultilevel"/>
    <w:tmpl w:val="93953B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03E25410"/>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4AAFC8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A57865F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F370A7A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B4E1F"/>
    <w:multiLevelType w:val="hybridMultilevel"/>
    <w:tmpl w:val="72A0CAB0"/>
    <w:lvl w:ilvl="0" w:tplc="80D01660">
      <w:start w:val="1"/>
      <w:numFmt w:val="bullet"/>
      <w:lvlText w:val="•"/>
      <w:lvlJc w:val="left"/>
      <w:pPr>
        <w:tabs>
          <w:tab w:val="num" w:pos="360"/>
        </w:tabs>
        <w:ind w:left="360" w:hanging="360"/>
      </w:pPr>
      <w:rPr>
        <w:rFonts w:ascii="Arial" w:hAnsi="Arial" w:hint="default"/>
      </w:rPr>
    </w:lvl>
    <w:lvl w:ilvl="1" w:tplc="C1521928" w:tentative="1">
      <w:start w:val="1"/>
      <w:numFmt w:val="bullet"/>
      <w:lvlText w:val="•"/>
      <w:lvlJc w:val="left"/>
      <w:pPr>
        <w:tabs>
          <w:tab w:val="num" w:pos="1080"/>
        </w:tabs>
        <w:ind w:left="1080" w:hanging="360"/>
      </w:pPr>
      <w:rPr>
        <w:rFonts w:ascii="Arial" w:hAnsi="Arial" w:hint="default"/>
      </w:rPr>
    </w:lvl>
    <w:lvl w:ilvl="2" w:tplc="86D62062" w:tentative="1">
      <w:start w:val="1"/>
      <w:numFmt w:val="bullet"/>
      <w:lvlText w:val="•"/>
      <w:lvlJc w:val="left"/>
      <w:pPr>
        <w:tabs>
          <w:tab w:val="num" w:pos="1800"/>
        </w:tabs>
        <w:ind w:left="1800" w:hanging="360"/>
      </w:pPr>
      <w:rPr>
        <w:rFonts w:ascii="Arial" w:hAnsi="Arial" w:hint="default"/>
      </w:rPr>
    </w:lvl>
    <w:lvl w:ilvl="3" w:tplc="C5A6EAE6" w:tentative="1">
      <w:start w:val="1"/>
      <w:numFmt w:val="bullet"/>
      <w:lvlText w:val="•"/>
      <w:lvlJc w:val="left"/>
      <w:pPr>
        <w:tabs>
          <w:tab w:val="num" w:pos="2520"/>
        </w:tabs>
        <w:ind w:left="2520" w:hanging="360"/>
      </w:pPr>
      <w:rPr>
        <w:rFonts w:ascii="Arial" w:hAnsi="Arial" w:hint="default"/>
      </w:rPr>
    </w:lvl>
    <w:lvl w:ilvl="4" w:tplc="0B8E89E2" w:tentative="1">
      <w:start w:val="1"/>
      <w:numFmt w:val="bullet"/>
      <w:lvlText w:val="•"/>
      <w:lvlJc w:val="left"/>
      <w:pPr>
        <w:tabs>
          <w:tab w:val="num" w:pos="3240"/>
        </w:tabs>
        <w:ind w:left="3240" w:hanging="360"/>
      </w:pPr>
      <w:rPr>
        <w:rFonts w:ascii="Arial" w:hAnsi="Arial" w:hint="default"/>
      </w:rPr>
    </w:lvl>
    <w:lvl w:ilvl="5" w:tplc="041031DE" w:tentative="1">
      <w:start w:val="1"/>
      <w:numFmt w:val="bullet"/>
      <w:lvlText w:val="•"/>
      <w:lvlJc w:val="left"/>
      <w:pPr>
        <w:tabs>
          <w:tab w:val="num" w:pos="3960"/>
        </w:tabs>
        <w:ind w:left="3960" w:hanging="360"/>
      </w:pPr>
      <w:rPr>
        <w:rFonts w:ascii="Arial" w:hAnsi="Arial" w:hint="default"/>
      </w:rPr>
    </w:lvl>
    <w:lvl w:ilvl="6" w:tplc="7AAA51C8" w:tentative="1">
      <w:start w:val="1"/>
      <w:numFmt w:val="bullet"/>
      <w:lvlText w:val="•"/>
      <w:lvlJc w:val="left"/>
      <w:pPr>
        <w:tabs>
          <w:tab w:val="num" w:pos="4680"/>
        </w:tabs>
        <w:ind w:left="4680" w:hanging="360"/>
      </w:pPr>
      <w:rPr>
        <w:rFonts w:ascii="Arial" w:hAnsi="Arial" w:hint="default"/>
      </w:rPr>
    </w:lvl>
    <w:lvl w:ilvl="7" w:tplc="E60A9AC8" w:tentative="1">
      <w:start w:val="1"/>
      <w:numFmt w:val="bullet"/>
      <w:lvlText w:val="•"/>
      <w:lvlJc w:val="left"/>
      <w:pPr>
        <w:tabs>
          <w:tab w:val="num" w:pos="5400"/>
        </w:tabs>
        <w:ind w:left="5400" w:hanging="360"/>
      </w:pPr>
      <w:rPr>
        <w:rFonts w:ascii="Arial" w:hAnsi="Arial" w:hint="default"/>
      </w:rPr>
    </w:lvl>
    <w:lvl w:ilvl="8" w:tplc="784EA32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2F43E6F"/>
    <w:multiLevelType w:val="hybridMultilevel"/>
    <w:tmpl w:val="4C20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54127"/>
    <w:multiLevelType w:val="hybridMultilevel"/>
    <w:tmpl w:val="7EE8E746"/>
    <w:lvl w:ilvl="0" w:tplc="08366DC8">
      <w:start w:val="1"/>
      <w:numFmt w:val="bullet"/>
      <w:lvlText w:val="•"/>
      <w:lvlJc w:val="left"/>
      <w:pPr>
        <w:tabs>
          <w:tab w:val="num" w:pos="360"/>
        </w:tabs>
        <w:ind w:left="360" w:hanging="360"/>
      </w:pPr>
      <w:rPr>
        <w:rFonts w:ascii="Arial" w:hAnsi="Arial" w:hint="default"/>
      </w:rPr>
    </w:lvl>
    <w:lvl w:ilvl="1" w:tplc="0FC41B88">
      <w:numFmt w:val="bullet"/>
      <w:lvlText w:val="•"/>
      <w:lvlJc w:val="left"/>
      <w:pPr>
        <w:tabs>
          <w:tab w:val="num" w:pos="1080"/>
        </w:tabs>
        <w:ind w:left="1080" w:hanging="360"/>
      </w:pPr>
      <w:rPr>
        <w:rFonts w:ascii="Arial" w:hAnsi="Arial" w:hint="default"/>
      </w:rPr>
    </w:lvl>
    <w:lvl w:ilvl="2" w:tplc="7E04EE80" w:tentative="1">
      <w:start w:val="1"/>
      <w:numFmt w:val="bullet"/>
      <w:lvlText w:val="•"/>
      <w:lvlJc w:val="left"/>
      <w:pPr>
        <w:tabs>
          <w:tab w:val="num" w:pos="1800"/>
        </w:tabs>
        <w:ind w:left="1800" w:hanging="360"/>
      </w:pPr>
      <w:rPr>
        <w:rFonts w:ascii="Arial" w:hAnsi="Arial" w:hint="default"/>
      </w:rPr>
    </w:lvl>
    <w:lvl w:ilvl="3" w:tplc="4B243072" w:tentative="1">
      <w:start w:val="1"/>
      <w:numFmt w:val="bullet"/>
      <w:lvlText w:val="•"/>
      <w:lvlJc w:val="left"/>
      <w:pPr>
        <w:tabs>
          <w:tab w:val="num" w:pos="2520"/>
        </w:tabs>
        <w:ind w:left="2520" w:hanging="360"/>
      </w:pPr>
      <w:rPr>
        <w:rFonts w:ascii="Arial" w:hAnsi="Arial" w:hint="default"/>
      </w:rPr>
    </w:lvl>
    <w:lvl w:ilvl="4" w:tplc="FB966466" w:tentative="1">
      <w:start w:val="1"/>
      <w:numFmt w:val="bullet"/>
      <w:lvlText w:val="•"/>
      <w:lvlJc w:val="left"/>
      <w:pPr>
        <w:tabs>
          <w:tab w:val="num" w:pos="3240"/>
        </w:tabs>
        <w:ind w:left="3240" w:hanging="360"/>
      </w:pPr>
      <w:rPr>
        <w:rFonts w:ascii="Arial" w:hAnsi="Arial" w:hint="default"/>
      </w:rPr>
    </w:lvl>
    <w:lvl w:ilvl="5" w:tplc="3BB29072" w:tentative="1">
      <w:start w:val="1"/>
      <w:numFmt w:val="bullet"/>
      <w:lvlText w:val="•"/>
      <w:lvlJc w:val="left"/>
      <w:pPr>
        <w:tabs>
          <w:tab w:val="num" w:pos="3960"/>
        </w:tabs>
        <w:ind w:left="3960" w:hanging="360"/>
      </w:pPr>
      <w:rPr>
        <w:rFonts w:ascii="Arial" w:hAnsi="Arial" w:hint="default"/>
      </w:rPr>
    </w:lvl>
    <w:lvl w:ilvl="6" w:tplc="E1481DC4" w:tentative="1">
      <w:start w:val="1"/>
      <w:numFmt w:val="bullet"/>
      <w:lvlText w:val="•"/>
      <w:lvlJc w:val="left"/>
      <w:pPr>
        <w:tabs>
          <w:tab w:val="num" w:pos="4680"/>
        </w:tabs>
        <w:ind w:left="4680" w:hanging="360"/>
      </w:pPr>
      <w:rPr>
        <w:rFonts w:ascii="Arial" w:hAnsi="Arial" w:hint="default"/>
      </w:rPr>
    </w:lvl>
    <w:lvl w:ilvl="7" w:tplc="359AB0F4" w:tentative="1">
      <w:start w:val="1"/>
      <w:numFmt w:val="bullet"/>
      <w:lvlText w:val="•"/>
      <w:lvlJc w:val="left"/>
      <w:pPr>
        <w:tabs>
          <w:tab w:val="num" w:pos="5400"/>
        </w:tabs>
        <w:ind w:left="5400" w:hanging="360"/>
      </w:pPr>
      <w:rPr>
        <w:rFonts w:ascii="Arial" w:hAnsi="Arial" w:hint="default"/>
      </w:rPr>
    </w:lvl>
    <w:lvl w:ilvl="8" w:tplc="1DB2B03C"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6754E0F"/>
    <w:multiLevelType w:val="hybridMultilevel"/>
    <w:tmpl w:val="B19083A6"/>
    <w:lvl w:ilvl="0" w:tplc="E43426C6">
      <w:start w:val="1"/>
      <w:numFmt w:val="bullet"/>
      <w:lvlText w:val="•"/>
      <w:lvlJc w:val="left"/>
      <w:pPr>
        <w:tabs>
          <w:tab w:val="num" w:pos="530"/>
        </w:tabs>
        <w:ind w:left="530" w:hanging="360"/>
      </w:pPr>
      <w:rPr>
        <w:rFonts w:ascii="Arial" w:hAnsi="Arial" w:hint="default"/>
      </w:rPr>
    </w:lvl>
    <w:lvl w:ilvl="1" w:tplc="CE181EFE" w:tentative="1">
      <w:start w:val="1"/>
      <w:numFmt w:val="bullet"/>
      <w:lvlText w:val="•"/>
      <w:lvlJc w:val="left"/>
      <w:pPr>
        <w:tabs>
          <w:tab w:val="num" w:pos="1250"/>
        </w:tabs>
        <w:ind w:left="1250" w:hanging="360"/>
      </w:pPr>
      <w:rPr>
        <w:rFonts w:ascii="Arial" w:hAnsi="Arial" w:hint="default"/>
      </w:rPr>
    </w:lvl>
    <w:lvl w:ilvl="2" w:tplc="64B884F0" w:tentative="1">
      <w:start w:val="1"/>
      <w:numFmt w:val="bullet"/>
      <w:lvlText w:val="•"/>
      <w:lvlJc w:val="left"/>
      <w:pPr>
        <w:tabs>
          <w:tab w:val="num" w:pos="1970"/>
        </w:tabs>
        <w:ind w:left="1970" w:hanging="360"/>
      </w:pPr>
      <w:rPr>
        <w:rFonts w:ascii="Arial" w:hAnsi="Arial" w:hint="default"/>
      </w:rPr>
    </w:lvl>
    <w:lvl w:ilvl="3" w:tplc="52CA7766" w:tentative="1">
      <w:start w:val="1"/>
      <w:numFmt w:val="bullet"/>
      <w:lvlText w:val="•"/>
      <w:lvlJc w:val="left"/>
      <w:pPr>
        <w:tabs>
          <w:tab w:val="num" w:pos="2690"/>
        </w:tabs>
        <w:ind w:left="2690" w:hanging="360"/>
      </w:pPr>
      <w:rPr>
        <w:rFonts w:ascii="Arial" w:hAnsi="Arial" w:hint="default"/>
      </w:rPr>
    </w:lvl>
    <w:lvl w:ilvl="4" w:tplc="E6ECAF80" w:tentative="1">
      <w:start w:val="1"/>
      <w:numFmt w:val="bullet"/>
      <w:lvlText w:val="•"/>
      <w:lvlJc w:val="left"/>
      <w:pPr>
        <w:tabs>
          <w:tab w:val="num" w:pos="3410"/>
        </w:tabs>
        <w:ind w:left="3410" w:hanging="360"/>
      </w:pPr>
      <w:rPr>
        <w:rFonts w:ascii="Arial" w:hAnsi="Arial" w:hint="default"/>
      </w:rPr>
    </w:lvl>
    <w:lvl w:ilvl="5" w:tplc="556A18A2" w:tentative="1">
      <w:start w:val="1"/>
      <w:numFmt w:val="bullet"/>
      <w:lvlText w:val="•"/>
      <w:lvlJc w:val="left"/>
      <w:pPr>
        <w:tabs>
          <w:tab w:val="num" w:pos="4130"/>
        </w:tabs>
        <w:ind w:left="4130" w:hanging="360"/>
      </w:pPr>
      <w:rPr>
        <w:rFonts w:ascii="Arial" w:hAnsi="Arial" w:hint="default"/>
      </w:rPr>
    </w:lvl>
    <w:lvl w:ilvl="6" w:tplc="67D49934" w:tentative="1">
      <w:start w:val="1"/>
      <w:numFmt w:val="bullet"/>
      <w:lvlText w:val="•"/>
      <w:lvlJc w:val="left"/>
      <w:pPr>
        <w:tabs>
          <w:tab w:val="num" w:pos="4850"/>
        </w:tabs>
        <w:ind w:left="4850" w:hanging="360"/>
      </w:pPr>
      <w:rPr>
        <w:rFonts w:ascii="Arial" w:hAnsi="Arial" w:hint="default"/>
      </w:rPr>
    </w:lvl>
    <w:lvl w:ilvl="7" w:tplc="E52A1F8E" w:tentative="1">
      <w:start w:val="1"/>
      <w:numFmt w:val="bullet"/>
      <w:lvlText w:val="•"/>
      <w:lvlJc w:val="left"/>
      <w:pPr>
        <w:tabs>
          <w:tab w:val="num" w:pos="5570"/>
        </w:tabs>
        <w:ind w:left="5570" w:hanging="360"/>
      </w:pPr>
      <w:rPr>
        <w:rFonts w:ascii="Arial" w:hAnsi="Arial" w:hint="default"/>
      </w:rPr>
    </w:lvl>
    <w:lvl w:ilvl="8" w:tplc="0742C4DC" w:tentative="1">
      <w:start w:val="1"/>
      <w:numFmt w:val="bullet"/>
      <w:lvlText w:val="•"/>
      <w:lvlJc w:val="left"/>
      <w:pPr>
        <w:tabs>
          <w:tab w:val="num" w:pos="6290"/>
        </w:tabs>
        <w:ind w:left="6290" w:hanging="360"/>
      </w:pPr>
      <w:rPr>
        <w:rFonts w:ascii="Arial" w:hAnsi="Arial" w:hint="default"/>
      </w:rPr>
    </w:lvl>
  </w:abstractNum>
  <w:abstractNum w:abstractNumId="1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7FE10E7"/>
    <w:multiLevelType w:val="hybridMultilevel"/>
    <w:tmpl w:val="28F2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77266"/>
    <w:multiLevelType w:val="hybridMultilevel"/>
    <w:tmpl w:val="5A9815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16" w15:restartNumberingAfterBreak="0">
    <w:nsid w:val="29F8419D"/>
    <w:multiLevelType w:val="hybridMultilevel"/>
    <w:tmpl w:val="D230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24884"/>
    <w:multiLevelType w:val="hybridMultilevel"/>
    <w:tmpl w:val="CA7465DE"/>
    <w:name w:val="AlphaNumbering"/>
    <w:lvl w:ilvl="0" w:tplc="77624504">
      <w:start w:val="1"/>
      <w:numFmt w:val="lowerLetter"/>
      <w:pStyle w:val="Bullet1"/>
      <w:lvlText w:val="(%1)"/>
      <w:lvlJc w:val="left"/>
      <w:pPr>
        <w:tabs>
          <w:tab w:val="num" w:pos="454"/>
        </w:tabs>
        <w:ind w:left="454" w:hanging="454"/>
      </w:pPr>
    </w:lvl>
    <w:lvl w:ilvl="1" w:tplc="0C580B12">
      <w:start w:val="1"/>
      <w:numFmt w:val="lowerRoman"/>
      <w:lvlText w:val="%2)"/>
      <w:lvlJc w:val="left"/>
      <w:pPr>
        <w:tabs>
          <w:tab w:val="num" w:pos="907"/>
        </w:tabs>
        <w:ind w:left="907" w:hanging="453"/>
      </w:pPr>
    </w:lvl>
    <w:lvl w:ilvl="2" w:tplc="F2868E5C">
      <w:start w:val="1"/>
      <w:numFmt w:val="bullet"/>
      <w:lvlText w:val=""/>
      <w:lvlJc w:val="left"/>
      <w:pPr>
        <w:tabs>
          <w:tab w:val="num" w:pos="1134"/>
        </w:tabs>
        <w:ind w:left="1134" w:hanging="227"/>
      </w:pPr>
      <w:rPr>
        <w:rFonts w:ascii="Symbol" w:hAnsi="Symbol" w:hint="default"/>
      </w:rPr>
    </w:lvl>
    <w:lvl w:ilvl="3" w:tplc="01CAE52A">
      <w:start w:val="1"/>
      <w:numFmt w:val="decimal"/>
      <w:suff w:val="nothing"/>
      <w:lvlText w:val=""/>
      <w:lvlJc w:val="left"/>
      <w:pPr>
        <w:ind w:left="0" w:firstLine="0"/>
      </w:pPr>
    </w:lvl>
    <w:lvl w:ilvl="4" w:tplc="1110F468">
      <w:start w:val="1"/>
      <w:numFmt w:val="decimal"/>
      <w:suff w:val="nothing"/>
      <w:lvlText w:val=""/>
      <w:lvlJc w:val="left"/>
      <w:pPr>
        <w:ind w:left="0" w:firstLine="0"/>
      </w:pPr>
    </w:lvl>
    <w:lvl w:ilvl="5" w:tplc="EF9279F0">
      <w:start w:val="1"/>
      <w:numFmt w:val="decimal"/>
      <w:suff w:val="nothing"/>
      <w:lvlText w:val=""/>
      <w:lvlJc w:val="left"/>
      <w:pPr>
        <w:ind w:left="0" w:firstLine="0"/>
      </w:pPr>
    </w:lvl>
    <w:lvl w:ilvl="6" w:tplc="7592C3DA">
      <w:start w:val="1"/>
      <w:numFmt w:val="decimal"/>
      <w:suff w:val="nothing"/>
      <w:lvlText w:val=""/>
      <w:lvlJc w:val="left"/>
      <w:pPr>
        <w:ind w:left="0" w:firstLine="0"/>
      </w:pPr>
    </w:lvl>
    <w:lvl w:ilvl="7" w:tplc="2CDC5D90">
      <w:start w:val="1"/>
      <w:numFmt w:val="decimal"/>
      <w:suff w:val="nothing"/>
      <w:lvlText w:val=""/>
      <w:lvlJc w:val="left"/>
      <w:pPr>
        <w:ind w:left="0" w:firstLine="0"/>
      </w:pPr>
    </w:lvl>
    <w:lvl w:ilvl="8" w:tplc="FB3A76F0">
      <w:start w:val="1"/>
      <w:numFmt w:val="decimal"/>
      <w:suff w:val="nothing"/>
      <w:lvlText w:val=""/>
      <w:lvlJc w:val="left"/>
      <w:pPr>
        <w:ind w:left="0" w:firstLine="0"/>
      </w:p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BFA55FA"/>
    <w:multiLevelType w:val="hybridMultilevel"/>
    <w:tmpl w:val="3F9CB4AA"/>
    <w:lvl w:ilvl="0" w:tplc="FF6C71C6">
      <w:start w:val="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295945"/>
    <w:multiLevelType w:val="hybridMultilevel"/>
    <w:tmpl w:val="090C5522"/>
    <w:lvl w:ilvl="0" w:tplc="885A7A66">
      <w:start w:val="1"/>
      <w:numFmt w:val="bullet"/>
      <w:lvlText w:val="•"/>
      <w:lvlJc w:val="left"/>
      <w:pPr>
        <w:tabs>
          <w:tab w:val="num" w:pos="360"/>
        </w:tabs>
        <w:ind w:left="360" w:hanging="360"/>
      </w:pPr>
      <w:rPr>
        <w:rFonts w:ascii="Arial" w:hAnsi="Arial" w:hint="default"/>
      </w:rPr>
    </w:lvl>
    <w:lvl w:ilvl="1" w:tplc="00120976" w:tentative="1">
      <w:start w:val="1"/>
      <w:numFmt w:val="bullet"/>
      <w:lvlText w:val="•"/>
      <w:lvlJc w:val="left"/>
      <w:pPr>
        <w:tabs>
          <w:tab w:val="num" w:pos="1080"/>
        </w:tabs>
        <w:ind w:left="1080" w:hanging="360"/>
      </w:pPr>
      <w:rPr>
        <w:rFonts w:ascii="Arial" w:hAnsi="Arial" w:hint="default"/>
      </w:rPr>
    </w:lvl>
    <w:lvl w:ilvl="2" w:tplc="3EE2DC40" w:tentative="1">
      <w:start w:val="1"/>
      <w:numFmt w:val="bullet"/>
      <w:lvlText w:val="•"/>
      <w:lvlJc w:val="left"/>
      <w:pPr>
        <w:tabs>
          <w:tab w:val="num" w:pos="1800"/>
        </w:tabs>
        <w:ind w:left="1800" w:hanging="360"/>
      </w:pPr>
      <w:rPr>
        <w:rFonts w:ascii="Arial" w:hAnsi="Arial" w:hint="default"/>
      </w:rPr>
    </w:lvl>
    <w:lvl w:ilvl="3" w:tplc="27E4D162" w:tentative="1">
      <w:start w:val="1"/>
      <w:numFmt w:val="bullet"/>
      <w:lvlText w:val="•"/>
      <w:lvlJc w:val="left"/>
      <w:pPr>
        <w:tabs>
          <w:tab w:val="num" w:pos="2520"/>
        </w:tabs>
        <w:ind w:left="2520" w:hanging="360"/>
      </w:pPr>
      <w:rPr>
        <w:rFonts w:ascii="Arial" w:hAnsi="Arial" w:hint="default"/>
      </w:rPr>
    </w:lvl>
    <w:lvl w:ilvl="4" w:tplc="5E262AE0" w:tentative="1">
      <w:start w:val="1"/>
      <w:numFmt w:val="bullet"/>
      <w:lvlText w:val="•"/>
      <w:lvlJc w:val="left"/>
      <w:pPr>
        <w:tabs>
          <w:tab w:val="num" w:pos="3240"/>
        </w:tabs>
        <w:ind w:left="3240" w:hanging="360"/>
      </w:pPr>
      <w:rPr>
        <w:rFonts w:ascii="Arial" w:hAnsi="Arial" w:hint="default"/>
      </w:rPr>
    </w:lvl>
    <w:lvl w:ilvl="5" w:tplc="202A6378" w:tentative="1">
      <w:start w:val="1"/>
      <w:numFmt w:val="bullet"/>
      <w:lvlText w:val="•"/>
      <w:lvlJc w:val="left"/>
      <w:pPr>
        <w:tabs>
          <w:tab w:val="num" w:pos="3960"/>
        </w:tabs>
        <w:ind w:left="3960" w:hanging="360"/>
      </w:pPr>
      <w:rPr>
        <w:rFonts w:ascii="Arial" w:hAnsi="Arial" w:hint="default"/>
      </w:rPr>
    </w:lvl>
    <w:lvl w:ilvl="6" w:tplc="858A673E" w:tentative="1">
      <w:start w:val="1"/>
      <w:numFmt w:val="bullet"/>
      <w:lvlText w:val="•"/>
      <w:lvlJc w:val="left"/>
      <w:pPr>
        <w:tabs>
          <w:tab w:val="num" w:pos="4680"/>
        </w:tabs>
        <w:ind w:left="4680" w:hanging="360"/>
      </w:pPr>
      <w:rPr>
        <w:rFonts w:ascii="Arial" w:hAnsi="Arial" w:hint="default"/>
      </w:rPr>
    </w:lvl>
    <w:lvl w:ilvl="7" w:tplc="2F7CF094" w:tentative="1">
      <w:start w:val="1"/>
      <w:numFmt w:val="bullet"/>
      <w:lvlText w:val="•"/>
      <w:lvlJc w:val="left"/>
      <w:pPr>
        <w:tabs>
          <w:tab w:val="num" w:pos="5400"/>
        </w:tabs>
        <w:ind w:left="5400" w:hanging="360"/>
      </w:pPr>
      <w:rPr>
        <w:rFonts w:ascii="Arial" w:hAnsi="Arial" w:hint="default"/>
      </w:rPr>
    </w:lvl>
    <w:lvl w:ilvl="8" w:tplc="E68E625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4137E2E"/>
    <w:multiLevelType w:val="hybridMultilevel"/>
    <w:tmpl w:val="F2007D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3"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4"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5" w15:restartNumberingAfterBreak="0">
    <w:nsid w:val="47C344F4"/>
    <w:multiLevelType w:val="hybridMultilevel"/>
    <w:tmpl w:val="08285F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4C081CDB"/>
    <w:multiLevelType w:val="hybridMultilevel"/>
    <w:tmpl w:val="98D48388"/>
    <w:lvl w:ilvl="0" w:tplc="590C874A">
      <w:start w:val="1"/>
      <w:numFmt w:val="lowerLetter"/>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27" w15:restartNumberingAfterBreak="0">
    <w:nsid w:val="4CDA1A41"/>
    <w:multiLevelType w:val="hybridMultilevel"/>
    <w:tmpl w:val="15940D2E"/>
    <w:lvl w:ilvl="0" w:tplc="915CF6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9B00B09"/>
    <w:multiLevelType w:val="hybridMultilevel"/>
    <w:tmpl w:val="308498B0"/>
    <w:lvl w:ilvl="0" w:tplc="1C10F608">
      <w:start w:val="1"/>
      <w:numFmt w:val="bullet"/>
      <w:lvlText w:val="•"/>
      <w:lvlJc w:val="left"/>
      <w:pPr>
        <w:tabs>
          <w:tab w:val="num" w:pos="360"/>
        </w:tabs>
        <w:ind w:left="360" w:hanging="360"/>
      </w:pPr>
      <w:rPr>
        <w:rFonts w:ascii="Arial" w:hAnsi="Arial" w:hint="default"/>
      </w:rPr>
    </w:lvl>
    <w:lvl w:ilvl="1" w:tplc="21EEF20C" w:tentative="1">
      <w:start w:val="1"/>
      <w:numFmt w:val="bullet"/>
      <w:lvlText w:val="•"/>
      <w:lvlJc w:val="left"/>
      <w:pPr>
        <w:tabs>
          <w:tab w:val="num" w:pos="1080"/>
        </w:tabs>
        <w:ind w:left="1080" w:hanging="360"/>
      </w:pPr>
      <w:rPr>
        <w:rFonts w:ascii="Arial" w:hAnsi="Arial" w:hint="default"/>
      </w:rPr>
    </w:lvl>
    <w:lvl w:ilvl="2" w:tplc="7DB86E34" w:tentative="1">
      <w:start w:val="1"/>
      <w:numFmt w:val="bullet"/>
      <w:lvlText w:val="•"/>
      <w:lvlJc w:val="left"/>
      <w:pPr>
        <w:tabs>
          <w:tab w:val="num" w:pos="1800"/>
        </w:tabs>
        <w:ind w:left="1800" w:hanging="360"/>
      </w:pPr>
      <w:rPr>
        <w:rFonts w:ascii="Arial" w:hAnsi="Arial" w:hint="default"/>
      </w:rPr>
    </w:lvl>
    <w:lvl w:ilvl="3" w:tplc="19AAFCEE" w:tentative="1">
      <w:start w:val="1"/>
      <w:numFmt w:val="bullet"/>
      <w:lvlText w:val="•"/>
      <w:lvlJc w:val="left"/>
      <w:pPr>
        <w:tabs>
          <w:tab w:val="num" w:pos="2520"/>
        </w:tabs>
        <w:ind w:left="2520" w:hanging="360"/>
      </w:pPr>
      <w:rPr>
        <w:rFonts w:ascii="Arial" w:hAnsi="Arial" w:hint="default"/>
      </w:rPr>
    </w:lvl>
    <w:lvl w:ilvl="4" w:tplc="E05602AA" w:tentative="1">
      <w:start w:val="1"/>
      <w:numFmt w:val="bullet"/>
      <w:lvlText w:val="•"/>
      <w:lvlJc w:val="left"/>
      <w:pPr>
        <w:tabs>
          <w:tab w:val="num" w:pos="3240"/>
        </w:tabs>
        <w:ind w:left="3240" w:hanging="360"/>
      </w:pPr>
      <w:rPr>
        <w:rFonts w:ascii="Arial" w:hAnsi="Arial" w:hint="default"/>
      </w:rPr>
    </w:lvl>
    <w:lvl w:ilvl="5" w:tplc="ACEA25B0" w:tentative="1">
      <w:start w:val="1"/>
      <w:numFmt w:val="bullet"/>
      <w:lvlText w:val="•"/>
      <w:lvlJc w:val="left"/>
      <w:pPr>
        <w:tabs>
          <w:tab w:val="num" w:pos="3960"/>
        </w:tabs>
        <w:ind w:left="3960" w:hanging="360"/>
      </w:pPr>
      <w:rPr>
        <w:rFonts w:ascii="Arial" w:hAnsi="Arial" w:hint="default"/>
      </w:rPr>
    </w:lvl>
    <w:lvl w:ilvl="6" w:tplc="3B023EE6" w:tentative="1">
      <w:start w:val="1"/>
      <w:numFmt w:val="bullet"/>
      <w:lvlText w:val="•"/>
      <w:lvlJc w:val="left"/>
      <w:pPr>
        <w:tabs>
          <w:tab w:val="num" w:pos="4680"/>
        </w:tabs>
        <w:ind w:left="4680" w:hanging="360"/>
      </w:pPr>
      <w:rPr>
        <w:rFonts w:ascii="Arial" w:hAnsi="Arial" w:hint="default"/>
      </w:rPr>
    </w:lvl>
    <w:lvl w:ilvl="7" w:tplc="6812E966" w:tentative="1">
      <w:start w:val="1"/>
      <w:numFmt w:val="bullet"/>
      <w:lvlText w:val="•"/>
      <w:lvlJc w:val="left"/>
      <w:pPr>
        <w:tabs>
          <w:tab w:val="num" w:pos="5400"/>
        </w:tabs>
        <w:ind w:left="5400" w:hanging="360"/>
      </w:pPr>
      <w:rPr>
        <w:rFonts w:ascii="Arial" w:hAnsi="Arial" w:hint="default"/>
      </w:rPr>
    </w:lvl>
    <w:lvl w:ilvl="8" w:tplc="97E0D49E"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A019FC5"/>
    <w:multiLevelType w:val="hybridMultilevel"/>
    <w:tmpl w:val="A75F418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1" w15:restartNumberingAfterBreak="0">
    <w:nsid w:val="652D3B0F"/>
    <w:multiLevelType w:val="hybridMultilevel"/>
    <w:tmpl w:val="DD8CFD4E"/>
    <w:lvl w:ilvl="0" w:tplc="35EADE60">
      <w:start w:val="1"/>
      <w:numFmt w:val="bullet"/>
      <w:lvlText w:val="•"/>
      <w:lvlJc w:val="left"/>
      <w:pPr>
        <w:tabs>
          <w:tab w:val="num" w:pos="720"/>
        </w:tabs>
        <w:ind w:left="720" w:hanging="360"/>
      </w:pPr>
      <w:rPr>
        <w:rFonts w:ascii="Arial" w:hAnsi="Arial" w:hint="default"/>
      </w:rPr>
    </w:lvl>
    <w:lvl w:ilvl="1" w:tplc="B544623A" w:tentative="1">
      <w:start w:val="1"/>
      <w:numFmt w:val="bullet"/>
      <w:lvlText w:val="•"/>
      <w:lvlJc w:val="left"/>
      <w:pPr>
        <w:tabs>
          <w:tab w:val="num" w:pos="1440"/>
        </w:tabs>
        <w:ind w:left="1440" w:hanging="360"/>
      </w:pPr>
      <w:rPr>
        <w:rFonts w:ascii="Arial" w:hAnsi="Arial" w:hint="default"/>
      </w:rPr>
    </w:lvl>
    <w:lvl w:ilvl="2" w:tplc="C4905318" w:tentative="1">
      <w:start w:val="1"/>
      <w:numFmt w:val="bullet"/>
      <w:lvlText w:val="•"/>
      <w:lvlJc w:val="left"/>
      <w:pPr>
        <w:tabs>
          <w:tab w:val="num" w:pos="2160"/>
        </w:tabs>
        <w:ind w:left="2160" w:hanging="360"/>
      </w:pPr>
      <w:rPr>
        <w:rFonts w:ascii="Arial" w:hAnsi="Arial" w:hint="default"/>
      </w:rPr>
    </w:lvl>
    <w:lvl w:ilvl="3" w:tplc="3AA8AEC0" w:tentative="1">
      <w:start w:val="1"/>
      <w:numFmt w:val="bullet"/>
      <w:lvlText w:val="•"/>
      <w:lvlJc w:val="left"/>
      <w:pPr>
        <w:tabs>
          <w:tab w:val="num" w:pos="2880"/>
        </w:tabs>
        <w:ind w:left="2880" w:hanging="360"/>
      </w:pPr>
      <w:rPr>
        <w:rFonts w:ascii="Arial" w:hAnsi="Arial" w:hint="default"/>
      </w:rPr>
    </w:lvl>
    <w:lvl w:ilvl="4" w:tplc="7A7ECAC8" w:tentative="1">
      <w:start w:val="1"/>
      <w:numFmt w:val="bullet"/>
      <w:lvlText w:val="•"/>
      <w:lvlJc w:val="left"/>
      <w:pPr>
        <w:tabs>
          <w:tab w:val="num" w:pos="3600"/>
        </w:tabs>
        <w:ind w:left="3600" w:hanging="360"/>
      </w:pPr>
      <w:rPr>
        <w:rFonts w:ascii="Arial" w:hAnsi="Arial" w:hint="default"/>
      </w:rPr>
    </w:lvl>
    <w:lvl w:ilvl="5" w:tplc="F0E899EC" w:tentative="1">
      <w:start w:val="1"/>
      <w:numFmt w:val="bullet"/>
      <w:lvlText w:val="•"/>
      <w:lvlJc w:val="left"/>
      <w:pPr>
        <w:tabs>
          <w:tab w:val="num" w:pos="4320"/>
        </w:tabs>
        <w:ind w:left="4320" w:hanging="360"/>
      </w:pPr>
      <w:rPr>
        <w:rFonts w:ascii="Arial" w:hAnsi="Arial" w:hint="default"/>
      </w:rPr>
    </w:lvl>
    <w:lvl w:ilvl="6" w:tplc="81643C60" w:tentative="1">
      <w:start w:val="1"/>
      <w:numFmt w:val="bullet"/>
      <w:lvlText w:val="•"/>
      <w:lvlJc w:val="left"/>
      <w:pPr>
        <w:tabs>
          <w:tab w:val="num" w:pos="5040"/>
        </w:tabs>
        <w:ind w:left="5040" w:hanging="360"/>
      </w:pPr>
      <w:rPr>
        <w:rFonts w:ascii="Arial" w:hAnsi="Arial" w:hint="default"/>
      </w:rPr>
    </w:lvl>
    <w:lvl w:ilvl="7" w:tplc="AD74E0F6" w:tentative="1">
      <w:start w:val="1"/>
      <w:numFmt w:val="bullet"/>
      <w:lvlText w:val="•"/>
      <w:lvlJc w:val="left"/>
      <w:pPr>
        <w:tabs>
          <w:tab w:val="num" w:pos="5760"/>
        </w:tabs>
        <w:ind w:left="5760" w:hanging="360"/>
      </w:pPr>
      <w:rPr>
        <w:rFonts w:ascii="Arial" w:hAnsi="Arial" w:hint="default"/>
      </w:rPr>
    </w:lvl>
    <w:lvl w:ilvl="8" w:tplc="D682E47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8F09D7"/>
    <w:multiLevelType w:val="hybridMultilevel"/>
    <w:tmpl w:val="5630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E025C7"/>
    <w:multiLevelType w:val="hybridMultilevel"/>
    <w:tmpl w:val="E2E8955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0C63A22"/>
    <w:multiLevelType w:val="multilevel"/>
    <w:tmpl w:val="FC2826B2"/>
    <w:lvl w:ilvl="0">
      <w:start w:val="1"/>
      <w:numFmt w:val="decimal"/>
      <w:lvlText w:val="%1."/>
      <w:lvlJc w:val="left"/>
      <w:pPr>
        <w:ind w:left="1080" w:hanging="720"/>
      </w:pPr>
      <w:rPr>
        <w:rFonts w:hint="default"/>
      </w:rPr>
    </w:lvl>
    <w:lvl w:ilvl="1">
      <w:start w:val="2"/>
      <w:numFmt w:val="decimal"/>
      <w:isLgl/>
      <w:lvlText w:val="%1.%2"/>
      <w:lvlJc w:val="left"/>
      <w:pPr>
        <w:ind w:left="743" w:hanging="38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7C50D92"/>
    <w:multiLevelType w:val="hybridMultilevel"/>
    <w:tmpl w:val="B1DCF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7" w15:restartNumberingAfterBreak="0">
    <w:nsid w:val="7E624436"/>
    <w:multiLevelType w:val="hybridMultilevel"/>
    <w:tmpl w:val="F858F96E"/>
    <w:lvl w:ilvl="0" w:tplc="AC0CE0B6">
      <w:start w:val="1"/>
      <w:numFmt w:val="bullet"/>
      <w:lvlText w:val="•"/>
      <w:lvlJc w:val="left"/>
      <w:pPr>
        <w:tabs>
          <w:tab w:val="num" w:pos="360"/>
        </w:tabs>
        <w:ind w:left="360" w:hanging="360"/>
      </w:pPr>
      <w:rPr>
        <w:rFonts w:ascii="Arial" w:hAnsi="Arial" w:hint="default"/>
      </w:rPr>
    </w:lvl>
    <w:lvl w:ilvl="1" w:tplc="501C9618" w:tentative="1">
      <w:start w:val="1"/>
      <w:numFmt w:val="bullet"/>
      <w:lvlText w:val="•"/>
      <w:lvlJc w:val="left"/>
      <w:pPr>
        <w:tabs>
          <w:tab w:val="num" w:pos="1080"/>
        </w:tabs>
        <w:ind w:left="1080" w:hanging="360"/>
      </w:pPr>
      <w:rPr>
        <w:rFonts w:ascii="Arial" w:hAnsi="Arial" w:hint="default"/>
      </w:rPr>
    </w:lvl>
    <w:lvl w:ilvl="2" w:tplc="7EEA7594" w:tentative="1">
      <w:start w:val="1"/>
      <w:numFmt w:val="bullet"/>
      <w:lvlText w:val="•"/>
      <w:lvlJc w:val="left"/>
      <w:pPr>
        <w:tabs>
          <w:tab w:val="num" w:pos="1800"/>
        </w:tabs>
        <w:ind w:left="1800" w:hanging="360"/>
      </w:pPr>
      <w:rPr>
        <w:rFonts w:ascii="Arial" w:hAnsi="Arial" w:hint="default"/>
      </w:rPr>
    </w:lvl>
    <w:lvl w:ilvl="3" w:tplc="22AEED2E" w:tentative="1">
      <w:start w:val="1"/>
      <w:numFmt w:val="bullet"/>
      <w:lvlText w:val="•"/>
      <w:lvlJc w:val="left"/>
      <w:pPr>
        <w:tabs>
          <w:tab w:val="num" w:pos="2520"/>
        </w:tabs>
        <w:ind w:left="2520" w:hanging="360"/>
      </w:pPr>
      <w:rPr>
        <w:rFonts w:ascii="Arial" w:hAnsi="Arial" w:hint="default"/>
      </w:rPr>
    </w:lvl>
    <w:lvl w:ilvl="4" w:tplc="93CC6272" w:tentative="1">
      <w:start w:val="1"/>
      <w:numFmt w:val="bullet"/>
      <w:lvlText w:val="•"/>
      <w:lvlJc w:val="left"/>
      <w:pPr>
        <w:tabs>
          <w:tab w:val="num" w:pos="3240"/>
        </w:tabs>
        <w:ind w:left="3240" w:hanging="360"/>
      </w:pPr>
      <w:rPr>
        <w:rFonts w:ascii="Arial" w:hAnsi="Arial" w:hint="default"/>
      </w:rPr>
    </w:lvl>
    <w:lvl w:ilvl="5" w:tplc="32CC2F5C" w:tentative="1">
      <w:start w:val="1"/>
      <w:numFmt w:val="bullet"/>
      <w:lvlText w:val="•"/>
      <w:lvlJc w:val="left"/>
      <w:pPr>
        <w:tabs>
          <w:tab w:val="num" w:pos="3960"/>
        </w:tabs>
        <w:ind w:left="3960" w:hanging="360"/>
      </w:pPr>
      <w:rPr>
        <w:rFonts w:ascii="Arial" w:hAnsi="Arial" w:hint="default"/>
      </w:rPr>
    </w:lvl>
    <w:lvl w:ilvl="6" w:tplc="2AD0C644" w:tentative="1">
      <w:start w:val="1"/>
      <w:numFmt w:val="bullet"/>
      <w:lvlText w:val="•"/>
      <w:lvlJc w:val="left"/>
      <w:pPr>
        <w:tabs>
          <w:tab w:val="num" w:pos="4680"/>
        </w:tabs>
        <w:ind w:left="4680" w:hanging="360"/>
      </w:pPr>
      <w:rPr>
        <w:rFonts w:ascii="Arial" w:hAnsi="Arial" w:hint="default"/>
      </w:rPr>
    </w:lvl>
    <w:lvl w:ilvl="7" w:tplc="A86CAA98" w:tentative="1">
      <w:start w:val="1"/>
      <w:numFmt w:val="bullet"/>
      <w:lvlText w:val="•"/>
      <w:lvlJc w:val="left"/>
      <w:pPr>
        <w:tabs>
          <w:tab w:val="num" w:pos="5400"/>
        </w:tabs>
        <w:ind w:left="5400" w:hanging="360"/>
      </w:pPr>
      <w:rPr>
        <w:rFonts w:ascii="Arial" w:hAnsi="Arial" w:hint="default"/>
      </w:rPr>
    </w:lvl>
    <w:lvl w:ilvl="8" w:tplc="0E7C0B8C"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7FDD0EDE"/>
    <w:multiLevelType w:val="hybridMultilevel"/>
    <w:tmpl w:val="0142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3885363">
    <w:abstractNumId w:val="17"/>
  </w:num>
  <w:num w:numId="2" w16cid:durableId="1202522690">
    <w:abstractNumId w:val="22"/>
  </w:num>
  <w:num w:numId="3" w16cid:durableId="1343315793">
    <w:abstractNumId w:val="12"/>
  </w:num>
  <w:num w:numId="4" w16cid:durableId="1123425200">
    <w:abstractNumId w:val="30"/>
  </w:num>
  <w:num w:numId="5" w16cid:durableId="1837650871">
    <w:abstractNumId w:val="15"/>
  </w:num>
  <w:num w:numId="6" w16cid:durableId="1652900962">
    <w:abstractNumId w:val="23"/>
  </w:num>
  <w:num w:numId="7" w16cid:durableId="528105280">
    <w:abstractNumId w:val="24"/>
  </w:num>
  <w:num w:numId="8" w16cid:durableId="1269700634">
    <w:abstractNumId w:val="0"/>
  </w:num>
  <w:num w:numId="9" w16cid:durableId="1861777026">
    <w:abstractNumId w:val="34"/>
  </w:num>
  <w:num w:numId="10" w16cid:durableId="435174910">
    <w:abstractNumId w:val="29"/>
  </w:num>
  <w:num w:numId="11" w16cid:durableId="383408694">
    <w:abstractNumId w:val="19"/>
  </w:num>
  <w:num w:numId="12" w16cid:durableId="767120466">
    <w:abstractNumId w:val="22"/>
  </w:num>
  <w:num w:numId="13" w16cid:durableId="1505626875">
    <w:abstractNumId w:val="33"/>
  </w:num>
  <w:num w:numId="14" w16cid:durableId="448624570">
    <w:abstractNumId w:val="2"/>
  </w:num>
  <w:num w:numId="15" w16cid:durableId="1296644079">
    <w:abstractNumId w:val="1"/>
  </w:num>
  <w:num w:numId="16" w16cid:durableId="141580410">
    <w:abstractNumId w:val="21"/>
  </w:num>
  <w:num w:numId="17" w16cid:durableId="1434862289">
    <w:abstractNumId w:val="9"/>
  </w:num>
  <w:num w:numId="18" w16cid:durableId="396319100">
    <w:abstractNumId w:val="16"/>
  </w:num>
  <w:num w:numId="19" w16cid:durableId="749617217">
    <w:abstractNumId w:val="38"/>
  </w:num>
  <w:num w:numId="20" w16cid:durableId="442313106">
    <w:abstractNumId w:val="35"/>
  </w:num>
  <w:num w:numId="21" w16cid:durableId="737897982">
    <w:abstractNumId w:val="22"/>
  </w:num>
  <w:num w:numId="22" w16cid:durableId="1541431962">
    <w:abstractNumId w:val="22"/>
  </w:num>
  <w:num w:numId="23" w16cid:durableId="108938226">
    <w:abstractNumId w:val="5"/>
  </w:num>
  <w:num w:numId="24" w16cid:durableId="69930802">
    <w:abstractNumId w:val="26"/>
  </w:num>
  <w:num w:numId="25" w16cid:durableId="1885828382">
    <w:abstractNumId w:val="27"/>
  </w:num>
  <w:num w:numId="26" w16cid:durableId="637420098">
    <w:abstractNumId w:val="25"/>
  </w:num>
  <w:num w:numId="27" w16cid:durableId="1990984654">
    <w:abstractNumId w:val="32"/>
  </w:num>
  <w:num w:numId="28" w16cid:durableId="1725520259">
    <w:abstractNumId w:val="14"/>
  </w:num>
  <w:num w:numId="29" w16cid:durableId="1190606310">
    <w:abstractNumId w:val="13"/>
  </w:num>
  <w:num w:numId="30" w16cid:durableId="898630235">
    <w:abstractNumId w:val="10"/>
  </w:num>
  <w:num w:numId="31" w16cid:durableId="52505355">
    <w:abstractNumId w:val="31"/>
  </w:num>
  <w:num w:numId="32" w16cid:durableId="36661266">
    <w:abstractNumId w:val="6"/>
  </w:num>
  <w:num w:numId="33" w16cid:durableId="1393432195">
    <w:abstractNumId w:val="37"/>
  </w:num>
  <w:num w:numId="34" w16cid:durableId="1818254560">
    <w:abstractNumId w:val="11"/>
  </w:num>
  <w:num w:numId="35" w16cid:durableId="1217620666">
    <w:abstractNumId w:val="20"/>
  </w:num>
  <w:num w:numId="36" w16cid:durableId="935946975">
    <w:abstractNumId w:val="28"/>
  </w:num>
  <w:num w:numId="37" w16cid:durableId="192414125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229">
      <o:colormenu v:ext="edit" fillcolor="none [13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25D"/>
    <w:rsid w:val="00002D86"/>
    <w:rsid w:val="000048A1"/>
    <w:rsid w:val="00004A37"/>
    <w:rsid w:val="0000578C"/>
    <w:rsid w:val="0000701F"/>
    <w:rsid w:val="0000725B"/>
    <w:rsid w:val="00007829"/>
    <w:rsid w:val="0001021B"/>
    <w:rsid w:val="00010362"/>
    <w:rsid w:val="00011819"/>
    <w:rsid w:val="00012366"/>
    <w:rsid w:val="00012493"/>
    <w:rsid w:val="00012539"/>
    <w:rsid w:val="00012980"/>
    <w:rsid w:val="0001321B"/>
    <w:rsid w:val="00013761"/>
    <w:rsid w:val="00013901"/>
    <w:rsid w:val="00014313"/>
    <w:rsid w:val="00015395"/>
    <w:rsid w:val="00015489"/>
    <w:rsid w:val="00015B53"/>
    <w:rsid w:val="00016999"/>
    <w:rsid w:val="00016AAF"/>
    <w:rsid w:val="00016CC5"/>
    <w:rsid w:val="000177C0"/>
    <w:rsid w:val="00017AA4"/>
    <w:rsid w:val="000201F7"/>
    <w:rsid w:val="00021629"/>
    <w:rsid w:val="000241CF"/>
    <w:rsid w:val="00024FF6"/>
    <w:rsid w:val="0002770F"/>
    <w:rsid w:val="0002771F"/>
    <w:rsid w:val="00027FB0"/>
    <w:rsid w:val="000303AA"/>
    <w:rsid w:val="00030518"/>
    <w:rsid w:val="00030599"/>
    <w:rsid w:val="00030C48"/>
    <w:rsid w:val="00030D35"/>
    <w:rsid w:val="0003101B"/>
    <w:rsid w:val="00031B5A"/>
    <w:rsid w:val="000340A9"/>
    <w:rsid w:val="00034A7D"/>
    <w:rsid w:val="00035765"/>
    <w:rsid w:val="00035E23"/>
    <w:rsid w:val="00037FED"/>
    <w:rsid w:val="0004126D"/>
    <w:rsid w:val="00041675"/>
    <w:rsid w:val="00041BA8"/>
    <w:rsid w:val="000420B3"/>
    <w:rsid w:val="00045B42"/>
    <w:rsid w:val="00050F65"/>
    <w:rsid w:val="00051849"/>
    <w:rsid w:val="000528FB"/>
    <w:rsid w:val="00052A52"/>
    <w:rsid w:val="00054F83"/>
    <w:rsid w:val="000559CA"/>
    <w:rsid w:val="00055E02"/>
    <w:rsid w:val="00056673"/>
    <w:rsid w:val="00057115"/>
    <w:rsid w:val="000575D2"/>
    <w:rsid w:val="0005788E"/>
    <w:rsid w:val="000602C4"/>
    <w:rsid w:val="00060C9D"/>
    <w:rsid w:val="0006113B"/>
    <w:rsid w:val="0006184F"/>
    <w:rsid w:val="000620B3"/>
    <w:rsid w:val="00062E31"/>
    <w:rsid w:val="00063E95"/>
    <w:rsid w:val="000644AF"/>
    <w:rsid w:val="000645EC"/>
    <w:rsid w:val="000659FA"/>
    <w:rsid w:val="0006705C"/>
    <w:rsid w:val="00067931"/>
    <w:rsid w:val="00072C00"/>
    <w:rsid w:val="00073ECC"/>
    <w:rsid w:val="00075362"/>
    <w:rsid w:val="00075801"/>
    <w:rsid w:val="00075A92"/>
    <w:rsid w:val="000767E6"/>
    <w:rsid w:val="00077074"/>
    <w:rsid w:val="00080F7C"/>
    <w:rsid w:val="00082231"/>
    <w:rsid w:val="0008298C"/>
    <w:rsid w:val="000830C8"/>
    <w:rsid w:val="000838A3"/>
    <w:rsid w:val="000845DA"/>
    <w:rsid w:val="000846FE"/>
    <w:rsid w:val="000859D2"/>
    <w:rsid w:val="000866F0"/>
    <w:rsid w:val="000873E7"/>
    <w:rsid w:val="00087486"/>
    <w:rsid w:val="00090430"/>
    <w:rsid w:val="0009114D"/>
    <w:rsid w:val="00092E2A"/>
    <w:rsid w:val="00094042"/>
    <w:rsid w:val="000944AA"/>
    <w:rsid w:val="0009559C"/>
    <w:rsid w:val="00095E19"/>
    <w:rsid w:val="00096443"/>
    <w:rsid w:val="000A04BE"/>
    <w:rsid w:val="000A0633"/>
    <w:rsid w:val="000A3749"/>
    <w:rsid w:val="000A4BF6"/>
    <w:rsid w:val="000A6145"/>
    <w:rsid w:val="000A66F0"/>
    <w:rsid w:val="000A6BB4"/>
    <w:rsid w:val="000A73E8"/>
    <w:rsid w:val="000B0150"/>
    <w:rsid w:val="000B0E5B"/>
    <w:rsid w:val="000B2629"/>
    <w:rsid w:val="000B2CAB"/>
    <w:rsid w:val="000B342E"/>
    <w:rsid w:val="000B3D4A"/>
    <w:rsid w:val="000B5463"/>
    <w:rsid w:val="000B7918"/>
    <w:rsid w:val="000C1203"/>
    <w:rsid w:val="000C2502"/>
    <w:rsid w:val="000C4004"/>
    <w:rsid w:val="000C4832"/>
    <w:rsid w:val="000C5B55"/>
    <w:rsid w:val="000C73FC"/>
    <w:rsid w:val="000C7DD4"/>
    <w:rsid w:val="000D076B"/>
    <w:rsid w:val="000D1087"/>
    <w:rsid w:val="000D1154"/>
    <w:rsid w:val="000D23F2"/>
    <w:rsid w:val="000D4FBA"/>
    <w:rsid w:val="000D6C65"/>
    <w:rsid w:val="000D6EA5"/>
    <w:rsid w:val="000E0010"/>
    <w:rsid w:val="000E11E6"/>
    <w:rsid w:val="000E1652"/>
    <w:rsid w:val="000E1CA2"/>
    <w:rsid w:val="000E22A7"/>
    <w:rsid w:val="000E46A7"/>
    <w:rsid w:val="000E50D7"/>
    <w:rsid w:val="000E5543"/>
    <w:rsid w:val="000F1E4E"/>
    <w:rsid w:val="000F3145"/>
    <w:rsid w:val="000F31ED"/>
    <w:rsid w:val="000F52FE"/>
    <w:rsid w:val="000F5A84"/>
    <w:rsid w:val="000F71C6"/>
    <w:rsid w:val="0010039C"/>
    <w:rsid w:val="00100CF0"/>
    <w:rsid w:val="00103137"/>
    <w:rsid w:val="00104560"/>
    <w:rsid w:val="00104C41"/>
    <w:rsid w:val="00110E3A"/>
    <w:rsid w:val="00112EF2"/>
    <w:rsid w:val="00113654"/>
    <w:rsid w:val="00113B8E"/>
    <w:rsid w:val="001143A5"/>
    <w:rsid w:val="00114534"/>
    <w:rsid w:val="0011496C"/>
    <w:rsid w:val="00115289"/>
    <w:rsid w:val="0011555F"/>
    <w:rsid w:val="00115C5A"/>
    <w:rsid w:val="0011699E"/>
    <w:rsid w:val="00116F56"/>
    <w:rsid w:val="001202B5"/>
    <w:rsid w:val="001207DA"/>
    <w:rsid w:val="001208AC"/>
    <w:rsid w:val="00121968"/>
    <w:rsid w:val="00122256"/>
    <w:rsid w:val="00122E8B"/>
    <w:rsid w:val="00122EAC"/>
    <w:rsid w:val="0012303F"/>
    <w:rsid w:val="0012356D"/>
    <w:rsid w:val="00126586"/>
    <w:rsid w:val="00127107"/>
    <w:rsid w:val="00127FE4"/>
    <w:rsid w:val="0013358D"/>
    <w:rsid w:val="001338F3"/>
    <w:rsid w:val="001357B8"/>
    <w:rsid w:val="001359F2"/>
    <w:rsid w:val="00136047"/>
    <w:rsid w:val="001364BF"/>
    <w:rsid w:val="0013729F"/>
    <w:rsid w:val="0014134F"/>
    <w:rsid w:val="00142E33"/>
    <w:rsid w:val="001457E1"/>
    <w:rsid w:val="00146E27"/>
    <w:rsid w:val="001479CA"/>
    <w:rsid w:val="00150429"/>
    <w:rsid w:val="0015135C"/>
    <w:rsid w:val="0015276D"/>
    <w:rsid w:val="00152D85"/>
    <w:rsid w:val="00152E4F"/>
    <w:rsid w:val="00153248"/>
    <w:rsid w:val="001546E5"/>
    <w:rsid w:val="0015593C"/>
    <w:rsid w:val="00155A38"/>
    <w:rsid w:val="0015734E"/>
    <w:rsid w:val="0015766B"/>
    <w:rsid w:val="00157A12"/>
    <w:rsid w:val="00157C21"/>
    <w:rsid w:val="00157F78"/>
    <w:rsid w:val="0016025A"/>
    <w:rsid w:val="001608B5"/>
    <w:rsid w:val="001613A6"/>
    <w:rsid w:val="00161D71"/>
    <w:rsid w:val="001626E3"/>
    <w:rsid w:val="00162A63"/>
    <w:rsid w:val="00163242"/>
    <w:rsid w:val="001639CC"/>
    <w:rsid w:val="0016404D"/>
    <w:rsid w:val="001640FB"/>
    <w:rsid w:val="001649BF"/>
    <w:rsid w:val="00164DD8"/>
    <w:rsid w:val="0016753C"/>
    <w:rsid w:val="00171B11"/>
    <w:rsid w:val="00172BBE"/>
    <w:rsid w:val="001739ED"/>
    <w:rsid w:val="00175427"/>
    <w:rsid w:val="00175EC4"/>
    <w:rsid w:val="0017604A"/>
    <w:rsid w:val="00180FCE"/>
    <w:rsid w:val="00184299"/>
    <w:rsid w:val="0018566F"/>
    <w:rsid w:val="001864B5"/>
    <w:rsid w:val="00186C3F"/>
    <w:rsid w:val="00187E3B"/>
    <w:rsid w:val="00191177"/>
    <w:rsid w:val="001924AF"/>
    <w:rsid w:val="0019445B"/>
    <w:rsid w:val="001946CF"/>
    <w:rsid w:val="00194A12"/>
    <w:rsid w:val="00194D53"/>
    <w:rsid w:val="00196728"/>
    <w:rsid w:val="001976D9"/>
    <w:rsid w:val="00197BFE"/>
    <w:rsid w:val="001A2884"/>
    <w:rsid w:val="001A3E10"/>
    <w:rsid w:val="001A422A"/>
    <w:rsid w:val="001A5E80"/>
    <w:rsid w:val="001A5F82"/>
    <w:rsid w:val="001A6160"/>
    <w:rsid w:val="001B0978"/>
    <w:rsid w:val="001B0E1A"/>
    <w:rsid w:val="001B18A0"/>
    <w:rsid w:val="001B1BE4"/>
    <w:rsid w:val="001B1C86"/>
    <w:rsid w:val="001B273A"/>
    <w:rsid w:val="001B30C2"/>
    <w:rsid w:val="001B3939"/>
    <w:rsid w:val="001B52AF"/>
    <w:rsid w:val="001B547E"/>
    <w:rsid w:val="001C05D9"/>
    <w:rsid w:val="001C1444"/>
    <w:rsid w:val="001C1C28"/>
    <w:rsid w:val="001C5632"/>
    <w:rsid w:val="001C6741"/>
    <w:rsid w:val="001C6D0A"/>
    <w:rsid w:val="001C79CE"/>
    <w:rsid w:val="001D0910"/>
    <w:rsid w:val="001D2E15"/>
    <w:rsid w:val="001D595B"/>
    <w:rsid w:val="001D5AC3"/>
    <w:rsid w:val="001D5F5F"/>
    <w:rsid w:val="001D669B"/>
    <w:rsid w:val="001D66F3"/>
    <w:rsid w:val="001D6DB3"/>
    <w:rsid w:val="001E0013"/>
    <w:rsid w:val="001E1219"/>
    <w:rsid w:val="001E197D"/>
    <w:rsid w:val="001E307E"/>
    <w:rsid w:val="001E3DBB"/>
    <w:rsid w:val="001E40A9"/>
    <w:rsid w:val="001E444C"/>
    <w:rsid w:val="001E4B73"/>
    <w:rsid w:val="001E537B"/>
    <w:rsid w:val="001E5696"/>
    <w:rsid w:val="001E6946"/>
    <w:rsid w:val="001E6A3A"/>
    <w:rsid w:val="001F09FA"/>
    <w:rsid w:val="001F0F90"/>
    <w:rsid w:val="001F1BDC"/>
    <w:rsid w:val="001F2179"/>
    <w:rsid w:val="001F2202"/>
    <w:rsid w:val="001F2A2A"/>
    <w:rsid w:val="001F427B"/>
    <w:rsid w:val="001F48C9"/>
    <w:rsid w:val="001F5141"/>
    <w:rsid w:val="001F6962"/>
    <w:rsid w:val="001F794E"/>
    <w:rsid w:val="00200A02"/>
    <w:rsid w:val="00201EC7"/>
    <w:rsid w:val="002037CA"/>
    <w:rsid w:val="00205DF6"/>
    <w:rsid w:val="00206A5B"/>
    <w:rsid w:val="00207142"/>
    <w:rsid w:val="00207987"/>
    <w:rsid w:val="002108F8"/>
    <w:rsid w:val="00210D17"/>
    <w:rsid w:val="002124A6"/>
    <w:rsid w:val="0021282B"/>
    <w:rsid w:val="002131DF"/>
    <w:rsid w:val="00214DB3"/>
    <w:rsid w:val="00215BCB"/>
    <w:rsid w:val="00215F5E"/>
    <w:rsid w:val="00216439"/>
    <w:rsid w:val="00217331"/>
    <w:rsid w:val="00220A40"/>
    <w:rsid w:val="00220CCC"/>
    <w:rsid w:val="00221F39"/>
    <w:rsid w:val="00222299"/>
    <w:rsid w:val="00222A93"/>
    <w:rsid w:val="00225203"/>
    <w:rsid w:val="00225661"/>
    <w:rsid w:val="00230CF5"/>
    <w:rsid w:val="0023340F"/>
    <w:rsid w:val="00233D72"/>
    <w:rsid w:val="002345A8"/>
    <w:rsid w:val="00236CCB"/>
    <w:rsid w:val="00240500"/>
    <w:rsid w:val="00240BDC"/>
    <w:rsid w:val="002417C3"/>
    <w:rsid w:val="0024251F"/>
    <w:rsid w:val="00242D28"/>
    <w:rsid w:val="002433FC"/>
    <w:rsid w:val="002435F7"/>
    <w:rsid w:val="0024484A"/>
    <w:rsid w:val="00244AB6"/>
    <w:rsid w:val="00250A74"/>
    <w:rsid w:val="00250C64"/>
    <w:rsid w:val="00250D31"/>
    <w:rsid w:val="0025215C"/>
    <w:rsid w:val="00252C76"/>
    <w:rsid w:val="002531E9"/>
    <w:rsid w:val="00253B23"/>
    <w:rsid w:val="0025410C"/>
    <w:rsid w:val="002546BC"/>
    <w:rsid w:val="00260B9B"/>
    <w:rsid w:val="0026282B"/>
    <w:rsid w:val="002654A3"/>
    <w:rsid w:val="002664D9"/>
    <w:rsid w:val="00266C53"/>
    <w:rsid w:val="00267CE5"/>
    <w:rsid w:val="00270CC4"/>
    <w:rsid w:val="00271541"/>
    <w:rsid w:val="00271A26"/>
    <w:rsid w:val="0027230C"/>
    <w:rsid w:val="002724FA"/>
    <w:rsid w:val="0027414A"/>
    <w:rsid w:val="00274DD7"/>
    <w:rsid w:val="00275B0E"/>
    <w:rsid w:val="0027603E"/>
    <w:rsid w:val="0027633A"/>
    <w:rsid w:val="00277DB3"/>
    <w:rsid w:val="00281B99"/>
    <w:rsid w:val="00281EF1"/>
    <w:rsid w:val="0028222D"/>
    <w:rsid w:val="0028304B"/>
    <w:rsid w:val="00283B16"/>
    <w:rsid w:val="00284625"/>
    <w:rsid w:val="00284A44"/>
    <w:rsid w:val="00285573"/>
    <w:rsid w:val="002862A5"/>
    <w:rsid w:val="002900A6"/>
    <w:rsid w:val="00291337"/>
    <w:rsid w:val="002914EA"/>
    <w:rsid w:val="002922E2"/>
    <w:rsid w:val="00292B47"/>
    <w:rsid w:val="00293865"/>
    <w:rsid w:val="00294100"/>
    <w:rsid w:val="002956DE"/>
    <w:rsid w:val="0029639A"/>
    <w:rsid w:val="00297D4C"/>
    <w:rsid w:val="002A0610"/>
    <w:rsid w:val="002A0C44"/>
    <w:rsid w:val="002A0EC3"/>
    <w:rsid w:val="002A1A58"/>
    <w:rsid w:val="002A223B"/>
    <w:rsid w:val="002A29EE"/>
    <w:rsid w:val="002A3E27"/>
    <w:rsid w:val="002A4676"/>
    <w:rsid w:val="002A4CFB"/>
    <w:rsid w:val="002A5BE4"/>
    <w:rsid w:val="002A6C85"/>
    <w:rsid w:val="002A78A6"/>
    <w:rsid w:val="002A7D53"/>
    <w:rsid w:val="002B0D32"/>
    <w:rsid w:val="002B2027"/>
    <w:rsid w:val="002B2897"/>
    <w:rsid w:val="002B3442"/>
    <w:rsid w:val="002B3E3D"/>
    <w:rsid w:val="002B502B"/>
    <w:rsid w:val="002B53C9"/>
    <w:rsid w:val="002B638D"/>
    <w:rsid w:val="002B6E0B"/>
    <w:rsid w:val="002C100B"/>
    <w:rsid w:val="002C21FA"/>
    <w:rsid w:val="002C271C"/>
    <w:rsid w:val="002C2ED7"/>
    <w:rsid w:val="002C35BA"/>
    <w:rsid w:val="002C3604"/>
    <w:rsid w:val="002C3CA5"/>
    <w:rsid w:val="002C3D86"/>
    <w:rsid w:val="002C4FF5"/>
    <w:rsid w:val="002C5B2D"/>
    <w:rsid w:val="002C663B"/>
    <w:rsid w:val="002C720A"/>
    <w:rsid w:val="002D1C35"/>
    <w:rsid w:val="002D25BC"/>
    <w:rsid w:val="002D2753"/>
    <w:rsid w:val="002D2A80"/>
    <w:rsid w:val="002D31AD"/>
    <w:rsid w:val="002D3CF2"/>
    <w:rsid w:val="002D44B6"/>
    <w:rsid w:val="002D526D"/>
    <w:rsid w:val="002D5FA5"/>
    <w:rsid w:val="002D627C"/>
    <w:rsid w:val="002D6DDA"/>
    <w:rsid w:val="002E0950"/>
    <w:rsid w:val="002E0EFD"/>
    <w:rsid w:val="002E1326"/>
    <w:rsid w:val="002E13E0"/>
    <w:rsid w:val="002E1732"/>
    <w:rsid w:val="002E1D8F"/>
    <w:rsid w:val="002E2897"/>
    <w:rsid w:val="002E2D7B"/>
    <w:rsid w:val="002E3BF7"/>
    <w:rsid w:val="002E422E"/>
    <w:rsid w:val="002E4412"/>
    <w:rsid w:val="002E6DAE"/>
    <w:rsid w:val="002F20FD"/>
    <w:rsid w:val="002F2504"/>
    <w:rsid w:val="002F2790"/>
    <w:rsid w:val="002F33A7"/>
    <w:rsid w:val="002F3861"/>
    <w:rsid w:val="002F484A"/>
    <w:rsid w:val="002F50F9"/>
    <w:rsid w:val="002F59C4"/>
    <w:rsid w:val="002F5C14"/>
    <w:rsid w:val="002F61B9"/>
    <w:rsid w:val="002F7721"/>
    <w:rsid w:val="002F7A43"/>
    <w:rsid w:val="0030018D"/>
    <w:rsid w:val="003007A4"/>
    <w:rsid w:val="00300C8F"/>
    <w:rsid w:val="00301D59"/>
    <w:rsid w:val="00302EC2"/>
    <w:rsid w:val="00303DD9"/>
    <w:rsid w:val="00304A11"/>
    <w:rsid w:val="00304B28"/>
    <w:rsid w:val="00305B13"/>
    <w:rsid w:val="0030606B"/>
    <w:rsid w:val="00306FD8"/>
    <w:rsid w:val="00307A5C"/>
    <w:rsid w:val="00307C95"/>
    <w:rsid w:val="00311558"/>
    <w:rsid w:val="00312D49"/>
    <w:rsid w:val="00312DB3"/>
    <w:rsid w:val="00315429"/>
    <w:rsid w:val="003162EE"/>
    <w:rsid w:val="00316A00"/>
    <w:rsid w:val="0031759E"/>
    <w:rsid w:val="0032135D"/>
    <w:rsid w:val="0032261C"/>
    <w:rsid w:val="003228D9"/>
    <w:rsid w:val="00323C90"/>
    <w:rsid w:val="00323CFA"/>
    <w:rsid w:val="00325195"/>
    <w:rsid w:val="00325C31"/>
    <w:rsid w:val="0033198A"/>
    <w:rsid w:val="0033295D"/>
    <w:rsid w:val="0033533E"/>
    <w:rsid w:val="003357C3"/>
    <w:rsid w:val="003363C0"/>
    <w:rsid w:val="003366C8"/>
    <w:rsid w:val="003370D1"/>
    <w:rsid w:val="0033710D"/>
    <w:rsid w:val="00337175"/>
    <w:rsid w:val="00337AD6"/>
    <w:rsid w:val="003405A3"/>
    <w:rsid w:val="003410F8"/>
    <w:rsid w:val="00342D7B"/>
    <w:rsid w:val="00343F6C"/>
    <w:rsid w:val="00344102"/>
    <w:rsid w:val="00344277"/>
    <w:rsid w:val="00346306"/>
    <w:rsid w:val="00346A7E"/>
    <w:rsid w:val="00346F73"/>
    <w:rsid w:val="00351B8A"/>
    <w:rsid w:val="003525BB"/>
    <w:rsid w:val="003553A4"/>
    <w:rsid w:val="003563BF"/>
    <w:rsid w:val="003567E7"/>
    <w:rsid w:val="0036151E"/>
    <w:rsid w:val="00361EB0"/>
    <w:rsid w:val="00363D19"/>
    <w:rsid w:val="00365E28"/>
    <w:rsid w:val="003664C7"/>
    <w:rsid w:val="0036681F"/>
    <w:rsid w:val="00366F31"/>
    <w:rsid w:val="00367767"/>
    <w:rsid w:val="00367F28"/>
    <w:rsid w:val="00370873"/>
    <w:rsid w:val="0037099F"/>
    <w:rsid w:val="00370AE3"/>
    <w:rsid w:val="0037157C"/>
    <w:rsid w:val="00371DBE"/>
    <w:rsid w:val="003727CA"/>
    <w:rsid w:val="00373254"/>
    <w:rsid w:val="00380B2A"/>
    <w:rsid w:val="00380DF9"/>
    <w:rsid w:val="003812C2"/>
    <w:rsid w:val="003838E8"/>
    <w:rsid w:val="0038493F"/>
    <w:rsid w:val="003857CC"/>
    <w:rsid w:val="00386225"/>
    <w:rsid w:val="003865C6"/>
    <w:rsid w:val="0038726A"/>
    <w:rsid w:val="00387BA6"/>
    <w:rsid w:val="003902D5"/>
    <w:rsid w:val="00390CE0"/>
    <w:rsid w:val="003914F8"/>
    <w:rsid w:val="00392F36"/>
    <w:rsid w:val="00393710"/>
    <w:rsid w:val="003937FC"/>
    <w:rsid w:val="00393EB6"/>
    <w:rsid w:val="003943F6"/>
    <w:rsid w:val="003948FC"/>
    <w:rsid w:val="00395258"/>
    <w:rsid w:val="00395614"/>
    <w:rsid w:val="00395B75"/>
    <w:rsid w:val="003964B0"/>
    <w:rsid w:val="00397D53"/>
    <w:rsid w:val="00397F04"/>
    <w:rsid w:val="003A06BD"/>
    <w:rsid w:val="003A1C7A"/>
    <w:rsid w:val="003A1DE6"/>
    <w:rsid w:val="003A2490"/>
    <w:rsid w:val="003A2B8D"/>
    <w:rsid w:val="003A3852"/>
    <w:rsid w:val="003A3E66"/>
    <w:rsid w:val="003A5B84"/>
    <w:rsid w:val="003A75BE"/>
    <w:rsid w:val="003A770A"/>
    <w:rsid w:val="003A7F18"/>
    <w:rsid w:val="003B194D"/>
    <w:rsid w:val="003B20AF"/>
    <w:rsid w:val="003B3181"/>
    <w:rsid w:val="003B403F"/>
    <w:rsid w:val="003B6351"/>
    <w:rsid w:val="003B7383"/>
    <w:rsid w:val="003C03A6"/>
    <w:rsid w:val="003C043E"/>
    <w:rsid w:val="003C0980"/>
    <w:rsid w:val="003C21A0"/>
    <w:rsid w:val="003C2943"/>
    <w:rsid w:val="003C2F44"/>
    <w:rsid w:val="003C3E0C"/>
    <w:rsid w:val="003C4520"/>
    <w:rsid w:val="003C5A9B"/>
    <w:rsid w:val="003C6348"/>
    <w:rsid w:val="003C662D"/>
    <w:rsid w:val="003D00CA"/>
    <w:rsid w:val="003D0A0B"/>
    <w:rsid w:val="003D0EB8"/>
    <w:rsid w:val="003D12CA"/>
    <w:rsid w:val="003D19CF"/>
    <w:rsid w:val="003D282E"/>
    <w:rsid w:val="003D46FB"/>
    <w:rsid w:val="003D48DA"/>
    <w:rsid w:val="003D52BB"/>
    <w:rsid w:val="003D5CB8"/>
    <w:rsid w:val="003D720C"/>
    <w:rsid w:val="003E0AD3"/>
    <w:rsid w:val="003E207C"/>
    <w:rsid w:val="003E2720"/>
    <w:rsid w:val="003E28F1"/>
    <w:rsid w:val="003E32C8"/>
    <w:rsid w:val="003E3B8D"/>
    <w:rsid w:val="003E42BB"/>
    <w:rsid w:val="003E4573"/>
    <w:rsid w:val="003E5413"/>
    <w:rsid w:val="003E5AC0"/>
    <w:rsid w:val="003E7713"/>
    <w:rsid w:val="003F017A"/>
    <w:rsid w:val="003F1DDC"/>
    <w:rsid w:val="003F1E7F"/>
    <w:rsid w:val="003F1EA1"/>
    <w:rsid w:val="003F2847"/>
    <w:rsid w:val="003F3636"/>
    <w:rsid w:val="003F4C40"/>
    <w:rsid w:val="003F4E95"/>
    <w:rsid w:val="003F6C9D"/>
    <w:rsid w:val="003F7B45"/>
    <w:rsid w:val="003F7F54"/>
    <w:rsid w:val="004004EE"/>
    <w:rsid w:val="00400F70"/>
    <w:rsid w:val="004011A8"/>
    <w:rsid w:val="00402E47"/>
    <w:rsid w:val="004031E8"/>
    <w:rsid w:val="004040BD"/>
    <w:rsid w:val="004042A7"/>
    <w:rsid w:val="00404C4A"/>
    <w:rsid w:val="00405E63"/>
    <w:rsid w:val="00406CC4"/>
    <w:rsid w:val="00406F2C"/>
    <w:rsid w:val="004102B8"/>
    <w:rsid w:val="0041053A"/>
    <w:rsid w:val="004107B6"/>
    <w:rsid w:val="00410F94"/>
    <w:rsid w:val="00411F2C"/>
    <w:rsid w:val="0041214E"/>
    <w:rsid w:val="00412CE2"/>
    <w:rsid w:val="00412F30"/>
    <w:rsid w:val="00415292"/>
    <w:rsid w:val="00415C28"/>
    <w:rsid w:val="0041672C"/>
    <w:rsid w:val="00416851"/>
    <w:rsid w:val="00417860"/>
    <w:rsid w:val="00420186"/>
    <w:rsid w:val="004201E4"/>
    <w:rsid w:val="004202C5"/>
    <w:rsid w:val="004210AF"/>
    <w:rsid w:val="0042172C"/>
    <w:rsid w:val="00421F96"/>
    <w:rsid w:val="00422AD1"/>
    <w:rsid w:val="00423980"/>
    <w:rsid w:val="00424505"/>
    <w:rsid w:val="00426496"/>
    <w:rsid w:val="00426C42"/>
    <w:rsid w:val="00427929"/>
    <w:rsid w:val="00431640"/>
    <w:rsid w:val="00431C20"/>
    <w:rsid w:val="004324FC"/>
    <w:rsid w:val="00433086"/>
    <w:rsid w:val="00433D70"/>
    <w:rsid w:val="00434091"/>
    <w:rsid w:val="0043436A"/>
    <w:rsid w:val="00435AEA"/>
    <w:rsid w:val="00436650"/>
    <w:rsid w:val="00436A5D"/>
    <w:rsid w:val="00440937"/>
    <w:rsid w:val="0044103B"/>
    <w:rsid w:val="004432A3"/>
    <w:rsid w:val="00444914"/>
    <w:rsid w:val="00444C5F"/>
    <w:rsid w:val="0044560B"/>
    <w:rsid w:val="0044696C"/>
    <w:rsid w:val="004470FA"/>
    <w:rsid w:val="0044773B"/>
    <w:rsid w:val="004477F4"/>
    <w:rsid w:val="00447842"/>
    <w:rsid w:val="00447B04"/>
    <w:rsid w:val="0045319F"/>
    <w:rsid w:val="0045509D"/>
    <w:rsid w:val="00455F19"/>
    <w:rsid w:val="00456338"/>
    <w:rsid w:val="004568F3"/>
    <w:rsid w:val="00456A2C"/>
    <w:rsid w:val="00457DB9"/>
    <w:rsid w:val="00461C05"/>
    <w:rsid w:val="004620CE"/>
    <w:rsid w:val="00462561"/>
    <w:rsid w:val="00462820"/>
    <w:rsid w:val="004629AA"/>
    <w:rsid w:val="004650A8"/>
    <w:rsid w:val="00466165"/>
    <w:rsid w:val="0046640F"/>
    <w:rsid w:val="004664BD"/>
    <w:rsid w:val="00466A5F"/>
    <w:rsid w:val="0046722C"/>
    <w:rsid w:val="00467DF4"/>
    <w:rsid w:val="00470742"/>
    <w:rsid w:val="0047146C"/>
    <w:rsid w:val="00471B94"/>
    <w:rsid w:val="0047292D"/>
    <w:rsid w:val="004735CE"/>
    <w:rsid w:val="00473B32"/>
    <w:rsid w:val="0047593F"/>
    <w:rsid w:val="0047610E"/>
    <w:rsid w:val="00477363"/>
    <w:rsid w:val="004775AE"/>
    <w:rsid w:val="0048050D"/>
    <w:rsid w:val="00482273"/>
    <w:rsid w:val="00482655"/>
    <w:rsid w:val="0048346E"/>
    <w:rsid w:val="00484134"/>
    <w:rsid w:val="00484592"/>
    <w:rsid w:val="004847E0"/>
    <w:rsid w:val="00484C66"/>
    <w:rsid w:val="00484C6E"/>
    <w:rsid w:val="00484FFF"/>
    <w:rsid w:val="004851E8"/>
    <w:rsid w:val="004853D9"/>
    <w:rsid w:val="0048747B"/>
    <w:rsid w:val="00487805"/>
    <w:rsid w:val="00490898"/>
    <w:rsid w:val="00490948"/>
    <w:rsid w:val="0049166C"/>
    <w:rsid w:val="0049315B"/>
    <w:rsid w:val="0049348E"/>
    <w:rsid w:val="00493770"/>
    <w:rsid w:val="00494757"/>
    <w:rsid w:val="00494CB7"/>
    <w:rsid w:val="00494CBB"/>
    <w:rsid w:val="00495432"/>
    <w:rsid w:val="00497536"/>
    <w:rsid w:val="004A0281"/>
    <w:rsid w:val="004A0860"/>
    <w:rsid w:val="004A0F82"/>
    <w:rsid w:val="004A1855"/>
    <w:rsid w:val="004A1ADD"/>
    <w:rsid w:val="004A1F23"/>
    <w:rsid w:val="004A23AC"/>
    <w:rsid w:val="004A2860"/>
    <w:rsid w:val="004A35FD"/>
    <w:rsid w:val="004A428E"/>
    <w:rsid w:val="004A4AE1"/>
    <w:rsid w:val="004A7082"/>
    <w:rsid w:val="004B115C"/>
    <w:rsid w:val="004B1BE5"/>
    <w:rsid w:val="004B1F8E"/>
    <w:rsid w:val="004B2102"/>
    <w:rsid w:val="004B28DA"/>
    <w:rsid w:val="004B3189"/>
    <w:rsid w:val="004B3937"/>
    <w:rsid w:val="004B497A"/>
    <w:rsid w:val="004B545B"/>
    <w:rsid w:val="004B6B3F"/>
    <w:rsid w:val="004B6F5F"/>
    <w:rsid w:val="004B7B12"/>
    <w:rsid w:val="004B7CC3"/>
    <w:rsid w:val="004C130A"/>
    <w:rsid w:val="004C34A2"/>
    <w:rsid w:val="004C49F7"/>
    <w:rsid w:val="004C5421"/>
    <w:rsid w:val="004C59C0"/>
    <w:rsid w:val="004C6627"/>
    <w:rsid w:val="004D0785"/>
    <w:rsid w:val="004D13DC"/>
    <w:rsid w:val="004D1456"/>
    <w:rsid w:val="004D228B"/>
    <w:rsid w:val="004D2DEE"/>
    <w:rsid w:val="004D32B6"/>
    <w:rsid w:val="004D384B"/>
    <w:rsid w:val="004D392B"/>
    <w:rsid w:val="004D4060"/>
    <w:rsid w:val="004D51B9"/>
    <w:rsid w:val="004D59C2"/>
    <w:rsid w:val="004E0213"/>
    <w:rsid w:val="004E0DDA"/>
    <w:rsid w:val="004E0DF1"/>
    <w:rsid w:val="004E1638"/>
    <w:rsid w:val="004E1E84"/>
    <w:rsid w:val="004E3189"/>
    <w:rsid w:val="004E3767"/>
    <w:rsid w:val="004E481D"/>
    <w:rsid w:val="004E4D30"/>
    <w:rsid w:val="004E57CE"/>
    <w:rsid w:val="004E67BC"/>
    <w:rsid w:val="004E735A"/>
    <w:rsid w:val="004E7C36"/>
    <w:rsid w:val="004F321A"/>
    <w:rsid w:val="004F3FDC"/>
    <w:rsid w:val="004F46FF"/>
    <w:rsid w:val="004F52AC"/>
    <w:rsid w:val="004F6746"/>
    <w:rsid w:val="00500F58"/>
    <w:rsid w:val="00505F83"/>
    <w:rsid w:val="00505FED"/>
    <w:rsid w:val="0050632E"/>
    <w:rsid w:val="005078FF"/>
    <w:rsid w:val="0051222D"/>
    <w:rsid w:val="005129D9"/>
    <w:rsid w:val="00512BC7"/>
    <w:rsid w:val="0051345A"/>
    <w:rsid w:val="00515E30"/>
    <w:rsid w:val="00517467"/>
    <w:rsid w:val="005178A3"/>
    <w:rsid w:val="005179EE"/>
    <w:rsid w:val="0052080A"/>
    <w:rsid w:val="005223B0"/>
    <w:rsid w:val="00523A60"/>
    <w:rsid w:val="00524613"/>
    <w:rsid w:val="005264D4"/>
    <w:rsid w:val="00530E2B"/>
    <w:rsid w:val="00530FDE"/>
    <w:rsid w:val="00531BEE"/>
    <w:rsid w:val="00532A62"/>
    <w:rsid w:val="00533CE6"/>
    <w:rsid w:val="00533E25"/>
    <w:rsid w:val="00534057"/>
    <w:rsid w:val="005353AA"/>
    <w:rsid w:val="00536FB4"/>
    <w:rsid w:val="00537CA0"/>
    <w:rsid w:val="00541D36"/>
    <w:rsid w:val="00543664"/>
    <w:rsid w:val="0054606C"/>
    <w:rsid w:val="005478C7"/>
    <w:rsid w:val="005507BF"/>
    <w:rsid w:val="00552ED1"/>
    <w:rsid w:val="0055429E"/>
    <w:rsid w:val="00555916"/>
    <w:rsid w:val="005562F1"/>
    <w:rsid w:val="005567C3"/>
    <w:rsid w:val="00556887"/>
    <w:rsid w:val="00557B84"/>
    <w:rsid w:val="00557CC1"/>
    <w:rsid w:val="00557F30"/>
    <w:rsid w:val="00561C65"/>
    <w:rsid w:val="00562861"/>
    <w:rsid w:val="00562E7F"/>
    <w:rsid w:val="00563121"/>
    <w:rsid w:val="005658C0"/>
    <w:rsid w:val="00567B51"/>
    <w:rsid w:val="0057188B"/>
    <w:rsid w:val="00572FC3"/>
    <w:rsid w:val="00573005"/>
    <w:rsid w:val="00585605"/>
    <w:rsid w:val="00586B5E"/>
    <w:rsid w:val="00593B93"/>
    <w:rsid w:val="00593EDF"/>
    <w:rsid w:val="00595475"/>
    <w:rsid w:val="00595895"/>
    <w:rsid w:val="00595EFA"/>
    <w:rsid w:val="005A1F92"/>
    <w:rsid w:val="005A320E"/>
    <w:rsid w:val="005A3B5E"/>
    <w:rsid w:val="005A3FD7"/>
    <w:rsid w:val="005A5768"/>
    <w:rsid w:val="005A79C2"/>
    <w:rsid w:val="005B2049"/>
    <w:rsid w:val="005B24BD"/>
    <w:rsid w:val="005B374E"/>
    <w:rsid w:val="005B4482"/>
    <w:rsid w:val="005B7628"/>
    <w:rsid w:val="005B7766"/>
    <w:rsid w:val="005B7F2F"/>
    <w:rsid w:val="005C11CA"/>
    <w:rsid w:val="005C3AF3"/>
    <w:rsid w:val="005C428E"/>
    <w:rsid w:val="005C428F"/>
    <w:rsid w:val="005C6BC1"/>
    <w:rsid w:val="005C7F53"/>
    <w:rsid w:val="005D1327"/>
    <w:rsid w:val="005D1579"/>
    <w:rsid w:val="005D35B0"/>
    <w:rsid w:val="005D4567"/>
    <w:rsid w:val="005D47B0"/>
    <w:rsid w:val="005D4B4A"/>
    <w:rsid w:val="005D58A5"/>
    <w:rsid w:val="005D6E29"/>
    <w:rsid w:val="005E1112"/>
    <w:rsid w:val="005E5955"/>
    <w:rsid w:val="005E6EF3"/>
    <w:rsid w:val="005F045A"/>
    <w:rsid w:val="005F0FA2"/>
    <w:rsid w:val="005F17E0"/>
    <w:rsid w:val="005F39EC"/>
    <w:rsid w:val="005F4957"/>
    <w:rsid w:val="005F4C53"/>
    <w:rsid w:val="005F5864"/>
    <w:rsid w:val="005F6313"/>
    <w:rsid w:val="005F7415"/>
    <w:rsid w:val="00600DB0"/>
    <w:rsid w:val="006013AE"/>
    <w:rsid w:val="006013F5"/>
    <w:rsid w:val="0060259A"/>
    <w:rsid w:val="0060278E"/>
    <w:rsid w:val="00603806"/>
    <w:rsid w:val="0060385C"/>
    <w:rsid w:val="00603A50"/>
    <w:rsid w:val="00605625"/>
    <w:rsid w:val="00607FD8"/>
    <w:rsid w:val="00610284"/>
    <w:rsid w:val="00610552"/>
    <w:rsid w:val="006121FE"/>
    <w:rsid w:val="00612C27"/>
    <w:rsid w:val="00613ABB"/>
    <w:rsid w:val="0061505F"/>
    <w:rsid w:val="00615B8F"/>
    <w:rsid w:val="00615C75"/>
    <w:rsid w:val="00617178"/>
    <w:rsid w:val="0061751B"/>
    <w:rsid w:val="00617E15"/>
    <w:rsid w:val="006221DC"/>
    <w:rsid w:val="0062297D"/>
    <w:rsid w:val="00622C1B"/>
    <w:rsid w:val="00622CAB"/>
    <w:rsid w:val="006251CD"/>
    <w:rsid w:val="00626637"/>
    <w:rsid w:val="00626693"/>
    <w:rsid w:val="006269BF"/>
    <w:rsid w:val="006272B0"/>
    <w:rsid w:val="00627EA1"/>
    <w:rsid w:val="00630739"/>
    <w:rsid w:val="00630E2D"/>
    <w:rsid w:val="006338FE"/>
    <w:rsid w:val="00634275"/>
    <w:rsid w:val="00634604"/>
    <w:rsid w:val="00635850"/>
    <w:rsid w:val="0063688B"/>
    <w:rsid w:val="00636F3E"/>
    <w:rsid w:val="00637AF1"/>
    <w:rsid w:val="00637F35"/>
    <w:rsid w:val="006412DD"/>
    <w:rsid w:val="006420F7"/>
    <w:rsid w:val="00643D63"/>
    <w:rsid w:val="00645D96"/>
    <w:rsid w:val="00646A6F"/>
    <w:rsid w:val="0064776B"/>
    <w:rsid w:val="00647B87"/>
    <w:rsid w:val="00650FF8"/>
    <w:rsid w:val="006529DC"/>
    <w:rsid w:val="0065334F"/>
    <w:rsid w:val="0065369F"/>
    <w:rsid w:val="00653A59"/>
    <w:rsid w:val="00653F5C"/>
    <w:rsid w:val="00654462"/>
    <w:rsid w:val="006545E3"/>
    <w:rsid w:val="0065589F"/>
    <w:rsid w:val="00657001"/>
    <w:rsid w:val="00657DD6"/>
    <w:rsid w:val="006608C0"/>
    <w:rsid w:val="00661800"/>
    <w:rsid w:val="006621E1"/>
    <w:rsid w:val="006624C1"/>
    <w:rsid w:val="00662EC6"/>
    <w:rsid w:val="00663D62"/>
    <w:rsid w:val="00664EE6"/>
    <w:rsid w:val="00665F64"/>
    <w:rsid w:val="00666355"/>
    <w:rsid w:val="00666FE3"/>
    <w:rsid w:val="0066709D"/>
    <w:rsid w:val="00667CB0"/>
    <w:rsid w:val="006703A4"/>
    <w:rsid w:val="0067105B"/>
    <w:rsid w:val="00671085"/>
    <w:rsid w:val="0067249B"/>
    <w:rsid w:val="00673C70"/>
    <w:rsid w:val="0067513E"/>
    <w:rsid w:val="00676B87"/>
    <w:rsid w:val="00677EE0"/>
    <w:rsid w:val="00680DFB"/>
    <w:rsid w:val="006835FB"/>
    <w:rsid w:val="0068431A"/>
    <w:rsid w:val="006843AA"/>
    <w:rsid w:val="0068456E"/>
    <w:rsid w:val="00685FEA"/>
    <w:rsid w:val="0068758B"/>
    <w:rsid w:val="0068762B"/>
    <w:rsid w:val="00690953"/>
    <w:rsid w:val="00690A50"/>
    <w:rsid w:val="00690B19"/>
    <w:rsid w:val="00691E2C"/>
    <w:rsid w:val="00692792"/>
    <w:rsid w:val="00694663"/>
    <w:rsid w:val="0069530C"/>
    <w:rsid w:val="00695367"/>
    <w:rsid w:val="0069745D"/>
    <w:rsid w:val="006A0287"/>
    <w:rsid w:val="006A1168"/>
    <w:rsid w:val="006A1C58"/>
    <w:rsid w:val="006A2BF7"/>
    <w:rsid w:val="006A37E1"/>
    <w:rsid w:val="006A5A23"/>
    <w:rsid w:val="006A5CAC"/>
    <w:rsid w:val="006A6F66"/>
    <w:rsid w:val="006A7179"/>
    <w:rsid w:val="006A7AB8"/>
    <w:rsid w:val="006A7B13"/>
    <w:rsid w:val="006A7B20"/>
    <w:rsid w:val="006B5921"/>
    <w:rsid w:val="006B5B56"/>
    <w:rsid w:val="006B609E"/>
    <w:rsid w:val="006B617A"/>
    <w:rsid w:val="006C059A"/>
    <w:rsid w:val="006C2657"/>
    <w:rsid w:val="006C596B"/>
    <w:rsid w:val="006C7CC1"/>
    <w:rsid w:val="006D0752"/>
    <w:rsid w:val="006D35D3"/>
    <w:rsid w:val="006D39B9"/>
    <w:rsid w:val="006D57AA"/>
    <w:rsid w:val="006D676F"/>
    <w:rsid w:val="006D6B6D"/>
    <w:rsid w:val="006E11A6"/>
    <w:rsid w:val="006E1884"/>
    <w:rsid w:val="006E1DC9"/>
    <w:rsid w:val="006E2E3E"/>
    <w:rsid w:val="006E43E4"/>
    <w:rsid w:val="006E58AA"/>
    <w:rsid w:val="006E6E31"/>
    <w:rsid w:val="006F0000"/>
    <w:rsid w:val="006F0469"/>
    <w:rsid w:val="006F0BB0"/>
    <w:rsid w:val="006F2C20"/>
    <w:rsid w:val="006F3971"/>
    <w:rsid w:val="006F54F2"/>
    <w:rsid w:val="006F5B6B"/>
    <w:rsid w:val="007003CF"/>
    <w:rsid w:val="00700444"/>
    <w:rsid w:val="00700D32"/>
    <w:rsid w:val="00700D85"/>
    <w:rsid w:val="0070147E"/>
    <w:rsid w:val="00701A83"/>
    <w:rsid w:val="00702575"/>
    <w:rsid w:val="00703498"/>
    <w:rsid w:val="007034D5"/>
    <w:rsid w:val="0070359E"/>
    <w:rsid w:val="00704644"/>
    <w:rsid w:val="00705479"/>
    <w:rsid w:val="00705838"/>
    <w:rsid w:val="00705C23"/>
    <w:rsid w:val="0070694E"/>
    <w:rsid w:val="00706A93"/>
    <w:rsid w:val="00706BE0"/>
    <w:rsid w:val="00706FD3"/>
    <w:rsid w:val="00710616"/>
    <w:rsid w:val="00710BF1"/>
    <w:rsid w:val="00710E03"/>
    <w:rsid w:val="00711725"/>
    <w:rsid w:val="00712AFE"/>
    <w:rsid w:val="00712E1C"/>
    <w:rsid w:val="00713A1A"/>
    <w:rsid w:val="00714F36"/>
    <w:rsid w:val="00715608"/>
    <w:rsid w:val="00715D8A"/>
    <w:rsid w:val="007160A0"/>
    <w:rsid w:val="007160E0"/>
    <w:rsid w:val="00717673"/>
    <w:rsid w:val="007207EC"/>
    <w:rsid w:val="007212C4"/>
    <w:rsid w:val="007223A4"/>
    <w:rsid w:val="007226CB"/>
    <w:rsid w:val="007252DE"/>
    <w:rsid w:val="00725E84"/>
    <w:rsid w:val="00726518"/>
    <w:rsid w:val="0072718A"/>
    <w:rsid w:val="00730BC4"/>
    <w:rsid w:val="00733FB5"/>
    <w:rsid w:val="00734BC4"/>
    <w:rsid w:val="00735058"/>
    <w:rsid w:val="007373FE"/>
    <w:rsid w:val="00740BE0"/>
    <w:rsid w:val="00742416"/>
    <w:rsid w:val="00742B8B"/>
    <w:rsid w:val="00743140"/>
    <w:rsid w:val="007438FC"/>
    <w:rsid w:val="0074480A"/>
    <w:rsid w:val="00744D07"/>
    <w:rsid w:val="007454D8"/>
    <w:rsid w:val="00746CAB"/>
    <w:rsid w:val="0075025D"/>
    <w:rsid w:val="00750B94"/>
    <w:rsid w:val="00750F9C"/>
    <w:rsid w:val="00752EC9"/>
    <w:rsid w:val="00753150"/>
    <w:rsid w:val="007533A8"/>
    <w:rsid w:val="00754905"/>
    <w:rsid w:val="00756197"/>
    <w:rsid w:val="00757A26"/>
    <w:rsid w:val="00757B5F"/>
    <w:rsid w:val="007634DF"/>
    <w:rsid w:val="00763FBA"/>
    <w:rsid w:val="007641F5"/>
    <w:rsid w:val="00765478"/>
    <w:rsid w:val="00765E2C"/>
    <w:rsid w:val="00766030"/>
    <w:rsid w:val="007670C9"/>
    <w:rsid w:val="00767A9D"/>
    <w:rsid w:val="00771639"/>
    <w:rsid w:val="007728DF"/>
    <w:rsid w:val="00772DE4"/>
    <w:rsid w:val="00773F6E"/>
    <w:rsid w:val="0077461F"/>
    <w:rsid w:val="00774933"/>
    <w:rsid w:val="0077640A"/>
    <w:rsid w:val="00776646"/>
    <w:rsid w:val="00780F8C"/>
    <w:rsid w:val="00781A61"/>
    <w:rsid w:val="0078209E"/>
    <w:rsid w:val="00782A6D"/>
    <w:rsid w:val="00783165"/>
    <w:rsid w:val="007861DF"/>
    <w:rsid w:val="00787A5E"/>
    <w:rsid w:val="00787E58"/>
    <w:rsid w:val="0079024F"/>
    <w:rsid w:val="0079077F"/>
    <w:rsid w:val="00790D82"/>
    <w:rsid w:val="007913BD"/>
    <w:rsid w:val="00791CCE"/>
    <w:rsid w:val="00794C40"/>
    <w:rsid w:val="00794EC9"/>
    <w:rsid w:val="00796C27"/>
    <w:rsid w:val="007A1CDE"/>
    <w:rsid w:val="007A3ACB"/>
    <w:rsid w:val="007A43CC"/>
    <w:rsid w:val="007A46D7"/>
    <w:rsid w:val="007A4A19"/>
    <w:rsid w:val="007A740C"/>
    <w:rsid w:val="007A7DD9"/>
    <w:rsid w:val="007B0A70"/>
    <w:rsid w:val="007B12C6"/>
    <w:rsid w:val="007B31D4"/>
    <w:rsid w:val="007B3499"/>
    <w:rsid w:val="007B379E"/>
    <w:rsid w:val="007B50CB"/>
    <w:rsid w:val="007B637E"/>
    <w:rsid w:val="007C0A4C"/>
    <w:rsid w:val="007C0E69"/>
    <w:rsid w:val="007C1EB3"/>
    <w:rsid w:val="007C2511"/>
    <w:rsid w:val="007C37B5"/>
    <w:rsid w:val="007C3830"/>
    <w:rsid w:val="007C4DCE"/>
    <w:rsid w:val="007C5426"/>
    <w:rsid w:val="007C5AF5"/>
    <w:rsid w:val="007C5D2E"/>
    <w:rsid w:val="007C5E26"/>
    <w:rsid w:val="007C6323"/>
    <w:rsid w:val="007C6622"/>
    <w:rsid w:val="007C6ED9"/>
    <w:rsid w:val="007C74D6"/>
    <w:rsid w:val="007D0636"/>
    <w:rsid w:val="007D13E7"/>
    <w:rsid w:val="007D170A"/>
    <w:rsid w:val="007D1BBB"/>
    <w:rsid w:val="007D260C"/>
    <w:rsid w:val="007D3E43"/>
    <w:rsid w:val="007D5312"/>
    <w:rsid w:val="007D5365"/>
    <w:rsid w:val="007D788F"/>
    <w:rsid w:val="007D7A83"/>
    <w:rsid w:val="007D7ACF"/>
    <w:rsid w:val="007D7D72"/>
    <w:rsid w:val="007E0193"/>
    <w:rsid w:val="007E0B2E"/>
    <w:rsid w:val="007E0C39"/>
    <w:rsid w:val="007E1577"/>
    <w:rsid w:val="007E1A19"/>
    <w:rsid w:val="007E23B9"/>
    <w:rsid w:val="007E34CC"/>
    <w:rsid w:val="007E34EA"/>
    <w:rsid w:val="007E43D1"/>
    <w:rsid w:val="007E63A1"/>
    <w:rsid w:val="007F05D2"/>
    <w:rsid w:val="007F08AA"/>
    <w:rsid w:val="007F2CF9"/>
    <w:rsid w:val="007F6782"/>
    <w:rsid w:val="007F6DDF"/>
    <w:rsid w:val="007F7DE8"/>
    <w:rsid w:val="00800645"/>
    <w:rsid w:val="00802874"/>
    <w:rsid w:val="00803AC3"/>
    <w:rsid w:val="008046A0"/>
    <w:rsid w:val="00804F26"/>
    <w:rsid w:val="0080548E"/>
    <w:rsid w:val="008066AA"/>
    <w:rsid w:val="008109D6"/>
    <w:rsid w:val="008115C3"/>
    <w:rsid w:val="0081183B"/>
    <w:rsid w:val="008136B3"/>
    <w:rsid w:val="00813D54"/>
    <w:rsid w:val="008147A0"/>
    <w:rsid w:val="00814997"/>
    <w:rsid w:val="00815628"/>
    <w:rsid w:val="00816019"/>
    <w:rsid w:val="008169A6"/>
    <w:rsid w:val="00816BB9"/>
    <w:rsid w:val="0081707B"/>
    <w:rsid w:val="008222C6"/>
    <w:rsid w:val="008235B4"/>
    <w:rsid w:val="00825533"/>
    <w:rsid w:val="008270CA"/>
    <w:rsid w:val="00830EAA"/>
    <w:rsid w:val="0083162B"/>
    <w:rsid w:val="00831F59"/>
    <w:rsid w:val="00832D35"/>
    <w:rsid w:val="0083460B"/>
    <w:rsid w:val="00834AF5"/>
    <w:rsid w:val="00836A1C"/>
    <w:rsid w:val="008378FB"/>
    <w:rsid w:val="00837D45"/>
    <w:rsid w:val="00841D8C"/>
    <w:rsid w:val="008428C4"/>
    <w:rsid w:val="008429D4"/>
    <w:rsid w:val="00842CCC"/>
    <w:rsid w:val="00846322"/>
    <w:rsid w:val="00847025"/>
    <w:rsid w:val="00847D90"/>
    <w:rsid w:val="008522E3"/>
    <w:rsid w:val="00852894"/>
    <w:rsid w:val="00852E59"/>
    <w:rsid w:val="00853A15"/>
    <w:rsid w:val="008541DF"/>
    <w:rsid w:val="0085470E"/>
    <w:rsid w:val="00854CEA"/>
    <w:rsid w:val="00855F78"/>
    <w:rsid w:val="00857F2C"/>
    <w:rsid w:val="008605DC"/>
    <w:rsid w:val="00860935"/>
    <w:rsid w:val="008616F3"/>
    <w:rsid w:val="00862568"/>
    <w:rsid w:val="00862661"/>
    <w:rsid w:val="00862CC3"/>
    <w:rsid w:val="00863995"/>
    <w:rsid w:val="00863FD9"/>
    <w:rsid w:val="00864767"/>
    <w:rsid w:val="00864CC7"/>
    <w:rsid w:val="00866BC9"/>
    <w:rsid w:val="00867FB9"/>
    <w:rsid w:val="00870E92"/>
    <w:rsid w:val="00871436"/>
    <w:rsid w:val="0087159B"/>
    <w:rsid w:val="0087197C"/>
    <w:rsid w:val="00872F39"/>
    <w:rsid w:val="0087344F"/>
    <w:rsid w:val="008735BC"/>
    <w:rsid w:val="00874EA6"/>
    <w:rsid w:val="0088011F"/>
    <w:rsid w:val="00880905"/>
    <w:rsid w:val="008811FD"/>
    <w:rsid w:val="00881794"/>
    <w:rsid w:val="008818EB"/>
    <w:rsid w:val="008821EB"/>
    <w:rsid w:val="008832AA"/>
    <w:rsid w:val="008836F5"/>
    <w:rsid w:val="008849B4"/>
    <w:rsid w:val="00884BDB"/>
    <w:rsid w:val="00885351"/>
    <w:rsid w:val="008861D0"/>
    <w:rsid w:val="00886343"/>
    <w:rsid w:val="00887C06"/>
    <w:rsid w:val="00891B5A"/>
    <w:rsid w:val="008927F8"/>
    <w:rsid w:val="00893C2D"/>
    <w:rsid w:val="00894262"/>
    <w:rsid w:val="008A1EEF"/>
    <w:rsid w:val="008A39A4"/>
    <w:rsid w:val="008A3C91"/>
    <w:rsid w:val="008A50DE"/>
    <w:rsid w:val="008A5F6A"/>
    <w:rsid w:val="008B12C3"/>
    <w:rsid w:val="008B132D"/>
    <w:rsid w:val="008B1448"/>
    <w:rsid w:val="008B20AA"/>
    <w:rsid w:val="008B2A9A"/>
    <w:rsid w:val="008B33CE"/>
    <w:rsid w:val="008B34FF"/>
    <w:rsid w:val="008B48A5"/>
    <w:rsid w:val="008B5C0D"/>
    <w:rsid w:val="008B689F"/>
    <w:rsid w:val="008B6E19"/>
    <w:rsid w:val="008B7848"/>
    <w:rsid w:val="008C58DF"/>
    <w:rsid w:val="008C58E9"/>
    <w:rsid w:val="008D000C"/>
    <w:rsid w:val="008D04BE"/>
    <w:rsid w:val="008D0F64"/>
    <w:rsid w:val="008D14F0"/>
    <w:rsid w:val="008D1DFA"/>
    <w:rsid w:val="008D3C64"/>
    <w:rsid w:val="008D4AE9"/>
    <w:rsid w:val="008D5716"/>
    <w:rsid w:val="008D5951"/>
    <w:rsid w:val="008D5F8A"/>
    <w:rsid w:val="008D756B"/>
    <w:rsid w:val="008E13E8"/>
    <w:rsid w:val="008E31E1"/>
    <w:rsid w:val="008E735C"/>
    <w:rsid w:val="008E7636"/>
    <w:rsid w:val="008F01D1"/>
    <w:rsid w:val="008F33A9"/>
    <w:rsid w:val="008F3A70"/>
    <w:rsid w:val="008F3B94"/>
    <w:rsid w:val="008F5002"/>
    <w:rsid w:val="008F52F5"/>
    <w:rsid w:val="008F6580"/>
    <w:rsid w:val="008F6661"/>
    <w:rsid w:val="008F6A82"/>
    <w:rsid w:val="008F7CBB"/>
    <w:rsid w:val="00900311"/>
    <w:rsid w:val="00903687"/>
    <w:rsid w:val="00905152"/>
    <w:rsid w:val="009105AA"/>
    <w:rsid w:val="00910D31"/>
    <w:rsid w:val="009113DD"/>
    <w:rsid w:val="009115AB"/>
    <w:rsid w:val="00912336"/>
    <w:rsid w:val="00913F2B"/>
    <w:rsid w:val="00915B4A"/>
    <w:rsid w:val="009172F6"/>
    <w:rsid w:val="00922F59"/>
    <w:rsid w:val="009242EE"/>
    <w:rsid w:val="009270D3"/>
    <w:rsid w:val="009274C7"/>
    <w:rsid w:val="00930869"/>
    <w:rsid w:val="00931D83"/>
    <w:rsid w:val="0093235E"/>
    <w:rsid w:val="00932457"/>
    <w:rsid w:val="009357D9"/>
    <w:rsid w:val="00935A6B"/>
    <w:rsid w:val="009370BD"/>
    <w:rsid w:val="00937703"/>
    <w:rsid w:val="0093771A"/>
    <w:rsid w:val="00943FD8"/>
    <w:rsid w:val="00944A48"/>
    <w:rsid w:val="00944E6B"/>
    <w:rsid w:val="00945571"/>
    <w:rsid w:val="00945653"/>
    <w:rsid w:val="009457C5"/>
    <w:rsid w:val="0094605E"/>
    <w:rsid w:val="009469E2"/>
    <w:rsid w:val="00951ECA"/>
    <w:rsid w:val="009533C0"/>
    <w:rsid w:val="00953A49"/>
    <w:rsid w:val="00953ABE"/>
    <w:rsid w:val="0095448D"/>
    <w:rsid w:val="00954C94"/>
    <w:rsid w:val="0095671E"/>
    <w:rsid w:val="00957251"/>
    <w:rsid w:val="00960128"/>
    <w:rsid w:val="00961A30"/>
    <w:rsid w:val="00962675"/>
    <w:rsid w:val="009629AB"/>
    <w:rsid w:val="00963516"/>
    <w:rsid w:val="00963619"/>
    <w:rsid w:val="00963ABA"/>
    <w:rsid w:val="00963C60"/>
    <w:rsid w:val="00963EA9"/>
    <w:rsid w:val="00965EBF"/>
    <w:rsid w:val="00966B8C"/>
    <w:rsid w:val="00966C88"/>
    <w:rsid w:val="00970656"/>
    <w:rsid w:val="00970733"/>
    <w:rsid w:val="0097132C"/>
    <w:rsid w:val="0097164D"/>
    <w:rsid w:val="00971677"/>
    <w:rsid w:val="00972889"/>
    <w:rsid w:val="0097338D"/>
    <w:rsid w:val="00973740"/>
    <w:rsid w:val="009748F9"/>
    <w:rsid w:val="0097619C"/>
    <w:rsid w:val="00977A81"/>
    <w:rsid w:val="00977E6C"/>
    <w:rsid w:val="00980961"/>
    <w:rsid w:val="00981378"/>
    <w:rsid w:val="00982E0E"/>
    <w:rsid w:val="0098415F"/>
    <w:rsid w:val="00984A8A"/>
    <w:rsid w:val="00985876"/>
    <w:rsid w:val="00986C85"/>
    <w:rsid w:val="00990EDA"/>
    <w:rsid w:val="00990F44"/>
    <w:rsid w:val="0099324A"/>
    <w:rsid w:val="00993D94"/>
    <w:rsid w:val="00994CB7"/>
    <w:rsid w:val="00995A1B"/>
    <w:rsid w:val="00995BD4"/>
    <w:rsid w:val="0099646D"/>
    <w:rsid w:val="00996813"/>
    <w:rsid w:val="0099730F"/>
    <w:rsid w:val="009976E0"/>
    <w:rsid w:val="00997AB4"/>
    <w:rsid w:val="009A06A2"/>
    <w:rsid w:val="009A1C4E"/>
    <w:rsid w:val="009A1EA4"/>
    <w:rsid w:val="009A2133"/>
    <w:rsid w:val="009A2615"/>
    <w:rsid w:val="009A26FF"/>
    <w:rsid w:val="009A2FBA"/>
    <w:rsid w:val="009A3846"/>
    <w:rsid w:val="009A38C0"/>
    <w:rsid w:val="009A3A27"/>
    <w:rsid w:val="009A5398"/>
    <w:rsid w:val="009B09B5"/>
    <w:rsid w:val="009B1845"/>
    <w:rsid w:val="009B2AA6"/>
    <w:rsid w:val="009B2DC3"/>
    <w:rsid w:val="009B2FBB"/>
    <w:rsid w:val="009B306F"/>
    <w:rsid w:val="009B33AB"/>
    <w:rsid w:val="009B3714"/>
    <w:rsid w:val="009B4AA7"/>
    <w:rsid w:val="009B591F"/>
    <w:rsid w:val="009B5A3D"/>
    <w:rsid w:val="009B5D92"/>
    <w:rsid w:val="009B756A"/>
    <w:rsid w:val="009C3019"/>
    <w:rsid w:val="009C3527"/>
    <w:rsid w:val="009C353D"/>
    <w:rsid w:val="009C4084"/>
    <w:rsid w:val="009C5C32"/>
    <w:rsid w:val="009C5DE4"/>
    <w:rsid w:val="009C6A3E"/>
    <w:rsid w:val="009D10AC"/>
    <w:rsid w:val="009D514F"/>
    <w:rsid w:val="009D6278"/>
    <w:rsid w:val="009D6AB9"/>
    <w:rsid w:val="009E0153"/>
    <w:rsid w:val="009E0B9D"/>
    <w:rsid w:val="009E0D4F"/>
    <w:rsid w:val="009E292E"/>
    <w:rsid w:val="009E3888"/>
    <w:rsid w:val="009E43F0"/>
    <w:rsid w:val="009E4906"/>
    <w:rsid w:val="009E4F47"/>
    <w:rsid w:val="009E5384"/>
    <w:rsid w:val="009E5DE9"/>
    <w:rsid w:val="009E6D67"/>
    <w:rsid w:val="009E711E"/>
    <w:rsid w:val="009F184B"/>
    <w:rsid w:val="009F25EE"/>
    <w:rsid w:val="009F44CD"/>
    <w:rsid w:val="009F5031"/>
    <w:rsid w:val="009F5D29"/>
    <w:rsid w:val="00A00417"/>
    <w:rsid w:val="00A008EA"/>
    <w:rsid w:val="00A00A42"/>
    <w:rsid w:val="00A00F94"/>
    <w:rsid w:val="00A0187B"/>
    <w:rsid w:val="00A01D7D"/>
    <w:rsid w:val="00A02A49"/>
    <w:rsid w:val="00A02F5D"/>
    <w:rsid w:val="00A03D7F"/>
    <w:rsid w:val="00A04EB4"/>
    <w:rsid w:val="00A05DA7"/>
    <w:rsid w:val="00A06284"/>
    <w:rsid w:val="00A069B9"/>
    <w:rsid w:val="00A06B07"/>
    <w:rsid w:val="00A079E4"/>
    <w:rsid w:val="00A10165"/>
    <w:rsid w:val="00A12A04"/>
    <w:rsid w:val="00A12C87"/>
    <w:rsid w:val="00A14E55"/>
    <w:rsid w:val="00A14E8F"/>
    <w:rsid w:val="00A15A05"/>
    <w:rsid w:val="00A15D80"/>
    <w:rsid w:val="00A15DB4"/>
    <w:rsid w:val="00A15EF9"/>
    <w:rsid w:val="00A16633"/>
    <w:rsid w:val="00A17099"/>
    <w:rsid w:val="00A176F2"/>
    <w:rsid w:val="00A21F56"/>
    <w:rsid w:val="00A2455D"/>
    <w:rsid w:val="00A24C55"/>
    <w:rsid w:val="00A26D88"/>
    <w:rsid w:val="00A26F9F"/>
    <w:rsid w:val="00A27744"/>
    <w:rsid w:val="00A27EBF"/>
    <w:rsid w:val="00A30E3C"/>
    <w:rsid w:val="00A31923"/>
    <w:rsid w:val="00A32869"/>
    <w:rsid w:val="00A33B33"/>
    <w:rsid w:val="00A377BC"/>
    <w:rsid w:val="00A37C70"/>
    <w:rsid w:val="00A40302"/>
    <w:rsid w:val="00A41D8B"/>
    <w:rsid w:val="00A41F86"/>
    <w:rsid w:val="00A4340C"/>
    <w:rsid w:val="00A4669A"/>
    <w:rsid w:val="00A4776F"/>
    <w:rsid w:val="00A5126F"/>
    <w:rsid w:val="00A524CF"/>
    <w:rsid w:val="00A529E9"/>
    <w:rsid w:val="00A53A3C"/>
    <w:rsid w:val="00A53D36"/>
    <w:rsid w:val="00A54310"/>
    <w:rsid w:val="00A54772"/>
    <w:rsid w:val="00A54864"/>
    <w:rsid w:val="00A5637A"/>
    <w:rsid w:val="00A57CD7"/>
    <w:rsid w:val="00A6128B"/>
    <w:rsid w:val="00A61687"/>
    <w:rsid w:val="00A61E23"/>
    <w:rsid w:val="00A620DC"/>
    <w:rsid w:val="00A702D9"/>
    <w:rsid w:val="00A702F1"/>
    <w:rsid w:val="00A70F92"/>
    <w:rsid w:val="00A71285"/>
    <w:rsid w:val="00A71FC7"/>
    <w:rsid w:val="00A7318B"/>
    <w:rsid w:val="00A75C29"/>
    <w:rsid w:val="00A811C9"/>
    <w:rsid w:val="00A8142B"/>
    <w:rsid w:val="00A821F9"/>
    <w:rsid w:val="00A827A4"/>
    <w:rsid w:val="00A82BB2"/>
    <w:rsid w:val="00A83049"/>
    <w:rsid w:val="00A8359D"/>
    <w:rsid w:val="00A83926"/>
    <w:rsid w:val="00A83A15"/>
    <w:rsid w:val="00A83CE3"/>
    <w:rsid w:val="00A8445D"/>
    <w:rsid w:val="00A855D3"/>
    <w:rsid w:val="00A85A4C"/>
    <w:rsid w:val="00A86345"/>
    <w:rsid w:val="00A8640A"/>
    <w:rsid w:val="00A864BF"/>
    <w:rsid w:val="00A867B4"/>
    <w:rsid w:val="00A867EE"/>
    <w:rsid w:val="00A8740D"/>
    <w:rsid w:val="00A87872"/>
    <w:rsid w:val="00A9357D"/>
    <w:rsid w:val="00A93988"/>
    <w:rsid w:val="00A93C0B"/>
    <w:rsid w:val="00A94C7E"/>
    <w:rsid w:val="00A97124"/>
    <w:rsid w:val="00A97BE3"/>
    <w:rsid w:val="00AA1916"/>
    <w:rsid w:val="00AA3A96"/>
    <w:rsid w:val="00AA3F29"/>
    <w:rsid w:val="00AA5494"/>
    <w:rsid w:val="00AA751F"/>
    <w:rsid w:val="00AB0116"/>
    <w:rsid w:val="00AB1AC1"/>
    <w:rsid w:val="00AB23AE"/>
    <w:rsid w:val="00AB25C1"/>
    <w:rsid w:val="00AB33DC"/>
    <w:rsid w:val="00AB458A"/>
    <w:rsid w:val="00AB486E"/>
    <w:rsid w:val="00AB4A85"/>
    <w:rsid w:val="00AB5839"/>
    <w:rsid w:val="00AB634E"/>
    <w:rsid w:val="00AB69BA"/>
    <w:rsid w:val="00AB71FF"/>
    <w:rsid w:val="00AB7974"/>
    <w:rsid w:val="00AB7D21"/>
    <w:rsid w:val="00AC0510"/>
    <w:rsid w:val="00AC068F"/>
    <w:rsid w:val="00AC0AC2"/>
    <w:rsid w:val="00AC1E0E"/>
    <w:rsid w:val="00AC3F19"/>
    <w:rsid w:val="00AC4518"/>
    <w:rsid w:val="00AD0F00"/>
    <w:rsid w:val="00AD255A"/>
    <w:rsid w:val="00AD3182"/>
    <w:rsid w:val="00AD38E4"/>
    <w:rsid w:val="00AD3F4B"/>
    <w:rsid w:val="00AD440A"/>
    <w:rsid w:val="00AD45EE"/>
    <w:rsid w:val="00AD4E4D"/>
    <w:rsid w:val="00AD6EF9"/>
    <w:rsid w:val="00AD7720"/>
    <w:rsid w:val="00AE2FD4"/>
    <w:rsid w:val="00AE5010"/>
    <w:rsid w:val="00AE5FC8"/>
    <w:rsid w:val="00AE653E"/>
    <w:rsid w:val="00AE76BF"/>
    <w:rsid w:val="00AE76E9"/>
    <w:rsid w:val="00AE7AD0"/>
    <w:rsid w:val="00AF214F"/>
    <w:rsid w:val="00AF2F13"/>
    <w:rsid w:val="00AF386C"/>
    <w:rsid w:val="00AF72F6"/>
    <w:rsid w:val="00AF75E4"/>
    <w:rsid w:val="00B00F84"/>
    <w:rsid w:val="00B03C9D"/>
    <w:rsid w:val="00B04F66"/>
    <w:rsid w:val="00B079F1"/>
    <w:rsid w:val="00B1118A"/>
    <w:rsid w:val="00B118A3"/>
    <w:rsid w:val="00B14158"/>
    <w:rsid w:val="00B14589"/>
    <w:rsid w:val="00B15409"/>
    <w:rsid w:val="00B157A2"/>
    <w:rsid w:val="00B15A68"/>
    <w:rsid w:val="00B20A41"/>
    <w:rsid w:val="00B21E43"/>
    <w:rsid w:val="00B21E88"/>
    <w:rsid w:val="00B21F67"/>
    <w:rsid w:val="00B21F6A"/>
    <w:rsid w:val="00B2249E"/>
    <w:rsid w:val="00B224E9"/>
    <w:rsid w:val="00B2283B"/>
    <w:rsid w:val="00B22ADB"/>
    <w:rsid w:val="00B234BD"/>
    <w:rsid w:val="00B235B9"/>
    <w:rsid w:val="00B23CF6"/>
    <w:rsid w:val="00B2654D"/>
    <w:rsid w:val="00B26E4D"/>
    <w:rsid w:val="00B30B74"/>
    <w:rsid w:val="00B31BDD"/>
    <w:rsid w:val="00B32E22"/>
    <w:rsid w:val="00B33137"/>
    <w:rsid w:val="00B331A9"/>
    <w:rsid w:val="00B33242"/>
    <w:rsid w:val="00B35CAF"/>
    <w:rsid w:val="00B40B3F"/>
    <w:rsid w:val="00B40C3F"/>
    <w:rsid w:val="00B42718"/>
    <w:rsid w:val="00B42C7A"/>
    <w:rsid w:val="00B43221"/>
    <w:rsid w:val="00B440A6"/>
    <w:rsid w:val="00B4699D"/>
    <w:rsid w:val="00B47952"/>
    <w:rsid w:val="00B47C31"/>
    <w:rsid w:val="00B50C35"/>
    <w:rsid w:val="00B50EB7"/>
    <w:rsid w:val="00B5359B"/>
    <w:rsid w:val="00B53B03"/>
    <w:rsid w:val="00B5644D"/>
    <w:rsid w:val="00B56F89"/>
    <w:rsid w:val="00B57137"/>
    <w:rsid w:val="00B6044F"/>
    <w:rsid w:val="00B60586"/>
    <w:rsid w:val="00B60F65"/>
    <w:rsid w:val="00B613B2"/>
    <w:rsid w:val="00B63AD5"/>
    <w:rsid w:val="00B659EF"/>
    <w:rsid w:val="00B65B4C"/>
    <w:rsid w:val="00B66800"/>
    <w:rsid w:val="00B66D6C"/>
    <w:rsid w:val="00B67069"/>
    <w:rsid w:val="00B670B4"/>
    <w:rsid w:val="00B67D19"/>
    <w:rsid w:val="00B7057A"/>
    <w:rsid w:val="00B7108F"/>
    <w:rsid w:val="00B71B67"/>
    <w:rsid w:val="00B72A68"/>
    <w:rsid w:val="00B72E76"/>
    <w:rsid w:val="00B7301C"/>
    <w:rsid w:val="00B732B4"/>
    <w:rsid w:val="00B734A1"/>
    <w:rsid w:val="00B75603"/>
    <w:rsid w:val="00B76354"/>
    <w:rsid w:val="00B77C19"/>
    <w:rsid w:val="00B80D05"/>
    <w:rsid w:val="00B82021"/>
    <w:rsid w:val="00B84306"/>
    <w:rsid w:val="00B84956"/>
    <w:rsid w:val="00B85838"/>
    <w:rsid w:val="00B85B84"/>
    <w:rsid w:val="00B861FC"/>
    <w:rsid w:val="00B86D61"/>
    <w:rsid w:val="00B87928"/>
    <w:rsid w:val="00B9016C"/>
    <w:rsid w:val="00B9299B"/>
    <w:rsid w:val="00B92A48"/>
    <w:rsid w:val="00B95649"/>
    <w:rsid w:val="00B9575B"/>
    <w:rsid w:val="00B95B33"/>
    <w:rsid w:val="00B9621C"/>
    <w:rsid w:val="00B96598"/>
    <w:rsid w:val="00B97711"/>
    <w:rsid w:val="00B978FD"/>
    <w:rsid w:val="00B97CE3"/>
    <w:rsid w:val="00B97F2C"/>
    <w:rsid w:val="00BA0048"/>
    <w:rsid w:val="00BA020F"/>
    <w:rsid w:val="00BA0346"/>
    <w:rsid w:val="00BA0A5C"/>
    <w:rsid w:val="00BA1870"/>
    <w:rsid w:val="00BA1E14"/>
    <w:rsid w:val="00BA1F59"/>
    <w:rsid w:val="00BA3AD2"/>
    <w:rsid w:val="00BA4011"/>
    <w:rsid w:val="00BA540D"/>
    <w:rsid w:val="00BA568C"/>
    <w:rsid w:val="00BA7170"/>
    <w:rsid w:val="00BB105F"/>
    <w:rsid w:val="00BB17CB"/>
    <w:rsid w:val="00BB1ADB"/>
    <w:rsid w:val="00BB4393"/>
    <w:rsid w:val="00BB4966"/>
    <w:rsid w:val="00BB4B5B"/>
    <w:rsid w:val="00BB4E70"/>
    <w:rsid w:val="00BB6FE6"/>
    <w:rsid w:val="00BC21B6"/>
    <w:rsid w:val="00BC5184"/>
    <w:rsid w:val="00BC5213"/>
    <w:rsid w:val="00BC70FD"/>
    <w:rsid w:val="00BC730D"/>
    <w:rsid w:val="00BC77DA"/>
    <w:rsid w:val="00BD0046"/>
    <w:rsid w:val="00BD1371"/>
    <w:rsid w:val="00BD1C47"/>
    <w:rsid w:val="00BD1FFD"/>
    <w:rsid w:val="00BD2821"/>
    <w:rsid w:val="00BD51E3"/>
    <w:rsid w:val="00BD59A3"/>
    <w:rsid w:val="00BD6176"/>
    <w:rsid w:val="00BD668E"/>
    <w:rsid w:val="00BD7901"/>
    <w:rsid w:val="00BD7CB4"/>
    <w:rsid w:val="00BE10BB"/>
    <w:rsid w:val="00BE116D"/>
    <w:rsid w:val="00BE12AA"/>
    <w:rsid w:val="00BE17EE"/>
    <w:rsid w:val="00BE1CD2"/>
    <w:rsid w:val="00BE304B"/>
    <w:rsid w:val="00BE5A8C"/>
    <w:rsid w:val="00BE7C91"/>
    <w:rsid w:val="00BF0DEC"/>
    <w:rsid w:val="00BF135A"/>
    <w:rsid w:val="00BF2278"/>
    <w:rsid w:val="00BF28A1"/>
    <w:rsid w:val="00BF3919"/>
    <w:rsid w:val="00BF3A65"/>
    <w:rsid w:val="00BF3F49"/>
    <w:rsid w:val="00BF53F7"/>
    <w:rsid w:val="00C014E3"/>
    <w:rsid w:val="00C02CC7"/>
    <w:rsid w:val="00C02FA3"/>
    <w:rsid w:val="00C0482B"/>
    <w:rsid w:val="00C04A64"/>
    <w:rsid w:val="00C04AD3"/>
    <w:rsid w:val="00C04F80"/>
    <w:rsid w:val="00C0535E"/>
    <w:rsid w:val="00C05C35"/>
    <w:rsid w:val="00C066C3"/>
    <w:rsid w:val="00C07297"/>
    <w:rsid w:val="00C072D6"/>
    <w:rsid w:val="00C1128C"/>
    <w:rsid w:val="00C12772"/>
    <w:rsid w:val="00C13C5A"/>
    <w:rsid w:val="00C1594A"/>
    <w:rsid w:val="00C15D93"/>
    <w:rsid w:val="00C15DD5"/>
    <w:rsid w:val="00C162F8"/>
    <w:rsid w:val="00C17044"/>
    <w:rsid w:val="00C20883"/>
    <w:rsid w:val="00C21369"/>
    <w:rsid w:val="00C213E1"/>
    <w:rsid w:val="00C21754"/>
    <w:rsid w:val="00C21EBD"/>
    <w:rsid w:val="00C223F7"/>
    <w:rsid w:val="00C2292C"/>
    <w:rsid w:val="00C237DE"/>
    <w:rsid w:val="00C25111"/>
    <w:rsid w:val="00C25162"/>
    <w:rsid w:val="00C25C82"/>
    <w:rsid w:val="00C26D57"/>
    <w:rsid w:val="00C273BA"/>
    <w:rsid w:val="00C27943"/>
    <w:rsid w:val="00C27DF7"/>
    <w:rsid w:val="00C27EA4"/>
    <w:rsid w:val="00C303C2"/>
    <w:rsid w:val="00C306EB"/>
    <w:rsid w:val="00C309F6"/>
    <w:rsid w:val="00C30D9F"/>
    <w:rsid w:val="00C31B4D"/>
    <w:rsid w:val="00C326F1"/>
    <w:rsid w:val="00C34ACD"/>
    <w:rsid w:val="00C34AFF"/>
    <w:rsid w:val="00C34DD9"/>
    <w:rsid w:val="00C367FF"/>
    <w:rsid w:val="00C422AF"/>
    <w:rsid w:val="00C424D2"/>
    <w:rsid w:val="00C444DF"/>
    <w:rsid w:val="00C44A63"/>
    <w:rsid w:val="00C46957"/>
    <w:rsid w:val="00C5027F"/>
    <w:rsid w:val="00C50E0A"/>
    <w:rsid w:val="00C513DF"/>
    <w:rsid w:val="00C554CD"/>
    <w:rsid w:val="00C556D3"/>
    <w:rsid w:val="00C559D8"/>
    <w:rsid w:val="00C5668A"/>
    <w:rsid w:val="00C609EC"/>
    <w:rsid w:val="00C616EB"/>
    <w:rsid w:val="00C61D51"/>
    <w:rsid w:val="00C61F21"/>
    <w:rsid w:val="00C61FEF"/>
    <w:rsid w:val="00C6271E"/>
    <w:rsid w:val="00C6312A"/>
    <w:rsid w:val="00C6515C"/>
    <w:rsid w:val="00C6586E"/>
    <w:rsid w:val="00C65B68"/>
    <w:rsid w:val="00C65D42"/>
    <w:rsid w:val="00C65F7E"/>
    <w:rsid w:val="00C66DF6"/>
    <w:rsid w:val="00C67B2F"/>
    <w:rsid w:val="00C73186"/>
    <w:rsid w:val="00C73616"/>
    <w:rsid w:val="00C7497D"/>
    <w:rsid w:val="00C761BA"/>
    <w:rsid w:val="00C7625B"/>
    <w:rsid w:val="00C76782"/>
    <w:rsid w:val="00C7698C"/>
    <w:rsid w:val="00C807A8"/>
    <w:rsid w:val="00C815F2"/>
    <w:rsid w:val="00C81A29"/>
    <w:rsid w:val="00C81CD4"/>
    <w:rsid w:val="00C83561"/>
    <w:rsid w:val="00C83A7D"/>
    <w:rsid w:val="00C851C0"/>
    <w:rsid w:val="00C85B0C"/>
    <w:rsid w:val="00C861CA"/>
    <w:rsid w:val="00C86ADE"/>
    <w:rsid w:val="00C86E4D"/>
    <w:rsid w:val="00C877ED"/>
    <w:rsid w:val="00C87D54"/>
    <w:rsid w:val="00C9089B"/>
    <w:rsid w:val="00C90D19"/>
    <w:rsid w:val="00C911BB"/>
    <w:rsid w:val="00C92BE5"/>
    <w:rsid w:val="00C94EF8"/>
    <w:rsid w:val="00C9527A"/>
    <w:rsid w:val="00C9639D"/>
    <w:rsid w:val="00CA1875"/>
    <w:rsid w:val="00CA1EE4"/>
    <w:rsid w:val="00CA3449"/>
    <w:rsid w:val="00CA64D9"/>
    <w:rsid w:val="00CA7121"/>
    <w:rsid w:val="00CA764D"/>
    <w:rsid w:val="00CA7859"/>
    <w:rsid w:val="00CB08BA"/>
    <w:rsid w:val="00CB0DDF"/>
    <w:rsid w:val="00CB0E30"/>
    <w:rsid w:val="00CB1160"/>
    <w:rsid w:val="00CB1BB2"/>
    <w:rsid w:val="00CB4A9D"/>
    <w:rsid w:val="00CB5A5B"/>
    <w:rsid w:val="00CB5D88"/>
    <w:rsid w:val="00CB5F33"/>
    <w:rsid w:val="00CB6906"/>
    <w:rsid w:val="00CB6F87"/>
    <w:rsid w:val="00CB6F8E"/>
    <w:rsid w:val="00CC08D7"/>
    <w:rsid w:val="00CC12E1"/>
    <w:rsid w:val="00CC3035"/>
    <w:rsid w:val="00CC30B2"/>
    <w:rsid w:val="00CC3626"/>
    <w:rsid w:val="00CC3849"/>
    <w:rsid w:val="00CC3B1C"/>
    <w:rsid w:val="00CC54CF"/>
    <w:rsid w:val="00CC7483"/>
    <w:rsid w:val="00CD0091"/>
    <w:rsid w:val="00CD0317"/>
    <w:rsid w:val="00CD3AFD"/>
    <w:rsid w:val="00CD4117"/>
    <w:rsid w:val="00CD4B89"/>
    <w:rsid w:val="00CD58EB"/>
    <w:rsid w:val="00CD5FFA"/>
    <w:rsid w:val="00CD6E37"/>
    <w:rsid w:val="00CE0137"/>
    <w:rsid w:val="00CE070A"/>
    <w:rsid w:val="00CE0BDC"/>
    <w:rsid w:val="00CE0E4B"/>
    <w:rsid w:val="00CE2047"/>
    <w:rsid w:val="00CE25D0"/>
    <w:rsid w:val="00CE2F73"/>
    <w:rsid w:val="00CE3F4B"/>
    <w:rsid w:val="00CE4812"/>
    <w:rsid w:val="00CE5955"/>
    <w:rsid w:val="00CE604F"/>
    <w:rsid w:val="00CE609B"/>
    <w:rsid w:val="00CE6C8C"/>
    <w:rsid w:val="00CF0500"/>
    <w:rsid w:val="00CF105B"/>
    <w:rsid w:val="00CF2B50"/>
    <w:rsid w:val="00CF3059"/>
    <w:rsid w:val="00CF3BF5"/>
    <w:rsid w:val="00CF467C"/>
    <w:rsid w:val="00CF4BDE"/>
    <w:rsid w:val="00CF54C2"/>
    <w:rsid w:val="00CF6F2F"/>
    <w:rsid w:val="00D0030F"/>
    <w:rsid w:val="00D01312"/>
    <w:rsid w:val="00D020D2"/>
    <w:rsid w:val="00D02339"/>
    <w:rsid w:val="00D034A7"/>
    <w:rsid w:val="00D04820"/>
    <w:rsid w:val="00D06AD4"/>
    <w:rsid w:val="00D10B3F"/>
    <w:rsid w:val="00D10C28"/>
    <w:rsid w:val="00D13A5D"/>
    <w:rsid w:val="00D13E25"/>
    <w:rsid w:val="00D143D0"/>
    <w:rsid w:val="00D157C0"/>
    <w:rsid w:val="00D16241"/>
    <w:rsid w:val="00D168EC"/>
    <w:rsid w:val="00D1705C"/>
    <w:rsid w:val="00D17459"/>
    <w:rsid w:val="00D17B78"/>
    <w:rsid w:val="00D20815"/>
    <w:rsid w:val="00D22D16"/>
    <w:rsid w:val="00D231A9"/>
    <w:rsid w:val="00D233BB"/>
    <w:rsid w:val="00D23CDC"/>
    <w:rsid w:val="00D24945"/>
    <w:rsid w:val="00D26389"/>
    <w:rsid w:val="00D2640E"/>
    <w:rsid w:val="00D2650D"/>
    <w:rsid w:val="00D2719A"/>
    <w:rsid w:val="00D2793D"/>
    <w:rsid w:val="00D27F8B"/>
    <w:rsid w:val="00D27FD4"/>
    <w:rsid w:val="00D300A2"/>
    <w:rsid w:val="00D30873"/>
    <w:rsid w:val="00D30D33"/>
    <w:rsid w:val="00D32B0D"/>
    <w:rsid w:val="00D33040"/>
    <w:rsid w:val="00D3557F"/>
    <w:rsid w:val="00D3658F"/>
    <w:rsid w:val="00D37654"/>
    <w:rsid w:val="00D402F8"/>
    <w:rsid w:val="00D40AE4"/>
    <w:rsid w:val="00D42621"/>
    <w:rsid w:val="00D42969"/>
    <w:rsid w:val="00D42E0F"/>
    <w:rsid w:val="00D42FA1"/>
    <w:rsid w:val="00D441A2"/>
    <w:rsid w:val="00D444A2"/>
    <w:rsid w:val="00D44BB8"/>
    <w:rsid w:val="00D46207"/>
    <w:rsid w:val="00D46BB0"/>
    <w:rsid w:val="00D471CE"/>
    <w:rsid w:val="00D47496"/>
    <w:rsid w:val="00D51C03"/>
    <w:rsid w:val="00D52465"/>
    <w:rsid w:val="00D53639"/>
    <w:rsid w:val="00D5481C"/>
    <w:rsid w:val="00D54AAB"/>
    <w:rsid w:val="00D55C10"/>
    <w:rsid w:val="00D56781"/>
    <w:rsid w:val="00D57D8B"/>
    <w:rsid w:val="00D62C86"/>
    <w:rsid w:val="00D63782"/>
    <w:rsid w:val="00D63EA1"/>
    <w:rsid w:val="00D64540"/>
    <w:rsid w:val="00D64B45"/>
    <w:rsid w:val="00D64DBD"/>
    <w:rsid w:val="00D64F64"/>
    <w:rsid w:val="00D65D3E"/>
    <w:rsid w:val="00D6642E"/>
    <w:rsid w:val="00D70899"/>
    <w:rsid w:val="00D70A9D"/>
    <w:rsid w:val="00D71489"/>
    <w:rsid w:val="00D72D3F"/>
    <w:rsid w:val="00D72DB9"/>
    <w:rsid w:val="00D7336C"/>
    <w:rsid w:val="00D7569B"/>
    <w:rsid w:val="00D75A24"/>
    <w:rsid w:val="00D766AE"/>
    <w:rsid w:val="00D7735A"/>
    <w:rsid w:val="00D80022"/>
    <w:rsid w:val="00D83CEC"/>
    <w:rsid w:val="00D850E7"/>
    <w:rsid w:val="00D85C32"/>
    <w:rsid w:val="00D860A8"/>
    <w:rsid w:val="00D90123"/>
    <w:rsid w:val="00D90273"/>
    <w:rsid w:val="00D90F6E"/>
    <w:rsid w:val="00D914F2"/>
    <w:rsid w:val="00D918DE"/>
    <w:rsid w:val="00D91CAC"/>
    <w:rsid w:val="00D9361E"/>
    <w:rsid w:val="00D93B10"/>
    <w:rsid w:val="00D93B92"/>
    <w:rsid w:val="00D94195"/>
    <w:rsid w:val="00D94981"/>
    <w:rsid w:val="00D94E76"/>
    <w:rsid w:val="00D94EC7"/>
    <w:rsid w:val="00D94F1A"/>
    <w:rsid w:val="00D9580B"/>
    <w:rsid w:val="00D95D88"/>
    <w:rsid w:val="00DA1A48"/>
    <w:rsid w:val="00DA1F84"/>
    <w:rsid w:val="00DA22E9"/>
    <w:rsid w:val="00DA2951"/>
    <w:rsid w:val="00DA3CAE"/>
    <w:rsid w:val="00DA4459"/>
    <w:rsid w:val="00DA744C"/>
    <w:rsid w:val="00DA7678"/>
    <w:rsid w:val="00DA7C3E"/>
    <w:rsid w:val="00DB0119"/>
    <w:rsid w:val="00DB03DC"/>
    <w:rsid w:val="00DB0D4E"/>
    <w:rsid w:val="00DB1500"/>
    <w:rsid w:val="00DB231A"/>
    <w:rsid w:val="00DB2401"/>
    <w:rsid w:val="00DB329F"/>
    <w:rsid w:val="00DB51A2"/>
    <w:rsid w:val="00DB5392"/>
    <w:rsid w:val="00DB57C8"/>
    <w:rsid w:val="00DB5D80"/>
    <w:rsid w:val="00DB6164"/>
    <w:rsid w:val="00DB63C0"/>
    <w:rsid w:val="00DB6FE6"/>
    <w:rsid w:val="00DC207F"/>
    <w:rsid w:val="00DC23E1"/>
    <w:rsid w:val="00DC4CB5"/>
    <w:rsid w:val="00DC4DCE"/>
    <w:rsid w:val="00DC6238"/>
    <w:rsid w:val="00DC6D0B"/>
    <w:rsid w:val="00DC6E85"/>
    <w:rsid w:val="00DC7FF7"/>
    <w:rsid w:val="00DD022D"/>
    <w:rsid w:val="00DD1CAF"/>
    <w:rsid w:val="00DD249C"/>
    <w:rsid w:val="00DD27FD"/>
    <w:rsid w:val="00DD335F"/>
    <w:rsid w:val="00DD493D"/>
    <w:rsid w:val="00DD4A65"/>
    <w:rsid w:val="00DD5283"/>
    <w:rsid w:val="00DD5FD9"/>
    <w:rsid w:val="00DD6801"/>
    <w:rsid w:val="00DD7262"/>
    <w:rsid w:val="00DD765B"/>
    <w:rsid w:val="00DE0466"/>
    <w:rsid w:val="00DE0904"/>
    <w:rsid w:val="00DE13A2"/>
    <w:rsid w:val="00DE176B"/>
    <w:rsid w:val="00DE1829"/>
    <w:rsid w:val="00DE20AE"/>
    <w:rsid w:val="00DE2229"/>
    <w:rsid w:val="00DE2498"/>
    <w:rsid w:val="00DE64EF"/>
    <w:rsid w:val="00DE671C"/>
    <w:rsid w:val="00DE78A5"/>
    <w:rsid w:val="00DE7B12"/>
    <w:rsid w:val="00DF1357"/>
    <w:rsid w:val="00DF43C8"/>
    <w:rsid w:val="00DF5912"/>
    <w:rsid w:val="00DF59B9"/>
    <w:rsid w:val="00DF5CC9"/>
    <w:rsid w:val="00DF6574"/>
    <w:rsid w:val="00DF669F"/>
    <w:rsid w:val="00E0025B"/>
    <w:rsid w:val="00E002F7"/>
    <w:rsid w:val="00E00A9F"/>
    <w:rsid w:val="00E01403"/>
    <w:rsid w:val="00E03391"/>
    <w:rsid w:val="00E0375F"/>
    <w:rsid w:val="00E04597"/>
    <w:rsid w:val="00E065F5"/>
    <w:rsid w:val="00E06B9F"/>
    <w:rsid w:val="00E071B7"/>
    <w:rsid w:val="00E07FDD"/>
    <w:rsid w:val="00E10BA1"/>
    <w:rsid w:val="00E1112D"/>
    <w:rsid w:val="00E133B3"/>
    <w:rsid w:val="00E13478"/>
    <w:rsid w:val="00E1361A"/>
    <w:rsid w:val="00E13627"/>
    <w:rsid w:val="00E14F90"/>
    <w:rsid w:val="00E165E3"/>
    <w:rsid w:val="00E173CC"/>
    <w:rsid w:val="00E17CB8"/>
    <w:rsid w:val="00E17E41"/>
    <w:rsid w:val="00E20334"/>
    <w:rsid w:val="00E20F8F"/>
    <w:rsid w:val="00E215B8"/>
    <w:rsid w:val="00E2210D"/>
    <w:rsid w:val="00E22347"/>
    <w:rsid w:val="00E22688"/>
    <w:rsid w:val="00E2291C"/>
    <w:rsid w:val="00E23773"/>
    <w:rsid w:val="00E23DB2"/>
    <w:rsid w:val="00E23E90"/>
    <w:rsid w:val="00E25DD9"/>
    <w:rsid w:val="00E26469"/>
    <w:rsid w:val="00E26B74"/>
    <w:rsid w:val="00E26BAA"/>
    <w:rsid w:val="00E2747E"/>
    <w:rsid w:val="00E27AB1"/>
    <w:rsid w:val="00E27C0D"/>
    <w:rsid w:val="00E27FE3"/>
    <w:rsid w:val="00E3052C"/>
    <w:rsid w:val="00E30C03"/>
    <w:rsid w:val="00E31095"/>
    <w:rsid w:val="00E317AE"/>
    <w:rsid w:val="00E32337"/>
    <w:rsid w:val="00E33C5A"/>
    <w:rsid w:val="00E35BA5"/>
    <w:rsid w:val="00E35F60"/>
    <w:rsid w:val="00E364F6"/>
    <w:rsid w:val="00E36E26"/>
    <w:rsid w:val="00E3775C"/>
    <w:rsid w:val="00E401C6"/>
    <w:rsid w:val="00E4049A"/>
    <w:rsid w:val="00E4067B"/>
    <w:rsid w:val="00E437D5"/>
    <w:rsid w:val="00E44E61"/>
    <w:rsid w:val="00E45A3B"/>
    <w:rsid w:val="00E462FF"/>
    <w:rsid w:val="00E46529"/>
    <w:rsid w:val="00E46C48"/>
    <w:rsid w:val="00E46D7D"/>
    <w:rsid w:val="00E479AB"/>
    <w:rsid w:val="00E500A7"/>
    <w:rsid w:val="00E51563"/>
    <w:rsid w:val="00E51F76"/>
    <w:rsid w:val="00E52EEE"/>
    <w:rsid w:val="00E532CF"/>
    <w:rsid w:val="00E53B98"/>
    <w:rsid w:val="00E53CBD"/>
    <w:rsid w:val="00E54839"/>
    <w:rsid w:val="00E55580"/>
    <w:rsid w:val="00E55CBD"/>
    <w:rsid w:val="00E55E87"/>
    <w:rsid w:val="00E56F85"/>
    <w:rsid w:val="00E57AF2"/>
    <w:rsid w:val="00E61CDB"/>
    <w:rsid w:val="00E62861"/>
    <w:rsid w:val="00E62E6E"/>
    <w:rsid w:val="00E64FA8"/>
    <w:rsid w:val="00E66B6D"/>
    <w:rsid w:val="00E67A8B"/>
    <w:rsid w:val="00E70159"/>
    <w:rsid w:val="00E70652"/>
    <w:rsid w:val="00E70F96"/>
    <w:rsid w:val="00E74911"/>
    <w:rsid w:val="00E74ADF"/>
    <w:rsid w:val="00E74F07"/>
    <w:rsid w:val="00E75FD9"/>
    <w:rsid w:val="00E76820"/>
    <w:rsid w:val="00E7768B"/>
    <w:rsid w:val="00E8179E"/>
    <w:rsid w:val="00E833E6"/>
    <w:rsid w:val="00E83E12"/>
    <w:rsid w:val="00E841B5"/>
    <w:rsid w:val="00E85B22"/>
    <w:rsid w:val="00E860EB"/>
    <w:rsid w:val="00E87B04"/>
    <w:rsid w:val="00E907DF"/>
    <w:rsid w:val="00E92075"/>
    <w:rsid w:val="00E92717"/>
    <w:rsid w:val="00E92788"/>
    <w:rsid w:val="00E95D08"/>
    <w:rsid w:val="00E95F23"/>
    <w:rsid w:val="00E95FAC"/>
    <w:rsid w:val="00E96E92"/>
    <w:rsid w:val="00E970F9"/>
    <w:rsid w:val="00E97884"/>
    <w:rsid w:val="00EA0B20"/>
    <w:rsid w:val="00EA1085"/>
    <w:rsid w:val="00EA256F"/>
    <w:rsid w:val="00EA40AC"/>
    <w:rsid w:val="00EA42AF"/>
    <w:rsid w:val="00EB082E"/>
    <w:rsid w:val="00EB0E1F"/>
    <w:rsid w:val="00EB134B"/>
    <w:rsid w:val="00EB2E27"/>
    <w:rsid w:val="00EB3337"/>
    <w:rsid w:val="00EB4577"/>
    <w:rsid w:val="00EB63B8"/>
    <w:rsid w:val="00EB7290"/>
    <w:rsid w:val="00EB75A8"/>
    <w:rsid w:val="00EC0639"/>
    <w:rsid w:val="00EC1D8C"/>
    <w:rsid w:val="00EC271A"/>
    <w:rsid w:val="00EC2A69"/>
    <w:rsid w:val="00EC42AC"/>
    <w:rsid w:val="00EC5092"/>
    <w:rsid w:val="00EC5195"/>
    <w:rsid w:val="00EC73C3"/>
    <w:rsid w:val="00EC7F7B"/>
    <w:rsid w:val="00ED0909"/>
    <w:rsid w:val="00ED14CD"/>
    <w:rsid w:val="00ED3169"/>
    <w:rsid w:val="00ED47A9"/>
    <w:rsid w:val="00ED6D5C"/>
    <w:rsid w:val="00EE05F6"/>
    <w:rsid w:val="00EE0A32"/>
    <w:rsid w:val="00EE2F5E"/>
    <w:rsid w:val="00EE5ADA"/>
    <w:rsid w:val="00EE5E21"/>
    <w:rsid w:val="00EE69DC"/>
    <w:rsid w:val="00EE7207"/>
    <w:rsid w:val="00EF04CE"/>
    <w:rsid w:val="00EF06B8"/>
    <w:rsid w:val="00EF1AD2"/>
    <w:rsid w:val="00EF216B"/>
    <w:rsid w:val="00EF226C"/>
    <w:rsid w:val="00EF31D4"/>
    <w:rsid w:val="00EF4BD9"/>
    <w:rsid w:val="00EF4EDF"/>
    <w:rsid w:val="00EF616D"/>
    <w:rsid w:val="00EF6258"/>
    <w:rsid w:val="00EF6E8B"/>
    <w:rsid w:val="00EF7C07"/>
    <w:rsid w:val="00F00642"/>
    <w:rsid w:val="00F023C8"/>
    <w:rsid w:val="00F03B21"/>
    <w:rsid w:val="00F04026"/>
    <w:rsid w:val="00F04DED"/>
    <w:rsid w:val="00F07F3F"/>
    <w:rsid w:val="00F10307"/>
    <w:rsid w:val="00F12F3E"/>
    <w:rsid w:val="00F13112"/>
    <w:rsid w:val="00F14500"/>
    <w:rsid w:val="00F1562D"/>
    <w:rsid w:val="00F158F6"/>
    <w:rsid w:val="00F16233"/>
    <w:rsid w:val="00F171F9"/>
    <w:rsid w:val="00F178DF"/>
    <w:rsid w:val="00F20082"/>
    <w:rsid w:val="00F20E6E"/>
    <w:rsid w:val="00F21594"/>
    <w:rsid w:val="00F219C5"/>
    <w:rsid w:val="00F232F4"/>
    <w:rsid w:val="00F24CBA"/>
    <w:rsid w:val="00F25152"/>
    <w:rsid w:val="00F31224"/>
    <w:rsid w:val="00F31715"/>
    <w:rsid w:val="00F31EBB"/>
    <w:rsid w:val="00F32055"/>
    <w:rsid w:val="00F32305"/>
    <w:rsid w:val="00F3367A"/>
    <w:rsid w:val="00F33B65"/>
    <w:rsid w:val="00F344F5"/>
    <w:rsid w:val="00F345EC"/>
    <w:rsid w:val="00F34AF5"/>
    <w:rsid w:val="00F355D1"/>
    <w:rsid w:val="00F356A3"/>
    <w:rsid w:val="00F36690"/>
    <w:rsid w:val="00F375CF"/>
    <w:rsid w:val="00F40266"/>
    <w:rsid w:val="00F4095F"/>
    <w:rsid w:val="00F41D06"/>
    <w:rsid w:val="00F46A44"/>
    <w:rsid w:val="00F503F3"/>
    <w:rsid w:val="00F51B2F"/>
    <w:rsid w:val="00F524B3"/>
    <w:rsid w:val="00F52E1E"/>
    <w:rsid w:val="00F538E1"/>
    <w:rsid w:val="00F53D12"/>
    <w:rsid w:val="00F53EC4"/>
    <w:rsid w:val="00F54920"/>
    <w:rsid w:val="00F60A8F"/>
    <w:rsid w:val="00F60DB9"/>
    <w:rsid w:val="00F60F4E"/>
    <w:rsid w:val="00F63FC3"/>
    <w:rsid w:val="00F65C1E"/>
    <w:rsid w:val="00F65F0D"/>
    <w:rsid w:val="00F7041C"/>
    <w:rsid w:val="00F70426"/>
    <w:rsid w:val="00F72A7B"/>
    <w:rsid w:val="00F731A4"/>
    <w:rsid w:val="00F73718"/>
    <w:rsid w:val="00F73805"/>
    <w:rsid w:val="00F744B6"/>
    <w:rsid w:val="00F74686"/>
    <w:rsid w:val="00F757B1"/>
    <w:rsid w:val="00F75C5A"/>
    <w:rsid w:val="00F80344"/>
    <w:rsid w:val="00F81513"/>
    <w:rsid w:val="00F8171D"/>
    <w:rsid w:val="00F81B91"/>
    <w:rsid w:val="00F84D14"/>
    <w:rsid w:val="00F85E5B"/>
    <w:rsid w:val="00F86216"/>
    <w:rsid w:val="00F87E34"/>
    <w:rsid w:val="00F914B3"/>
    <w:rsid w:val="00F9166C"/>
    <w:rsid w:val="00F923BE"/>
    <w:rsid w:val="00F924F8"/>
    <w:rsid w:val="00F926CF"/>
    <w:rsid w:val="00F926E9"/>
    <w:rsid w:val="00F938C2"/>
    <w:rsid w:val="00F93C8D"/>
    <w:rsid w:val="00F942E8"/>
    <w:rsid w:val="00F944A7"/>
    <w:rsid w:val="00F947F4"/>
    <w:rsid w:val="00F96D62"/>
    <w:rsid w:val="00FA3E43"/>
    <w:rsid w:val="00FA3EEC"/>
    <w:rsid w:val="00FA66C5"/>
    <w:rsid w:val="00FA72C1"/>
    <w:rsid w:val="00FA77C1"/>
    <w:rsid w:val="00FB175A"/>
    <w:rsid w:val="00FB2BE5"/>
    <w:rsid w:val="00FB2C76"/>
    <w:rsid w:val="00FB505F"/>
    <w:rsid w:val="00FB59B9"/>
    <w:rsid w:val="00FB61A9"/>
    <w:rsid w:val="00FB7393"/>
    <w:rsid w:val="00FC0043"/>
    <w:rsid w:val="00FC0430"/>
    <w:rsid w:val="00FC0E02"/>
    <w:rsid w:val="00FC1053"/>
    <w:rsid w:val="00FC222B"/>
    <w:rsid w:val="00FC3BB1"/>
    <w:rsid w:val="00FC4980"/>
    <w:rsid w:val="00FC4BBB"/>
    <w:rsid w:val="00FC5B25"/>
    <w:rsid w:val="00FC6B22"/>
    <w:rsid w:val="00FD007C"/>
    <w:rsid w:val="00FD1AED"/>
    <w:rsid w:val="00FD1ED4"/>
    <w:rsid w:val="00FD1F52"/>
    <w:rsid w:val="00FD2407"/>
    <w:rsid w:val="00FD306A"/>
    <w:rsid w:val="00FD36D9"/>
    <w:rsid w:val="00FD4320"/>
    <w:rsid w:val="00FD4DB5"/>
    <w:rsid w:val="00FD57F5"/>
    <w:rsid w:val="00FD5B6A"/>
    <w:rsid w:val="00FD6406"/>
    <w:rsid w:val="00FD7391"/>
    <w:rsid w:val="00FD7DC7"/>
    <w:rsid w:val="00FD7E58"/>
    <w:rsid w:val="00FE0A31"/>
    <w:rsid w:val="00FE0DB5"/>
    <w:rsid w:val="00FE1CE3"/>
    <w:rsid w:val="00FE1E37"/>
    <w:rsid w:val="00FE294A"/>
    <w:rsid w:val="00FE312C"/>
    <w:rsid w:val="00FE3BE2"/>
    <w:rsid w:val="00FE3C01"/>
    <w:rsid w:val="00FE3EEB"/>
    <w:rsid w:val="00FE446D"/>
    <w:rsid w:val="00FE4CAC"/>
    <w:rsid w:val="00FE621C"/>
    <w:rsid w:val="00FE697B"/>
    <w:rsid w:val="00FF0C10"/>
    <w:rsid w:val="00FF23A9"/>
    <w:rsid w:val="00FF23FF"/>
    <w:rsid w:val="00FF2D49"/>
    <w:rsid w:val="00FF3EFE"/>
    <w:rsid w:val="00FF5052"/>
    <w:rsid w:val="00FF541F"/>
    <w:rsid w:val="0107A70E"/>
    <w:rsid w:val="010AF6B3"/>
    <w:rsid w:val="011DF179"/>
    <w:rsid w:val="017B3B0B"/>
    <w:rsid w:val="01C5FEE7"/>
    <w:rsid w:val="02BF26FA"/>
    <w:rsid w:val="02D49979"/>
    <w:rsid w:val="03109937"/>
    <w:rsid w:val="037A270A"/>
    <w:rsid w:val="039D1F83"/>
    <w:rsid w:val="03F9C22A"/>
    <w:rsid w:val="040734D9"/>
    <w:rsid w:val="06C40FAC"/>
    <w:rsid w:val="0778F0C4"/>
    <w:rsid w:val="08014E09"/>
    <w:rsid w:val="08101B0A"/>
    <w:rsid w:val="08372312"/>
    <w:rsid w:val="083DEF57"/>
    <w:rsid w:val="08AE3704"/>
    <w:rsid w:val="09288C95"/>
    <w:rsid w:val="0A907E33"/>
    <w:rsid w:val="0AABAB62"/>
    <w:rsid w:val="0AD245E0"/>
    <w:rsid w:val="0ADE2033"/>
    <w:rsid w:val="0B9780CF"/>
    <w:rsid w:val="0B9BBF1C"/>
    <w:rsid w:val="0BA6421B"/>
    <w:rsid w:val="0C3DCAA1"/>
    <w:rsid w:val="0C579EF0"/>
    <w:rsid w:val="0D171850"/>
    <w:rsid w:val="0D56BC9B"/>
    <w:rsid w:val="0E7E695E"/>
    <w:rsid w:val="0E8A6009"/>
    <w:rsid w:val="0EB847DC"/>
    <w:rsid w:val="0F7694A5"/>
    <w:rsid w:val="0FE130A6"/>
    <w:rsid w:val="101EAD7D"/>
    <w:rsid w:val="109565EF"/>
    <w:rsid w:val="125E807C"/>
    <w:rsid w:val="12704264"/>
    <w:rsid w:val="12E37E64"/>
    <w:rsid w:val="12F0B53A"/>
    <w:rsid w:val="132EC7FE"/>
    <w:rsid w:val="135C8DDC"/>
    <w:rsid w:val="1382060B"/>
    <w:rsid w:val="13B77A83"/>
    <w:rsid w:val="147552CD"/>
    <w:rsid w:val="1647934F"/>
    <w:rsid w:val="1676A650"/>
    <w:rsid w:val="16EA47E5"/>
    <w:rsid w:val="172AA19C"/>
    <w:rsid w:val="176E65FB"/>
    <w:rsid w:val="17ACF38F"/>
    <w:rsid w:val="18311475"/>
    <w:rsid w:val="1837CEFB"/>
    <w:rsid w:val="18636D79"/>
    <w:rsid w:val="18BFC708"/>
    <w:rsid w:val="190E5234"/>
    <w:rsid w:val="19173893"/>
    <w:rsid w:val="1980EE17"/>
    <w:rsid w:val="198D43DB"/>
    <w:rsid w:val="1A1A1044"/>
    <w:rsid w:val="1A8E8BFF"/>
    <w:rsid w:val="1AECEE9D"/>
    <w:rsid w:val="1AEF070C"/>
    <w:rsid w:val="1CF9771B"/>
    <w:rsid w:val="1CFEF5D4"/>
    <w:rsid w:val="1D17B835"/>
    <w:rsid w:val="1D4F3771"/>
    <w:rsid w:val="1D6FE7B2"/>
    <w:rsid w:val="1DB2FF6D"/>
    <w:rsid w:val="1DC26B69"/>
    <w:rsid w:val="1E6F9FCD"/>
    <w:rsid w:val="1EAD4DBD"/>
    <w:rsid w:val="1EB98019"/>
    <w:rsid w:val="1EED32E1"/>
    <w:rsid w:val="208ECF65"/>
    <w:rsid w:val="21482F37"/>
    <w:rsid w:val="21D97C62"/>
    <w:rsid w:val="224F1914"/>
    <w:rsid w:val="231DEA0A"/>
    <w:rsid w:val="252D10F3"/>
    <w:rsid w:val="254120F9"/>
    <w:rsid w:val="255A4956"/>
    <w:rsid w:val="256B35B1"/>
    <w:rsid w:val="258905F1"/>
    <w:rsid w:val="259F5497"/>
    <w:rsid w:val="25C9047C"/>
    <w:rsid w:val="2604EE88"/>
    <w:rsid w:val="26F844C6"/>
    <w:rsid w:val="27CBC3AC"/>
    <w:rsid w:val="286E1EAD"/>
    <w:rsid w:val="2891EA18"/>
    <w:rsid w:val="28A2D673"/>
    <w:rsid w:val="29004E54"/>
    <w:rsid w:val="290A7D2B"/>
    <w:rsid w:val="294C5054"/>
    <w:rsid w:val="29DFE172"/>
    <w:rsid w:val="2A178F01"/>
    <w:rsid w:val="2A52AAAD"/>
    <w:rsid w:val="2AF2F2E5"/>
    <w:rsid w:val="2B15B492"/>
    <w:rsid w:val="2B9A7EB3"/>
    <w:rsid w:val="2D0C9366"/>
    <w:rsid w:val="2D718518"/>
    <w:rsid w:val="2D82099F"/>
    <w:rsid w:val="2DD75739"/>
    <w:rsid w:val="2EB4B456"/>
    <w:rsid w:val="2EBB7124"/>
    <w:rsid w:val="2F078C1D"/>
    <w:rsid w:val="2F0CF373"/>
    <w:rsid w:val="2F63A304"/>
    <w:rsid w:val="2F6A0492"/>
    <w:rsid w:val="2FC07339"/>
    <w:rsid w:val="2FF105FB"/>
    <w:rsid w:val="2FFAA720"/>
    <w:rsid w:val="30D8ACA5"/>
    <w:rsid w:val="31535772"/>
    <w:rsid w:val="328C010F"/>
    <w:rsid w:val="33921678"/>
    <w:rsid w:val="355F3249"/>
    <w:rsid w:val="360131CA"/>
    <w:rsid w:val="3654DFAE"/>
    <w:rsid w:val="37A139D9"/>
    <w:rsid w:val="37C8D069"/>
    <w:rsid w:val="380FAF41"/>
    <w:rsid w:val="38782295"/>
    <w:rsid w:val="39021073"/>
    <w:rsid w:val="3963D0AD"/>
    <w:rsid w:val="39FDF2C2"/>
    <w:rsid w:val="3AB5C5A6"/>
    <w:rsid w:val="3ABBFD3A"/>
    <w:rsid w:val="3ADB4972"/>
    <w:rsid w:val="3B0092AC"/>
    <w:rsid w:val="3B4D4B95"/>
    <w:rsid w:val="3B5401EB"/>
    <w:rsid w:val="3BB1BC90"/>
    <w:rsid w:val="3BCE9190"/>
    <w:rsid w:val="3BE06FF8"/>
    <w:rsid w:val="3C207365"/>
    <w:rsid w:val="3D0A3889"/>
    <w:rsid w:val="3D4843D8"/>
    <w:rsid w:val="3ED6A902"/>
    <w:rsid w:val="3EF19CA8"/>
    <w:rsid w:val="3F5E775A"/>
    <w:rsid w:val="40A1E4F0"/>
    <w:rsid w:val="43214EBC"/>
    <w:rsid w:val="437942ED"/>
    <w:rsid w:val="43B31B4F"/>
    <w:rsid w:val="43BDA244"/>
    <w:rsid w:val="453D3F66"/>
    <w:rsid w:val="46357A2B"/>
    <w:rsid w:val="4658EF7E"/>
    <w:rsid w:val="472874F7"/>
    <w:rsid w:val="474875EE"/>
    <w:rsid w:val="477CFB54"/>
    <w:rsid w:val="48355754"/>
    <w:rsid w:val="4959E41C"/>
    <w:rsid w:val="49D221D2"/>
    <w:rsid w:val="4B2C60A1"/>
    <w:rsid w:val="4C082369"/>
    <w:rsid w:val="4C393B01"/>
    <w:rsid w:val="4C3E5C9D"/>
    <w:rsid w:val="4C6202F9"/>
    <w:rsid w:val="4CBF322D"/>
    <w:rsid w:val="4D0E6369"/>
    <w:rsid w:val="4E21378A"/>
    <w:rsid w:val="4E5D2D9D"/>
    <w:rsid w:val="4F13FC57"/>
    <w:rsid w:val="4FE6098E"/>
    <w:rsid w:val="5013D59D"/>
    <w:rsid w:val="506B1245"/>
    <w:rsid w:val="508BD0A3"/>
    <w:rsid w:val="50ABE706"/>
    <w:rsid w:val="50D9487E"/>
    <w:rsid w:val="51A41885"/>
    <w:rsid w:val="51ABCBAD"/>
    <w:rsid w:val="51AFA5FE"/>
    <w:rsid w:val="52FB7695"/>
    <w:rsid w:val="531B0A0A"/>
    <w:rsid w:val="534B765F"/>
    <w:rsid w:val="5426BEA8"/>
    <w:rsid w:val="542E8A04"/>
    <w:rsid w:val="54DB306D"/>
    <w:rsid w:val="54E36C6F"/>
    <w:rsid w:val="5570D434"/>
    <w:rsid w:val="55D7A1BD"/>
    <w:rsid w:val="56683F82"/>
    <w:rsid w:val="56B2061A"/>
    <w:rsid w:val="5709D1C0"/>
    <w:rsid w:val="57160F67"/>
    <w:rsid w:val="5801E4D4"/>
    <w:rsid w:val="581EE782"/>
    <w:rsid w:val="58B1DFC8"/>
    <w:rsid w:val="5A97D11C"/>
    <w:rsid w:val="5AE7833E"/>
    <w:rsid w:val="5B398596"/>
    <w:rsid w:val="5BBC9D66"/>
    <w:rsid w:val="5C0300C0"/>
    <w:rsid w:val="5CD37FB8"/>
    <w:rsid w:val="5D2E2088"/>
    <w:rsid w:val="5E735167"/>
    <w:rsid w:val="5EF6C56F"/>
    <w:rsid w:val="5F089787"/>
    <w:rsid w:val="5F0B5A7B"/>
    <w:rsid w:val="5F4E602B"/>
    <w:rsid w:val="601BD1BB"/>
    <w:rsid w:val="602A5A32"/>
    <w:rsid w:val="61CDB74E"/>
    <w:rsid w:val="61EEBA28"/>
    <w:rsid w:val="62082C77"/>
    <w:rsid w:val="62699724"/>
    <w:rsid w:val="62B17D89"/>
    <w:rsid w:val="63D73E01"/>
    <w:rsid w:val="63EDF03C"/>
    <w:rsid w:val="641F3211"/>
    <w:rsid w:val="64AB3811"/>
    <w:rsid w:val="64BBD0AB"/>
    <w:rsid w:val="64E60BFF"/>
    <w:rsid w:val="6629B0B1"/>
    <w:rsid w:val="6660C5D5"/>
    <w:rsid w:val="66BD4684"/>
    <w:rsid w:val="66E30792"/>
    <w:rsid w:val="67223586"/>
    <w:rsid w:val="6798EC17"/>
    <w:rsid w:val="67BAF30C"/>
    <w:rsid w:val="685D071A"/>
    <w:rsid w:val="68686AD3"/>
    <w:rsid w:val="68862908"/>
    <w:rsid w:val="68F4CE43"/>
    <w:rsid w:val="6996BD1B"/>
    <w:rsid w:val="6A9F5FF0"/>
    <w:rsid w:val="6AFB7148"/>
    <w:rsid w:val="6B749994"/>
    <w:rsid w:val="6B9ECC35"/>
    <w:rsid w:val="6BDDD005"/>
    <w:rsid w:val="6C77C675"/>
    <w:rsid w:val="6C83EA42"/>
    <w:rsid w:val="6DA90711"/>
    <w:rsid w:val="6DFADDFA"/>
    <w:rsid w:val="6E2E9C8A"/>
    <w:rsid w:val="6E6A3410"/>
    <w:rsid w:val="6F5AFC2F"/>
    <w:rsid w:val="6F72D113"/>
    <w:rsid w:val="6F8A7820"/>
    <w:rsid w:val="7081A89C"/>
    <w:rsid w:val="71FD0884"/>
    <w:rsid w:val="720F9795"/>
    <w:rsid w:val="72DC2421"/>
    <w:rsid w:val="7411AE32"/>
    <w:rsid w:val="755B4D23"/>
    <w:rsid w:val="75A55F37"/>
    <w:rsid w:val="75E3C0F7"/>
    <w:rsid w:val="7700A6F5"/>
    <w:rsid w:val="7751132F"/>
    <w:rsid w:val="7764BA9B"/>
    <w:rsid w:val="77C128B7"/>
    <w:rsid w:val="7858C48E"/>
    <w:rsid w:val="789E61FE"/>
    <w:rsid w:val="78BAE9FA"/>
    <w:rsid w:val="790E667A"/>
    <w:rsid w:val="791056DF"/>
    <w:rsid w:val="798EF79B"/>
    <w:rsid w:val="79B3F530"/>
    <w:rsid w:val="7A444AF4"/>
    <w:rsid w:val="7AAEAFF4"/>
    <w:rsid w:val="7BB2EB6C"/>
    <w:rsid w:val="7C048D47"/>
    <w:rsid w:val="7CCACC53"/>
    <w:rsid w:val="7D2B420E"/>
    <w:rsid w:val="7D7D54B3"/>
    <w:rsid w:val="7D93134D"/>
    <w:rsid w:val="7E28C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29">
      <o:colormenu v:ext="edit" fillcolor="none [1300]"/>
    </o:shapedefaults>
    <o:shapelayout v:ext="edit">
      <o:idmap v:ext="edit" data="2"/>
      <o:rules v:ext="edit">
        <o:r id="V:Rule18" type="connector" idref="#Straight Arrow Connector 72"/>
        <o:r id="V:Rule19" type="connector" idref="#Straight Arrow Connector 49"/>
        <o:r id="V:Rule20" type="connector" idref="#Straight Arrow Connector 25"/>
        <o:r id="V:Rule21" type="connector" idref="#Straight Arrow Connector 62"/>
        <o:r id="V:Rule22" type="connector" idref="#Straight Arrow Connector 5"/>
        <o:r id="V:Rule23" type="connector" idref="#Straight Arrow Connector 71"/>
        <o:r id="V:Rule24" type="connector" idref="#Straight Arrow Connector 41"/>
        <o:r id="V:Rule25" type="connector" idref="#Straight Arrow Connector 46"/>
        <o:r id="V:Rule26" type="connector" idref="#Connector: Elbow 35"/>
        <o:r id="V:Rule27" type="connector" idref="#Straight Arrow Connector 11"/>
        <o:r id="V:Rule28" type="connector" idref="#Straight Arrow Connector 10"/>
        <o:r id="V:Rule29" type="connector" idref="#Straight Arrow Connector 40"/>
        <o:r id="V:Rule30" type="connector" idref="#Straight Arrow Connector 6"/>
        <o:r id="V:Rule31" type="connector" idref="#Straight Arrow Connector 52"/>
        <o:r id="V:Rule32" type="connector" idref="#Straight Arrow Connector 8"/>
        <o:r id="V:Rule33" type="connector" idref="#Straight Arrow Connector 47"/>
        <o:r id="V:Rule34" type="connector" idref="#Straight Arrow Connector 33"/>
      </o:rules>
    </o:shapelayout>
  </w:shapeDefaults>
  <w:decimalSymbol w:val="."/>
  <w:listSeparator w:val=","/>
  <w14:docId w14:val="53DDE944"/>
  <w15:docId w15:val="{7F4AD65C-D561-46B9-ABC1-4BE05F10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2"/>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3"/>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4"/>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5478C7"/>
    <w:pPr>
      <w:tabs>
        <w:tab w:val="left" w:pos="660"/>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unhideWhenUsed/>
    <w:rsid w:val="00E55580"/>
    <w:pPr>
      <w:numPr>
        <w:ilvl w:val="3"/>
        <w:numId w:val="2"/>
      </w:numPr>
      <w:contextualSpacing/>
    </w:pPr>
  </w:style>
  <w:style w:type="paragraph" w:styleId="ListBullet5">
    <w:name w:val="List Bullet 5"/>
    <w:basedOn w:val="Normal"/>
    <w:unhideWhenUsed/>
    <w:rsid w:val="00E55580"/>
    <w:pPr>
      <w:numPr>
        <w:ilvl w:val="4"/>
        <w:numId w:val="2"/>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5"/>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6"/>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7"/>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DE1829"/>
    <w:rPr>
      <w:rFonts w:asciiTheme="majorHAnsi" w:hAnsiTheme="majorHAnsi"/>
      <w:b/>
      <w:caps/>
      <w:color w:val="003263" w:themeColor="text2"/>
      <w:spacing w:val="6"/>
      <w:sz w:val="24"/>
    </w:rPr>
  </w:style>
  <w:style w:type="paragraph" w:styleId="ListParagraph">
    <w:name w:val="List Paragraph"/>
    <w:basedOn w:val="Normal"/>
    <w:uiPriority w:val="34"/>
    <w:qFormat/>
    <w:rsid w:val="00DE1829"/>
    <w:pPr>
      <w:spacing w:line="240" w:lineRule="atLeast"/>
      <w:ind w:left="720"/>
      <w:contextualSpacing/>
    </w:pPr>
    <w:rPr>
      <w:rFonts w:ascii="Calibri" w:hAnsi="Calibri"/>
      <w:spacing w:val="0"/>
      <w:sz w:val="18"/>
      <w:szCs w:val="18"/>
    </w:rPr>
  </w:style>
  <w:style w:type="paragraph" w:customStyle="1" w:styleId="Default">
    <w:name w:val="Default"/>
    <w:rsid w:val="0075025D"/>
    <w:pPr>
      <w:autoSpaceDE w:val="0"/>
      <w:autoSpaceDN w:val="0"/>
      <w:adjustRightInd w:val="0"/>
      <w:spacing w:line="240" w:lineRule="auto"/>
    </w:pPr>
    <w:rPr>
      <w:rFonts w:ascii="Arial" w:hAnsi="Arial" w:cs="Arial"/>
      <w:color w:val="000000"/>
      <w:sz w:val="24"/>
      <w:szCs w:val="24"/>
    </w:rPr>
  </w:style>
  <w:style w:type="character" w:customStyle="1" w:styleId="normaltextrun">
    <w:name w:val="normaltextrun"/>
    <w:basedOn w:val="DefaultParagraphFont"/>
    <w:rsid w:val="003E32C8"/>
  </w:style>
  <w:style w:type="character" w:customStyle="1" w:styleId="eop">
    <w:name w:val="eop"/>
    <w:basedOn w:val="DefaultParagraphFont"/>
    <w:rsid w:val="003E32C8"/>
  </w:style>
  <w:style w:type="paragraph" w:customStyle="1" w:styleId="paragraph">
    <w:name w:val="paragraph"/>
    <w:basedOn w:val="Normal"/>
    <w:rsid w:val="00F84D14"/>
    <w:pPr>
      <w:spacing w:before="100" w:beforeAutospacing="1" w:after="100" w:afterAutospacing="1" w:line="240" w:lineRule="auto"/>
    </w:pPr>
    <w:rPr>
      <w:rFonts w:ascii="Times New Roman" w:hAnsi="Times New Roman"/>
      <w:spacing w:val="0"/>
      <w:sz w:val="24"/>
      <w:szCs w:val="24"/>
    </w:rPr>
  </w:style>
  <w:style w:type="character" w:customStyle="1" w:styleId="findhit">
    <w:name w:val="findhit"/>
    <w:basedOn w:val="DefaultParagraphFont"/>
    <w:rsid w:val="004B3189"/>
  </w:style>
  <w:style w:type="character" w:customStyle="1" w:styleId="tabchar">
    <w:name w:val="tabchar"/>
    <w:basedOn w:val="DefaultParagraphFont"/>
    <w:rsid w:val="00FD007C"/>
  </w:style>
  <w:style w:type="paragraph" w:customStyle="1" w:styleId="Bullet1">
    <w:name w:val="Bullet 1"/>
    <w:basedOn w:val="Normal"/>
    <w:link w:val="Bullet1Char"/>
    <w:uiPriority w:val="1"/>
    <w:qFormat/>
    <w:rsid w:val="007F2CF9"/>
    <w:pPr>
      <w:numPr>
        <w:numId w:val="1"/>
      </w:numPr>
      <w:tabs>
        <w:tab w:val="left" w:pos="4962"/>
      </w:tabs>
      <w:spacing w:before="60" w:after="60" w:line="240" w:lineRule="exact"/>
      <w:contextualSpacing/>
    </w:pPr>
    <w:rPr>
      <w:rFonts w:ascii="Palatino Linotype" w:eastAsia="Calibri" w:hAnsi="Palatino Linotype"/>
      <w:sz w:val="18"/>
      <w:szCs w:val="18"/>
    </w:rPr>
  </w:style>
  <w:style w:type="paragraph" w:customStyle="1" w:styleId="Tabletext2">
    <w:name w:val="Table text2"/>
    <w:basedOn w:val="Normal"/>
    <w:uiPriority w:val="1"/>
    <w:qFormat/>
    <w:rsid w:val="007F2CF9"/>
    <w:pPr>
      <w:tabs>
        <w:tab w:val="left" w:pos="4962"/>
      </w:tabs>
      <w:spacing w:before="60" w:after="60" w:line="240" w:lineRule="exact"/>
    </w:pPr>
    <w:rPr>
      <w:rFonts w:ascii="Palatino Linotype" w:eastAsia="Calibri" w:hAnsi="Palatino Linotype"/>
      <w:sz w:val="18"/>
      <w:szCs w:val="18"/>
    </w:rPr>
  </w:style>
  <w:style w:type="character" w:customStyle="1" w:styleId="Bullet1Char">
    <w:name w:val="Bullet 1 Char"/>
    <w:basedOn w:val="DefaultParagraphFont"/>
    <w:link w:val="Bullet1"/>
    <w:uiPriority w:val="1"/>
    <w:rsid w:val="007F2CF9"/>
    <w:rPr>
      <w:rFonts w:ascii="Palatino Linotype" w:eastAsia="Calibri" w:hAnsi="Palatino Linotype"/>
      <w:spacing w:val="2"/>
      <w:sz w:val="18"/>
      <w:szCs w:val="18"/>
    </w:rPr>
  </w:style>
  <w:style w:type="character" w:styleId="CommentReference">
    <w:name w:val="annotation reference"/>
    <w:basedOn w:val="DefaultParagraphFont"/>
    <w:semiHidden/>
    <w:unhideWhenUsed/>
    <w:rsid w:val="00F345EC"/>
    <w:rPr>
      <w:sz w:val="16"/>
      <w:szCs w:val="16"/>
    </w:rPr>
  </w:style>
  <w:style w:type="paragraph" w:styleId="CommentText">
    <w:name w:val="annotation text"/>
    <w:basedOn w:val="Normal"/>
    <w:link w:val="CommentTextChar"/>
    <w:unhideWhenUsed/>
    <w:rsid w:val="00F345EC"/>
    <w:pPr>
      <w:spacing w:line="240" w:lineRule="auto"/>
    </w:pPr>
    <w:rPr>
      <w:sz w:val="20"/>
      <w:szCs w:val="20"/>
    </w:rPr>
  </w:style>
  <w:style w:type="character" w:customStyle="1" w:styleId="CommentTextChar">
    <w:name w:val="Comment Text Char"/>
    <w:basedOn w:val="DefaultParagraphFont"/>
    <w:link w:val="CommentText"/>
    <w:rsid w:val="00F345EC"/>
    <w:rPr>
      <w:spacing w:val="2"/>
      <w:sz w:val="20"/>
      <w:szCs w:val="20"/>
    </w:rPr>
  </w:style>
  <w:style w:type="paragraph" w:styleId="CommentSubject">
    <w:name w:val="annotation subject"/>
    <w:basedOn w:val="CommentText"/>
    <w:next w:val="CommentText"/>
    <w:link w:val="CommentSubjectChar"/>
    <w:semiHidden/>
    <w:unhideWhenUsed/>
    <w:rsid w:val="00F345EC"/>
    <w:rPr>
      <w:b/>
      <w:bCs/>
    </w:rPr>
  </w:style>
  <w:style w:type="character" w:customStyle="1" w:styleId="CommentSubjectChar">
    <w:name w:val="Comment Subject Char"/>
    <w:basedOn w:val="CommentTextChar"/>
    <w:link w:val="CommentSubject"/>
    <w:semiHidden/>
    <w:rsid w:val="00F345EC"/>
    <w:rPr>
      <w:b/>
      <w:bCs/>
      <w:spacing w:val="2"/>
      <w:sz w:val="20"/>
      <w:szCs w:val="20"/>
    </w:rPr>
  </w:style>
  <w:style w:type="character" w:styleId="UnresolvedMention">
    <w:name w:val="Unresolved Mention"/>
    <w:basedOn w:val="DefaultParagraphFont"/>
    <w:uiPriority w:val="99"/>
    <w:unhideWhenUsed/>
    <w:rsid w:val="0043436A"/>
    <w:rPr>
      <w:color w:val="605E5C"/>
      <w:shd w:val="clear" w:color="auto" w:fill="E1DFDD"/>
    </w:rPr>
  </w:style>
  <w:style w:type="character" w:styleId="Mention">
    <w:name w:val="Mention"/>
    <w:basedOn w:val="DefaultParagraphFont"/>
    <w:uiPriority w:val="99"/>
    <w:unhideWhenUsed/>
    <w:rsid w:val="0043436A"/>
    <w:rPr>
      <w:color w:val="2B579A"/>
      <w:shd w:val="clear" w:color="auto" w:fill="E1DFDD"/>
    </w:rPr>
  </w:style>
  <w:style w:type="paragraph" w:styleId="Revision">
    <w:name w:val="Revision"/>
    <w:hidden/>
    <w:uiPriority w:val="99"/>
    <w:semiHidden/>
    <w:rsid w:val="00586B5E"/>
    <w:pPr>
      <w:spacing w:line="240" w:lineRule="auto"/>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4234">
      <w:bodyDiv w:val="1"/>
      <w:marLeft w:val="0"/>
      <w:marRight w:val="0"/>
      <w:marTop w:val="0"/>
      <w:marBottom w:val="0"/>
      <w:divBdr>
        <w:top w:val="none" w:sz="0" w:space="0" w:color="auto"/>
        <w:left w:val="none" w:sz="0" w:space="0" w:color="auto"/>
        <w:bottom w:val="none" w:sz="0" w:space="0" w:color="auto"/>
        <w:right w:val="none" w:sz="0" w:space="0" w:color="auto"/>
      </w:divBdr>
    </w:div>
    <w:div w:id="459767160">
      <w:bodyDiv w:val="1"/>
      <w:marLeft w:val="0"/>
      <w:marRight w:val="0"/>
      <w:marTop w:val="0"/>
      <w:marBottom w:val="0"/>
      <w:divBdr>
        <w:top w:val="none" w:sz="0" w:space="0" w:color="auto"/>
        <w:left w:val="none" w:sz="0" w:space="0" w:color="auto"/>
        <w:bottom w:val="none" w:sz="0" w:space="0" w:color="auto"/>
        <w:right w:val="none" w:sz="0" w:space="0" w:color="auto"/>
      </w:divBdr>
      <w:divsChild>
        <w:div w:id="42020789">
          <w:marLeft w:val="0"/>
          <w:marRight w:val="0"/>
          <w:marTop w:val="0"/>
          <w:marBottom w:val="0"/>
          <w:divBdr>
            <w:top w:val="none" w:sz="0" w:space="0" w:color="auto"/>
            <w:left w:val="none" w:sz="0" w:space="0" w:color="auto"/>
            <w:bottom w:val="none" w:sz="0" w:space="0" w:color="auto"/>
            <w:right w:val="none" w:sz="0" w:space="0" w:color="auto"/>
          </w:divBdr>
          <w:divsChild>
            <w:div w:id="1554728288">
              <w:marLeft w:val="0"/>
              <w:marRight w:val="0"/>
              <w:marTop w:val="0"/>
              <w:marBottom w:val="0"/>
              <w:divBdr>
                <w:top w:val="none" w:sz="0" w:space="0" w:color="auto"/>
                <w:left w:val="none" w:sz="0" w:space="0" w:color="auto"/>
                <w:bottom w:val="none" w:sz="0" w:space="0" w:color="auto"/>
                <w:right w:val="none" w:sz="0" w:space="0" w:color="auto"/>
              </w:divBdr>
            </w:div>
          </w:divsChild>
        </w:div>
        <w:div w:id="51587659">
          <w:marLeft w:val="0"/>
          <w:marRight w:val="0"/>
          <w:marTop w:val="0"/>
          <w:marBottom w:val="0"/>
          <w:divBdr>
            <w:top w:val="none" w:sz="0" w:space="0" w:color="auto"/>
            <w:left w:val="none" w:sz="0" w:space="0" w:color="auto"/>
            <w:bottom w:val="none" w:sz="0" w:space="0" w:color="auto"/>
            <w:right w:val="none" w:sz="0" w:space="0" w:color="auto"/>
          </w:divBdr>
          <w:divsChild>
            <w:div w:id="493568798">
              <w:marLeft w:val="0"/>
              <w:marRight w:val="0"/>
              <w:marTop w:val="0"/>
              <w:marBottom w:val="0"/>
              <w:divBdr>
                <w:top w:val="none" w:sz="0" w:space="0" w:color="auto"/>
                <w:left w:val="none" w:sz="0" w:space="0" w:color="auto"/>
                <w:bottom w:val="none" w:sz="0" w:space="0" w:color="auto"/>
                <w:right w:val="none" w:sz="0" w:space="0" w:color="auto"/>
              </w:divBdr>
            </w:div>
          </w:divsChild>
        </w:div>
        <w:div w:id="173496424">
          <w:marLeft w:val="0"/>
          <w:marRight w:val="0"/>
          <w:marTop w:val="0"/>
          <w:marBottom w:val="0"/>
          <w:divBdr>
            <w:top w:val="none" w:sz="0" w:space="0" w:color="auto"/>
            <w:left w:val="none" w:sz="0" w:space="0" w:color="auto"/>
            <w:bottom w:val="none" w:sz="0" w:space="0" w:color="auto"/>
            <w:right w:val="none" w:sz="0" w:space="0" w:color="auto"/>
          </w:divBdr>
          <w:divsChild>
            <w:div w:id="813185318">
              <w:marLeft w:val="0"/>
              <w:marRight w:val="0"/>
              <w:marTop w:val="0"/>
              <w:marBottom w:val="0"/>
              <w:divBdr>
                <w:top w:val="none" w:sz="0" w:space="0" w:color="auto"/>
                <w:left w:val="none" w:sz="0" w:space="0" w:color="auto"/>
                <w:bottom w:val="none" w:sz="0" w:space="0" w:color="auto"/>
                <w:right w:val="none" w:sz="0" w:space="0" w:color="auto"/>
              </w:divBdr>
            </w:div>
          </w:divsChild>
        </w:div>
        <w:div w:id="267272154">
          <w:marLeft w:val="0"/>
          <w:marRight w:val="0"/>
          <w:marTop w:val="0"/>
          <w:marBottom w:val="0"/>
          <w:divBdr>
            <w:top w:val="none" w:sz="0" w:space="0" w:color="auto"/>
            <w:left w:val="none" w:sz="0" w:space="0" w:color="auto"/>
            <w:bottom w:val="none" w:sz="0" w:space="0" w:color="auto"/>
            <w:right w:val="none" w:sz="0" w:space="0" w:color="auto"/>
          </w:divBdr>
          <w:divsChild>
            <w:div w:id="1741559870">
              <w:marLeft w:val="0"/>
              <w:marRight w:val="0"/>
              <w:marTop w:val="0"/>
              <w:marBottom w:val="0"/>
              <w:divBdr>
                <w:top w:val="none" w:sz="0" w:space="0" w:color="auto"/>
                <w:left w:val="none" w:sz="0" w:space="0" w:color="auto"/>
                <w:bottom w:val="none" w:sz="0" w:space="0" w:color="auto"/>
                <w:right w:val="none" w:sz="0" w:space="0" w:color="auto"/>
              </w:divBdr>
            </w:div>
          </w:divsChild>
        </w:div>
        <w:div w:id="307786589">
          <w:marLeft w:val="0"/>
          <w:marRight w:val="0"/>
          <w:marTop w:val="0"/>
          <w:marBottom w:val="0"/>
          <w:divBdr>
            <w:top w:val="none" w:sz="0" w:space="0" w:color="auto"/>
            <w:left w:val="none" w:sz="0" w:space="0" w:color="auto"/>
            <w:bottom w:val="none" w:sz="0" w:space="0" w:color="auto"/>
            <w:right w:val="none" w:sz="0" w:space="0" w:color="auto"/>
          </w:divBdr>
          <w:divsChild>
            <w:div w:id="53168761">
              <w:marLeft w:val="0"/>
              <w:marRight w:val="0"/>
              <w:marTop w:val="0"/>
              <w:marBottom w:val="0"/>
              <w:divBdr>
                <w:top w:val="none" w:sz="0" w:space="0" w:color="auto"/>
                <w:left w:val="none" w:sz="0" w:space="0" w:color="auto"/>
                <w:bottom w:val="none" w:sz="0" w:space="0" w:color="auto"/>
                <w:right w:val="none" w:sz="0" w:space="0" w:color="auto"/>
              </w:divBdr>
            </w:div>
          </w:divsChild>
        </w:div>
        <w:div w:id="436608385">
          <w:marLeft w:val="0"/>
          <w:marRight w:val="0"/>
          <w:marTop w:val="0"/>
          <w:marBottom w:val="0"/>
          <w:divBdr>
            <w:top w:val="none" w:sz="0" w:space="0" w:color="auto"/>
            <w:left w:val="none" w:sz="0" w:space="0" w:color="auto"/>
            <w:bottom w:val="none" w:sz="0" w:space="0" w:color="auto"/>
            <w:right w:val="none" w:sz="0" w:space="0" w:color="auto"/>
          </w:divBdr>
          <w:divsChild>
            <w:div w:id="2013488352">
              <w:marLeft w:val="0"/>
              <w:marRight w:val="0"/>
              <w:marTop w:val="0"/>
              <w:marBottom w:val="0"/>
              <w:divBdr>
                <w:top w:val="none" w:sz="0" w:space="0" w:color="auto"/>
                <w:left w:val="none" w:sz="0" w:space="0" w:color="auto"/>
                <w:bottom w:val="none" w:sz="0" w:space="0" w:color="auto"/>
                <w:right w:val="none" w:sz="0" w:space="0" w:color="auto"/>
              </w:divBdr>
            </w:div>
          </w:divsChild>
        </w:div>
        <w:div w:id="493224185">
          <w:marLeft w:val="0"/>
          <w:marRight w:val="0"/>
          <w:marTop w:val="0"/>
          <w:marBottom w:val="0"/>
          <w:divBdr>
            <w:top w:val="none" w:sz="0" w:space="0" w:color="auto"/>
            <w:left w:val="none" w:sz="0" w:space="0" w:color="auto"/>
            <w:bottom w:val="none" w:sz="0" w:space="0" w:color="auto"/>
            <w:right w:val="none" w:sz="0" w:space="0" w:color="auto"/>
          </w:divBdr>
          <w:divsChild>
            <w:div w:id="73209721">
              <w:marLeft w:val="0"/>
              <w:marRight w:val="0"/>
              <w:marTop w:val="0"/>
              <w:marBottom w:val="0"/>
              <w:divBdr>
                <w:top w:val="none" w:sz="0" w:space="0" w:color="auto"/>
                <w:left w:val="none" w:sz="0" w:space="0" w:color="auto"/>
                <w:bottom w:val="none" w:sz="0" w:space="0" w:color="auto"/>
                <w:right w:val="none" w:sz="0" w:space="0" w:color="auto"/>
              </w:divBdr>
            </w:div>
          </w:divsChild>
        </w:div>
        <w:div w:id="593903174">
          <w:marLeft w:val="0"/>
          <w:marRight w:val="0"/>
          <w:marTop w:val="0"/>
          <w:marBottom w:val="0"/>
          <w:divBdr>
            <w:top w:val="none" w:sz="0" w:space="0" w:color="auto"/>
            <w:left w:val="none" w:sz="0" w:space="0" w:color="auto"/>
            <w:bottom w:val="none" w:sz="0" w:space="0" w:color="auto"/>
            <w:right w:val="none" w:sz="0" w:space="0" w:color="auto"/>
          </w:divBdr>
          <w:divsChild>
            <w:div w:id="994722872">
              <w:marLeft w:val="0"/>
              <w:marRight w:val="0"/>
              <w:marTop w:val="0"/>
              <w:marBottom w:val="0"/>
              <w:divBdr>
                <w:top w:val="none" w:sz="0" w:space="0" w:color="auto"/>
                <w:left w:val="none" w:sz="0" w:space="0" w:color="auto"/>
                <w:bottom w:val="none" w:sz="0" w:space="0" w:color="auto"/>
                <w:right w:val="none" w:sz="0" w:space="0" w:color="auto"/>
              </w:divBdr>
            </w:div>
          </w:divsChild>
        </w:div>
        <w:div w:id="702946259">
          <w:marLeft w:val="0"/>
          <w:marRight w:val="0"/>
          <w:marTop w:val="0"/>
          <w:marBottom w:val="0"/>
          <w:divBdr>
            <w:top w:val="none" w:sz="0" w:space="0" w:color="auto"/>
            <w:left w:val="none" w:sz="0" w:space="0" w:color="auto"/>
            <w:bottom w:val="none" w:sz="0" w:space="0" w:color="auto"/>
            <w:right w:val="none" w:sz="0" w:space="0" w:color="auto"/>
          </w:divBdr>
          <w:divsChild>
            <w:div w:id="465703057">
              <w:marLeft w:val="0"/>
              <w:marRight w:val="0"/>
              <w:marTop w:val="0"/>
              <w:marBottom w:val="0"/>
              <w:divBdr>
                <w:top w:val="none" w:sz="0" w:space="0" w:color="auto"/>
                <w:left w:val="none" w:sz="0" w:space="0" w:color="auto"/>
                <w:bottom w:val="none" w:sz="0" w:space="0" w:color="auto"/>
                <w:right w:val="none" w:sz="0" w:space="0" w:color="auto"/>
              </w:divBdr>
            </w:div>
          </w:divsChild>
        </w:div>
        <w:div w:id="1137138598">
          <w:marLeft w:val="0"/>
          <w:marRight w:val="0"/>
          <w:marTop w:val="0"/>
          <w:marBottom w:val="0"/>
          <w:divBdr>
            <w:top w:val="none" w:sz="0" w:space="0" w:color="auto"/>
            <w:left w:val="none" w:sz="0" w:space="0" w:color="auto"/>
            <w:bottom w:val="none" w:sz="0" w:space="0" w:color="auto"/>
            <w:right w:val="none" w:sz="0" w:space="0" w:color="auto"/>
          </w:divBdr>
          <w:divsChild>
            <w:div w:id="1599875523">
              <w:marLeft w:val="0"/>
              <w:marRight w:val="0"/>
              <w:marTop w:val="0"/>
              <w:marBottom w:val="0"/>
              <w:divBdr>
                <w:top w:val="none" w:sz="0" w:space="0" w:color="auto"/>
                <w:left w:val="none" w:sz="0" w:space="0" w:color="auto"/>
                <w:bottom w:val="none" w:sz="0" w:space="0" w:color="auto"/>
                <w:right w:val="none" w:sz="0" w:space="0" w:color="auto"/>
              </w:divBdr>
            </w:div>
          </w:divsChild>
        </w:div>
        <w:div w:id="1241141895">
          <w:marLeft w:val="0"/>
          <w:marRight w:val="0"/>
          <w:marTop w:val="0"/>
          <w:marBottom w:val="0"/>
          <w:divBdr>
            <w:top w:val="none" w:sz="0" w:space="0" w:color="auto"/>
            <w:left w:val="none" w:sz="0" w:space="0" w:color="auto"/>
            <w:bottom w:val="none" w:sz="0" w:space="0" w:color="auto"/>
            <w:right w:val="none" w:sz="0" w:space="0" w:color="auto"/>
          </w:divBdr>
          <w:divsChild>
            <w:div w:id="334698246">
              <w:marLeft w:val="0"/>
              <w:marRight w:val="0"/>
              <w:marTop w:val="0"/>
              <w:marBottom w:val="0"/>
              <w:divBdr>
                <w:top w:val="none" w:sz="0" w:space="0" w:color="auto"/>
                <w:left w:val="none" w:sz="0" w:space="0" w:color="auto"/>
                <w:bottom w:val="none" w:sz="0" w:space="0" w:color="auto"/>
                <w:right w:val="none" w:sz="0" w:space="0" w:color="auto"/>
              </w:divBdr>
            </w:div>
          </w:divsChild>
        </w:div>
        <w:div w:id="1479569655">
          <w:marLeft w:val="0"/>
          <w:marRight w:val="0"/>
          <w:marTop w:val="0"/>
          <w:marBottom w:val="0"/>
          <w:divBdr>
            <w:top w:val="none" w:sz="0" w:space="0" w:color="auto"/>
            <w:left w:val="none" w:sz="0" w:space="0" w:color="auto"/>
            <w:bottom w:val="none" w:sz="0" w:space="0" w:color="auto"/>
            <w:right w:val="none" w:sz="0" w:space="0" w:color="auto"/>
          </w:divBdr>
          <w:divsChild>
            <w:div w:id="151456187">
              <w:marLeft w:val="0"/>
              <w:marRight w:val="0"/>
              <w:marTop w:val="0"/>
              <w:marBottom w:val="0"/>
              <w:divBdr>
                <w:top w:val="none" w:sz="0" w:space="0" w:color="auto"/>
                <w:left w:val="none" w:sz="0" w:space="0" w:color="auto"/>
                <w:bottom w:val="none" w:sz="0" w:space="0" w:color="auto"/>
                <w:right w:val="none" w:sz="0" w:space="0" w:color="auto"/>
              </w:divBdr>
            </w:div>
          </w:divsChild>
        </w:div>
        <w:div w:id="1488403682">
          <w:marLeft w:val="0"/>
          <w:marRight w:val="0"/>
          <w:marTop w:val="0"/>
          <w:marBottom w:val="0"/>
          <w:divBdr>
            <w:top w:val="none" w:sz="0" w:space="0" w:color="auto"/>
            <w:left w:val="none" w:sz="0" w:space="0" w:color="auto"/>
            <w:bottom w:val="none" w:sz="0" w:space="0" w:color="auto"/>
            <w:right w:val="none" w:sz="0" w:space="0" w:color="auto"/>
          </w:divBdr>
          <w:divsChild>
            <w:div w:id="2049139698">
              <w:marLeft w:val="0"/>
              <w:marRight w:val="0"/>
              <w:marTop w:val="0"/>
              <w:marBottom w:val="0"/>
              <w:divBdr>
                <w:top w:val="none" w:sz="0" w:space="0" w:color="auto"/>
                <w:left w:val="none" w:sz="0" w:space="0" w:color="auto"/>
                <w:bottom w:val="none" w:sz="0" w:space="0" w:color="auto"/>
                <w:right w:val="none" w:sz="0" w:space="0" w:color="auto"/>
              </w:divBdr>
            </w:div>
          </w:divsChild>
        </w:div>
        <w:div w:id="1754424644">
          <w:marLeft w:val="0"/>
          <w:marRight w:val="0"/>
          <w:marTop w:val="0"/>
          <w:marBottom w:val="0"/>
          <w:divBdr>
            <w:top w:val="none" w:sz="0" w:space="0" w:color="auto"/>
            <w:left w:val="none" w:sz="0" w:space="0" w:color="auto"/>
            <w:bottom w:val="none" w:sz="0" w:space="0" w:color="auto"/>
            <w:right w:val="none" w:sz="0" w:space="0" w:color="auto"/>
          </w:divBdr>
          <w:divsChild>
            <w:div w:id="1371418119">
              <w:marLeft w:val="0"/>
              <w:marRight w:val="0"/>
              <w:marTop w:val="0"/>
              <w:marBottom w:val="0"/>
              <w:divBdr>
                <w:top w:val="none" w:sz="0" w:space="0" w:color="auto"/>
                <w:left w:val="none" w:sz="0" w:space="0" w:color="auto"/>
                <w:bottom w:val="none" w:sz="0" w:space="0" w:color="auto"/>
                <w:right w:val="none" w:sz="0" w:space="0" w:color="auto"/>
              </w:divBdr>
            </w:div>
          </w:divsChild>
        </w:div>
        <w:div w:id="1801073513">
          <w:marLeft w:val="0"/>
          <w:marRight w:val="0"/>
          <w:marTop w:val="0"/>
          <w:marBottom w:val="0"/>
          <w:divBdr>
            <w:top w:val="none" w:sz="0" w:space="0" w:color="auto"/>
            <w:left w:val="none" w:sz="0" w:space="0" w:color="auto"/>
            <w:bottom w:val="none" w:sz="0" w:space="0" w:color="auto"/>
            <w:right w:val="none" w:sz="0" w:space="0" w:color="auto"/>
          </w:divBdr>
          <w:divsChild>
            <w:div w:id="649676527">
              <w:marLeft w:val="0"/>
              <w:marRight w:val="0"/>
              <w:marTop w:val="0"/>
              <w:marBottom w:val="0"/>
              <w:divBdr>
                <w:top w:val="none" w:sz="0" w:space="0" w:color="auto"/>
                <w:left w:val="none" w:sz="0" w:space="0" w:color="auto"/>
                <w:bottom w:val="none" w:sz="0" w:space="0" w:color="auto"/>
                <w:right w:val="none" w:sz="0" w:space="0" w:color="auto"/>
              </w:divBdr>
            </w:div>
          </w:divsChild>
        </w:div>
        <w:div w:id="1843659116">
          <w:marLeft w:val="0"/>
          <w:marRight w:val="0"/>
          <w:marTop w:val="0"/>
          <w:marBottom w:val="0"/>
          <w:divBdr>
            <w:top w:val="none" w:sz="0" w:space="0" w:color="auto"/>
            <w:left w:val="none" w:sz="0" w:space="0" w:color="auto"/>
            <w:bottom w:val="none" w:sz="0" w:space="0" w:color="auto"/>
            <w:right w:val="none" w:sz="0" w:space="0" w:color="auto"/>
          </w:divBdr>
          <w:divsChild>
            <w:div w:id="579870261">
              <w:marLeft w:val="0"/>
              <w:marRight w:val="0"/>
              <w:marTop w:val="0"/>
              <w:marBottom w:val="0"/>
              <w:divBdr>
                <w:top w:val="none" w:sz="0" w:space="0" w:color="auto"/>
                <w:left w:val="none" w:sz="0" w:space="0" w:color="auto"/>
                <w:bottom w:val="none" w:sz="0" w:space="0" w:color="auto"/>
                <w:right w:val="none" w:sz="0" w:space="0" w:color="auto"/>
              </w:divBdr>
            </w:div>
          </w:divsChild>
        </w:div>
        <w:div w:id="1951350344">
          <w:marLeft w:val="0"/>
          <w:marRight w:val="0"/>
          <w:marTop w:val="0"/>
          <w:marBottom w:val="0"/>
          <w:divBdr>
            <w:top w:val="none" w:sz="0" w:space="0" w:color="auto"/>
            <w:left w:val="none" w:sz="0" w:space="0" w:color="auto"/>
            <w:bottom w:val="none" w:sz="0" w:space="0" w:color="auto"/>
            <w:right w:val="none" w:sz="0" w:space="0" w:color="auto"/>
          </w:divBdr>
          <w:divsChild>
            <w:div w:id="782960263">
              <w:marLeft w:val="0"/>
              <w:marRight w:val="0"/>
              <w:marTop w:val="0"/>
              <w:marBottom w:val="0"/>
              <w:divBdr>
                <w:top w:val="none" w:sz="0" w:space="0" w:color="auto"/>
                <w:left w:val="none" w:sz="0" w:space="0" w:color="auto"/>
                <w:bottom w:val="none" w:sz="0" w:space="0" w:color="auto"/>
                <w:right w:val="none" w:sz="0" w:space="0" w:color="auto"/>
              </w:divBdr>
            </w:div>
          </w:divsChild>
        </w:div>
        <w:div w:id="2024739821">
          <w:marLeft w:val="0"/>
          <w:marRight w:val="0"/>
          <w:marTop w:val="0"/>
          <w:marBottom w:val="0"/>
          <w:divBdr>
            <w:top w:val="none" w:sz="0" w:space="0" w:color="auto"/>
            <w:left w:val="none" w:sz="0" w:space="0" w:color="auto"/>
            <w:bottom w:val="none" w:sz="0" w:space="0" w:color="auto"/>
            <w:right w:val="none" w:sz="0" w:space="0" w:color="auto"/>
          </w:divBdr>
          <w:divsChild>
            <w:div w:id="1462916449">
              <w:marLeft w:val="0"/>
              <w:marRight w:val="0"/>
              <w:marTop w:val="0"/>
              <w:marBottom w:val="0"/>
              <w:divBdr>
                <w:top w:val="none" w:sz="0" w:space="0" w:color="auto"/>
                <w:left w:val="none" w:sz="0" w:space="0" w:color="auto"/>
                <w:bottom w:val="none" w:sz="0" w:space="0" w:color="auto"/>
                <w:right w:val="none" w:sz="0" w:space="0" w:color="auto"/>
              </w:divBdr>
            </w:div>
          </w:divsChild>
        </w:div>
        <w:div w:id="2126457036">
          <w:marLeft w:val="0"/>
          <w:marRight w:val="0"/>
          <w:marTop w:val="0"/>
          <w:marBottom w:val="0"/>
          <w:divBdr>
            <w:top w:val="none" w:sz="0" w:space="0" w:color="auto"/>
            <w:left w:val="none" w:sz="0" w:space="0" w:color="auto"/>
            <w:bottom w:val="none" w:sz="0" w:space="0" w:color="auto"/>
            <w:right w:val="none" w:sz="0" w:space="0" w:color="auto"/>
          </w:divBdr>
          <w:divsChild>
            <w:div w:id="14677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12350">
      <w:bodyDiv w:val="1"/>
      <w:marLeft w:val="0"/>
      <w:marRight w:val="0"/>
      <w:marTop w:val="0"/>
      <w:marBottom w:val="0"/>
      <w:divBdr>
        <w:top w:val="none" w:sz="0" w:space="0" w:color="auto"/>
        <w:left w:val="none" w:sz="0" w:space="0" w:color="auto"/>
        <w:bottom w:val="none" w:sz="0" w:space="0" w:color="auto"/>
        <w:right w:val="none" w:sz="0" w:space="0" w:color="auto"/>
      </w:divBdr>
    </w:div>
    <w:div w:id="668555418">
      <w:bodyDiv w:val="1"/>
      <w:marLeft w:val="0"/>
      <w:marRight w:val="0"/>
      <w:marTop w:val="0"/>
      <w:marBottom w:val="0"/>
      <w:divBdr>
        <w:top w:val="none" w:sz="0" w:space="0" w:color="auto"/>
        <w:left w:val="none" w:sz="0" w:space="0" w:color="auto"/>
        <w:bottom w:val="none" w:sz="0" w:space="0" w:color="auto"/>
        <w:right w:val="none" w:sz="0" w:space="0" w:color="auto"/>
      </w:divBdr>
      <w:divsChild>
        <w:div w:id="71238744">
          <w:marLeft w:val="0"/>
          <w:marRight w:val="0"/>
          <w:marTop w:val="0"/>
          <w:marBottom w:val="0"/>
          <w:divBdr>
            <w:top w:val="none" w:sz="0" w:space="0" w:color="auto"/>
            <w:left w:val="none" w:sz="0" w:space="0" w:color="auto"/>
            <w:bottom w:val="none" w:sz="0" w:space="0" w:color="auto"/>
            <w:right w:val="none" w:sz="0" w:space="0" w:color="auto"/>
          </w:divBdr>
        </w:div>
        <w:div w:id="244729791">
          <w:marLeft w:val="0"/>
          <w:marRight w:val="0"/>
          <w:marTop w:val="0"/>
          <w:marBottom w:val="0"/>
          <w:divBdr>
            <w:top w:val="none" w:sz="0" w:space="0" w:color="auto"/>
            <w:left w:val="none" w:sz="0" w:space="0" w:color="auto"/>
            <w:bottom w:val="none" w:sz="0" w:space="0" w:color="auto"/>
            <w:right w:val="none" w:sz="0" w:space="0" w:color="auto"/>
          </w:divBdr>
        </w:div>
        <w:div w:id="596444878">
          <w:marLeft w:val="0"/>
          <w:marRight w:val="0"/>
          <w:marTop w:val="0"/>
          <w:marBottom w:val="0"/>
          <w:divBdr>
            <w:top w:val="none" w:sz="0" w:space="0" w:color="auto"/>
            <w:left w:val="none" w:sz="0" w:space="0" w:color="auto"/>
            <w:bottom w:val="none" w:sz="0" w:space="0" w:color="auto"/>
            <w:right w:val="none" w:sz="0" w:space="0" w:color="auto"/>
          </w:divBdr>
        </w:div>
        <w:div w:id="924652415">
          <w:marLeft w:val="0"/>
          <w:marRight w:val="0"/>
          <w:marTop w:val="0"/>
          <w:marBottom w:val="0"/>
          <w:divBdr>
            <w:top w:val="none" w:sz="0" w:space="0" w:color="auto"/>
            <w:left w:val="none" w:sz="0" w:space="0" w:color="auto"/>
            <w:bottom w:val="none" w:sz="0" w:space="0" w:color="auto"/>
            <w:right w:val="none" w:sz="0" w:space="0" w:color="auto"/>
          </w:divBdr>
        </w:div>
        <w:div w:id="2076659855">
          <w:marLeft w:val="0"/>
          <w:marRight w:val="0"/>
          <w:marTop w:val="0"/>
          <w:marBottom w:val="0"/>
          <w:divBdr>
            <w:top w:val="none" w:sz="0" w:space="0" w:color="auto"/>
            <w:left w:val="none" w:sz="0" w:space="0" w:color="auto"/>
            <w:bottom w:val="none" w:sz="0" w:space="0" w:color="auto"/>
            <w:right w:val="none" w:sz="0" w:space="0" w:color="auto"/>
          </w:divBdr>
        </w:div>
      </w:divsChild>
    </w:div>
    <w:div w:id="673797751">
      <w:bodyDiv w:val="1"/>
      <w:marLeft w:val="0"/>
      <w:marRight w:val="0"/>
      <w:marTop w:val="0"/>
      <w:marBottom w:val="0"/>
      <w:divBdr>
        <w:top w:val="none" w:sz="0" w:space="0" w:color="auto"/>
        <w:left w:val="none" w:sz="0" w:space="0" w:color="auto"/>
        <w:bottom w:val="none" w:sz="0" w:space="0" w:color="auto"/>
        <w:right w:val="none" w:sz="0" w:space="0" w:color="auto"/>
      </w:divBdr>
      <w:divsChild>
        <w:div w:id="185608572">
          <w:marLeft w:val="0"/>
          <w:marRight w:val="0"/>
          <w:marTop w:val="0"/>
          <w:marBottom w:val="0"/>
          <w:divBdr>
            <w:top w:val="none" w:sz="0" w:space="0" w:color="auto"/>
            <w:left w:val="none" w:sz="0" w:space="0" w:color="auto"/>
            <w:bottom w:val="none" w:sz="0" w:space="0" w:color="auto"/>
            <w:right w:val="none" w:sz="0" w:space="0" w:color="auto"/>
          </w:divBdr>
        </w:div>
        <w:div w:id="195122372">
          <w:marLeft w:val="0"/>
          <w:marRight w:val="0"/>
          <w:marTop w:val="0"/>
          <w:marBottom w:val="0"/>
          <w:divBdr>
            <w:top w:val="none" w:sz="0" w:space="0" w:color="auto"/>
            <w:left w:val="none" w:sz="0" w:space="0" w:color="auto"/>
            <w:bottom w:val="none" w:sz="0" w:space="0" w:color="auto"/>
            <w:right w:val="none" w:sz="0" w:space="0" w:color="auto"/>
          </w:divBdr>
        </w:div>
        <w:div w:id="289627623">
          <w:marLeft w:val="0"/>
          <w:marRight w:val="0"/>
          <w:marTop w:val="0"/>
          <w:marBottom w:val="0"/>
          <w:divBdr>
            <w:top w:val="none" w:sz="0" w:space="0" w:color="auto"/>
            <w:left w:val="none" w:sz="0" w:space="0" w:color="auto"/>
            <w:bottom w:val="none" w:sz="0" w:space="0" w:color="auto"/>
            <w:right w:val="none" w:sz="0" w:space="0" w:color="auto"/>
          </w:divBdr>
        </w:div>
        <w:div w:id="291525295">
          <w:marLeft w:val="0"/>
          <w:marRight w:val="0"/>
          <w:marTop w:val="0"/>
          <w:marBottom w:val="0"/>
          <w:divBdr>
            <w:top w:val="none" w:sz="0" w:space="0" w:color="auto"/>
            <w:left w:val="none" w:sz="0" w:space="0" w:color="auto"/>
            <w:bottom w:val="none" w:sz="0" w:space="0" w:color="auto"/>
            <w:right w:val="none" w:sz="0" w:space="0" w:color="auto"/>
          </w:divBdr>
        </w:div>
        <w:div w:id="1405637908">
          <w:marLeft w:val="0"/>
          <w:marRight w:val="0"/>
          <w:marTop w:val="0"/>
          <w:marBottom w:val="0"/>
          <w:divBdr>
            <w:top w:val="none" w:sz="0" w:space="0" w:color="auto"/>
            <w:left w:val="none" w:sz="0" w:space="0" w:color="auto"/>
            <w:bottom w:val="none" w:sz="0" w:space="0" w:color="auto"/>
            <w:right w:val="none" w:sz="0" w:space="0" w:color="auto"/>
          </w:divBdr>
        </w:div>
      </w:divsChild>
    </w:div>
    <w:div w:id="937567100">
      <w:bodyDiv w:val="1"/>
      <w:marLeft w:val="0"/>
      <w:marRight w:val="0"/>
      <w:marTop w:val="0"/>
      <w:marBottom w:val="0"/>
      <w:divBdr>
        <w:top w:val="none" w:sz="0" w:space="0" w:color="auto"/>
        <w:left w:val="none" w:sz="0" w:space="0" w:color="auto"/>
        <w:bottom w:val="none" w:sz="0" w:space="0" w:color="auto"/>
        <w:right w:val="none" w:sz="0" w:space="0" w:color="auto"/>
      </w:divBdr>
    </w:div>
    <w:div w:id="1016080110">
      <w:bodyDiv w:val="1"/>
      <w:marLeft w:val="0"/>
      <w:marRight w:val="0"/>
      <w:marTop w:val="0"/>
      <w:marBottom w:val="0"/>
      <w:divBdr>
        <w:top w:val="none" w:sz="0" w:space="0" w:color="auto"/>
        <w:left w:val="none" w:sz="0" w:space="0" w:color="auto"/>
        <w:bottom w:val="none" w:sz="0" w:space="0" w:color="auto"/>
        <w:right w:val="none" w:sz="0" w:space="0" w:color="auto"/>
      </w:divBdr>
    </w:div>
    <w:div w:id="1030297292">
      <w:bodyDiv w:val="1"/>
      <w:marLeft w:val="0"/>
      <w:marRight w:val="0"/>
      <w:marTop w:val="0"/>
      <w:marBottom w:val="0"/>
      <w:divBdr>
        <w:top w:val="none" w:sz="0" w:space="0" w:color="auto"/>
        <w:left w:val="none" w:sz="0" w:space="0" w:color="auto"/>
        <w:bottom w:val="none" w:sz="0" w:space="0" w:color="auto"/>
        <w:right w:val="none" w:sz="0" w:space="0" w:color="auto"/>
      </w:divBdr>
    </w:div>
    <w:div w:id="1313414537">
      <w:bodyDiv w:val="1"/>
      <w:marLeft w:val="0"/>
      <w:marRight w:val="0"/>
      <w:marTop w:val="0"/>
      <w:marBottom w:val="0"/>
      <w:divBdr>
        <w:top w:val="none" w:sz="0" w:space="0" w:color="auto"/>
        <w:left w:val="none" w:sz="0" w:space="0" w:color="auto"/>
        <w:bottom w:val="none" w:sz="0" w:space="0" w:color="auto"/>
        <w:right w:val="none" w:sz="0" w:space="0" w:color="auto"/>
      </w:divBdr>
    </w:div>
    <w:div w:id="1455900118">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0"/>
          <w:divBdr>
            <w:top w:val="none" w:sz="0" w:space="0" w:color="auto"/>
            <w:left w:val="none" w:sz="0" w:space="0" w:color="auto"/>
            <w:bottom w:val="none" w:sz="0" w:space="0" w:color="auto"/>
            <w:right w:val="none" w:sz="0" w:space="0" w:color="auto"/>
          </w:divBdr>
        </w:div>
        <w:div w:id="517818245">
          <w:marLeft w:val="0"/>
          <w:marRight w:val="0"/>
          <w:marTop w:val="0"/>
          <w:marBottom w:val="0"/>
          <w:divBdr>
            <w:top w:val="none" w:sz="0" w:space="0" w:color="auto"/>
            <w:left w:val="none" w:sz="0" w:space="0" w:color="auto"/>
            <w:bottom w:val="none" w:sz="0" w:space="0" w:color="auto"/>
            <w:right w:val="none" w:sz="0" w:space="0" w:color="auto"/>
          </w:divBdr>
        </w:div>
        <w:div w:id="543367862">
          <w:marLeft w:val="0"/>
          <w:marRight w:val="0"/>
          <w:marTop w:val="0"/>
          <w:marBottom w:val="0"/>
          <w:divBdr>
            <w:top w:val="none" w:sz="0" w:space="0" w:color="auto"/>
            <w:left w:val="none" w:sz="0" w:space="0" w:color="auto"/>
            <w:bottom w:val="none" w:sz="0" w:space="0" w:color="auto"/>
            <w:right w:val="none" w:sz="0" w:space="0" w:color="auto"/>
          </w:divBdr>
        </w:div>
        <w:div w:id="594244370">
          <w:marLeft w:val="0"/>
          <w:marRight w:val="0"/>
          <w:marTop w:val="0"/>
          <w:marBottom w:val="0"/>
          <w:divBdr>
            <w:top w:val="none" w:sz="0" w:space="0" w:color="auto"/>
            <w:left w:val="none" w:sz="0" w:space="0" w:color="auto"/>
            <w:bottom w:val="none" w:sz="0" w:space="0" w:color="auto"/>
            <w:right w:val="none" w:sz="0" w:space="0" w:color="auto"/>
          </w:divBdr>
        </w:div>
        <w:div w:id="830096663">
          <w:marLeft w:val="0"/>
          <w:marRight w:val="0"/>
          <w:marTop w:val="0"/>
          <w:marBottom w:val="0"/>
          <w:divBdr>
            <w:top w:val="none" w:sz="0" w:space="0" w:color="auto"/>
            <w:left w:val="none" w:sz="0" w:space="0" w:color="auto"/>
            <w:bottom w:val="none" w:sz="0" w:space="0" w:color="auto"/>
            <w:right w:val="none" w:sz="0" w:space="0" w:color="auto"/>
          </w:divBdr>
        </w:div>
        <w:div w:id="888491357">
          <w:marLeft w:val="0"/>
          <w:marRight w:val="0"/>
          <w:marTop w:val="0"/>
          <w:marBottom w:val="0"/>
          <w:divBdr>
            <w:top w:val="none" w:sz="0" w:space="0" w:color="auto"/>
            <w:left w:val="none" w:sz="0" w:space="0" w:color="auto"/>
            <w:bottom w:val="none" w:sz="0" w:space="0" w:color="auto"/>
            <w:right w:val="none" w:sz="0" w:space="0" w:color="auto"/>
          </w:divBdr>
        </w:div>
        <w:div w:id="904871198">
          <w:marLeft w:val="0"/>
          <w:marRight w:val="0"/>
          <w:marTop w:val="0"/>
          <w:marBottom w:val="0"/>
          <w:divBdr>
            <w:top w:val="none" w:sz="0" w:space="0" w:color="auto"/>
            <w:left w:val="none" w:sz="0" w:space="0" w:color="auto"/>
            <w:bottom w:val="none" w:sz="0" w:space="0" w:color="auto"/>
            <w:right w:val="none" w:sz="0" w:space="0" w:color="auto"/>
          </w:divBdr>
        </w:div>
        <w:div w:id="1048144664">
          <w:marLeft w:val="0"/>
          <w:marRight w:val="0"/>
          <w:marTop w:val="0"/>
          <w:marBottom w:val="0"/>
          <w:divBdr>
            <w:top w:val="none" w:sz="0" w:space="0" w:color="auto"/>
            <w:left w:val="none" w:sz="0" w:space="0" w:color="auto"/>
            <w:bottom w:val="none" w:sz="0" w:space="0" w:color="auto"/>
            <w:right w:val="none" w:sz="0" w:space="0" w:color="auto"/>
          </w:divBdr>
        </w:div>
        <w:div w:id="1091779696">
          <w:marLeft w:val="0"/>
          <w:marRight w:val="0"/>
          <w:marTop w:val="0"/>
          <w:marBottom w:val="0"/>
          <w:divBdr>
            <w:top w:val="none" w:sz="0" w:space="0" w:color="auto"/>
            <w:left w:val="none" w:sz="0" w:space="0" w:color="auto"/>
            <w:bottom w:val="none" w:sz="0" w:space="0" w:color="auto"/>
            <w:right w:val="none" w:sz="0" w:space="0" w:color="auto"/>
          </w:divBdr>
        </w:div>
        <w:div w:id="1204903544">
          <w:marLeft w:val="0"/>
          <w:marRight w:val="0"/>
          <w:marTop w:val="0"/>
          <w:marBottom w:val="0"/>
          <w:divBdr>
            <w:top w:val="none" w:sz="0" w:space="0" w:color="auto"/>
            <w:left w:val="none" w:sz="0" w:space="0" w:color="auto"/>
            <w:bottom w:val="none" w:sz="0" w:space="0" w:color="auto"/>
            <w:right w:val="none" w:sz="0" w:space="0" w:color="auto"/>
          </w:divBdr>
        </w:div>
        <w:div w:id="1331831585">
          <w:marLeft w:val="0"/>
          <w:marRight w:val="0"/>
          <w:marTop w:val="0"/>
          <w:marBottom w:val="0"/>
          <w:divBdr>
            <w:top w:val="none" w:sz="0" w:space="0" w:color="auto"/>
            <w:left w:val="none" w:sz="0" w:space="0" w:color="auto"/>
            <w:bottom w:val="none" w:sz="0" w:space="0" w:color="auto"/>
            <w:right w:val="none" w:sz="0" w:space="0" w:color="auto"/>
          </w:divBdr>
        </w:div>
        <w:div w:id="1347052623">
          <w:marLeft w:val="0"/>
          <w:marRight w:val="0"/>
          <w:marTop w:val="0"/>
          <w:marBottom w:val="0"/>
          <w:divBdr>
            <w:top w:val="none" w:sz="0" w:space="0" w:color="auto"/>
            <w:left w:val="none" w:sz="0" w:space="0" w:color="auto"/>
            <w:bottom w:val="none" w:sz="0" w:space="0" w:color="auto"/>
            <w:right w:val="none" w:sz="0" w:space="0" w:color="auto"/>
          </w:divBdr>
        </w:div>
        <w:div w:id="1354113172">
          <w:marLeft w:val="0"/>
          <w:marRight w:val="0"/>
          <w:marTop w:val="0"/>
          <w:marBottom w:val="0"/>
          <w:divBdr>
            <w:top w:val="none" w:sz="0" w:space="0" w:color="auto"/>
            <w:left w:val="none" w:sz="0" w:space="0" w:color="auto"/>
            <w:bottom w:val="none" w:sz="0" w:space="0" w:color="auto"/>
            <w:right w:val="none" w:sz="0" w:space="0" w:color="auto"/>
          </w:divBdr>
        </w:div>
        <w:div w:id="1566063689">
          <w:marLeft w:val="0"/>
          <w:marRight w:val="0"/>
          <w:marTop w:val="0"/>
          <w:marBottom w:val="0"/>
          <w:divBdr>
            <w:top w:val="none" w:sz="0" w:space="0" w:color="auto"/>
            <w:left w:val="none" w:sz="0" w:space="0" w:color="auto"/>
            <w:bottom w:val="none" w:sz="0" w:space="0" w:color="auto"/>
            <w:right w:val="none" w:sz="0" w:space="0" w:color="auto"/>
          </w:divBdr>
        </w:div>
        <w:div w:id="1737849375">
          <w:marLeft w:val="0"/>
          <w:marRight w:val="0"/>
          <w:marTop w:val="0"/>
          <w:marBottom w:val="0"/>
          <w:divBdr>
            <w:top w:val="none" w:sz="0" w:space="0" w:color="auto"/>
            <w:left w:val="none" w:sz="0" w:space="0" w:color="auto"/>
            <w:bottom w:val="none" w:sz="0" w:space="0" w:color="auto"/>
            <w:right w:val="none" w:sz="0" w:space="0" w:color="auto"/>
          </w:divBdr>
        </w:div>
        <w:div w:id="2014187369">
          <w:marLeft w:val="0"/>
          <w:marRight w:val="0"/>
          <w:marTop w:val="0"/>
          <w:marBottom w:val="0"/>
          <w:divBdr>
            <w:top w:val="none" w:sz="0" w:space="0" w:color="auto"/>
            <w:left w:val="none" w:sz="0" w:space="0" w:color="auto"/>
            <w:bottom w:val="none" w:sz="0" w:space="0" w:color="auto"/>
            <w:right w:val="none" w:sz="0" w:space="0" w:color="auto"/>
          </w:divBdr>
        </w:div>
        <w:div w:id="2041588243">
          <w:marLeft w:val="0"/>
          <w:marRight w:val="0"/>
          <w:marTop w:val="0"/>
          <w:marBottom w:val="0"/>
          <w:divBdr>
            <w:top w:val="none" w:sz="0" w:space="0" w:color="auto"/>
            <w:left w:val="none" w:sz="0" w:space="0" w:color="auto"/>
            <w:bottom w:val="none" w:sz="0" w:space="0" w:color="auto"/>
            <w:right w:val="none" w:sz="0" w:space="0" w:color="auto"/>
          </w:divBdr>
        </w:div>
      </w:divsChild>
    </w:div>
    <w:div w:id="1461993754">
      <w:bodyDiv w:val="1"/>
      <w:marLeft w:val="0"/>
      <w:marRight w:val="0"/>
      <w:marTop w:val="0"/>
      <w:marBottom w:val="0"/>
      <w:divBdr>
        <w:top w:val="none" w:sz="0" w:space="0" w:color="auto"/>
        <w:left w:val="none" w:sz="0" w:space="0" w:color="auto"/>
        <w:bottom w:val="none" w:sz="0" w:space="0" w:color="auto"/>
        <w:right w:val="none" w:sz="0" w:space="0" w:color="auto"/>
      </w:divBdr>
    </w:div>
    <w:div w:id="1698197762">
      <w:bodyDiv w:val="1"/>
      <w:marLeft w:val="0"/>
      <w:marRight w:val="0"/>
      <w:marTop w:val="0"/>
      <w:marBottom w:val="0"/>
      <w:divBdr>
        <w:top w:val="none" w:sz="0" w:space="0" w:color="auto"/>
        <w:left w:val="none" w:sz="0" w:space="0" w:color="auto"/>
        <w:bottom w:val="none" w:sz="0" w:space="0" w:color="auto"/>
        <w:right w:val="none" w:sz="0" w:space="0" w:color="auto"/>
      </w:divBdr>
    </w:div>
    <w:div w:id="1724331683">
      <w:bodyDiv w:val="1"/>
      <w:marLeft w:val="0"/>
      <w:marRight w:val="0"/>
      <w:marTop w:val="0"/>
      <w:marBottom w:val="0"/>
      <w:divBdr>
        <w:top w:val="none" w:sz="0" w:space="0" w:color="auto"/>
        <w:left w:val="none" w:sz="0" w:space="0" w:color="auto"/>
        <w:bottom w:val="none" w:sz="0" w:space="0" w:color="auto"/>
        <w:right w:val="none" w:sz="0" w:space="0" w:color="auto"/>
      </w:divBdr>
    </w:div>
    <w:div w:id="1774864487">
      <w:bodyDiv w:val="1"/>
      <w:marLeft w:val="0"/>
      <w:marRight w:val="0"/>
      <w:marTop w:val="0"/>
      <w:marBottom w:val="0"/>
      <w:divBdr>
        <w:top w:val="none" w:sz="0" w:space="0" w:color="auto"/>
        <w:left w:val="none" w:sz="0" w:space="0" w:color="auto"/>
        <w:bottom w:val="none" w:sz="0" w:space="0" w:color="auto"/>
        <w:right w:val="none" w:sz="0" w:space="0" w:color="auto"/>
      </w:divBdr>
    </w:div>
    <w:div w:id="2092465137">
      <w:bodyDiv w:val="1"/>
      <w:marLeft w:val="0"/>
      <w:marRight w:val="0"/>
      <w:marTop w:val="0"/>
      <w:marBottom w:val="0"/>
      <w:divBdr>
        <w:top w:val="none" w:sz="0" w:space="0" w:color="auto"/>
        <w:left w:val="none" w:sz="0" w:space="0" w:color="auto"/>
        <w:bottom w:val="none" w:sz="0" w:space="0" w:color="auto"/>
        <w:right w:val="none" w:sz="0" w:space="0" w:color="auto"/>
      </w:divBdr>
    </w:div>
    <w:div w:id="2115056527">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10876\AppData\Roaming\Microsoft\Templates\TRIM\Corporate%20Templates\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B35399CEE59444AA1AF144A8555BC1" ma:contentTypeVersion="18" ma:contentTypeDescription="Create a new document." ma:contentTypeScope="" ma:versionID="ec46314dd2ee915819447b43430328d5">
  <xsd:schema xmlns:xsd="http://www.w3.org/2001/XMLSchema" xmlns:xs="http://www.w3.org/2001/XMLSchema" xmlns:p="http://schemas.microsoft.com/office/2006/metadata/properties" xmlns:ns2="79a1e5fc-2f53-41f4-890a-eb270c0cd340" xmlns:ns3="dd1c380a-02a5-46c4-a236-52e8f97b81a2" targetNamespace="http://schemas.microsoft.com/office/2006/metadata/properties" ma:root="true" ma:fieldsID="9e57ca2af910ea4c63fd9b9589578a13" ns2:_="" ns3:_="">
    <xsd:import namespace="79a1e5fc-2f53-41f4-890a-eb270c0cd340"/>
    <xsd:import namespace="dd1c380a-02a5-46c4-a236-52e8f97b81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1e5fc-2f53-41f4-890a-eb270c0cd3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e76dce-8054-4cdb-b801-f8d3674ebe1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1c380a-02a5-46c4-a236-52e8f97b81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408ec5-2c67-4d9e-82ac-5e7acfa46ced}" ma:internalName="TaxCatchAll" ma:showField="CatchAllData" ma:web="dd1c380a-02a5-46c4-a236-52e8f97b81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d1c380a-02a5-46c4-a236-52e8f97b81a2" xsi:nil="true"/>
    <lcf76f155ced4ddcb4097134ff3c332f xmlns="79a1e5fc-2f53-41f4-890a-eb270c0cd340">
      <Terms xmlns="http://schemas.microsoft.com/office/infopath/2007/PartnerControls"/>
    </lcf76f155ced4ddcb4097134ff3c332f>
    <SharedWithUsers xmlns="dd1c380a-02a5-46c4-a236-52e8f97b81a2">
      <UserInfo>
        <DisplayName>Aaron O'Connor</DisplayName>
        <AccountId>18</AccountId>
        <AccountType/>
      </UserInfo>
      <UserInfo>
        <DisplayName>Jayden Holmes</DisplayName>
        <AccountId>52</AccountId>
        <AccountType/>
      </UserInfo>
      <UserInfo>
        <DisplayName>Bernadette Notting</DisplayName>
        <AccountId>29</AccountId>
        <AccountType/>
      </UserInfo>
    </SharedWithUsers>
    <_Flow_SignoffStatus xmlns="79a1e5fc-2f53-41f4-890a-eb270c0cd340"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248E562-4FB2-4A1F-9C66-6C20E141029B}">
  <ds:schemaRefs>
    <ds:schemaRef ds:uri="http://schemas.microsoft.com/sharepoint/v3/contenttype/forms"/>
  </ds:schemaRefs>
</ds:datastoreItem>
</file>

<file path=customXml/itemProps2.xml><?xml version="1.0" encoding="utf-8"?>
<ds:datastoreItem xmlns:ds="http://schemas.openxmlformats.org/officeDocument/2006/customXml" ds:itemID="{51086517-9CD4-490B-BDA7-2BEE6FAD5521}">
  <ds:schemaRefs>
    <ds:schemaRef ds:uri="http://schemas.openxmlformats.org/officeDocument/2006/bibliography"/>
  </ds:schemaRefs>
</ds:datastoreItem>
</file>

<file path=customXml/itemProps3.xml><?xml version="1.0" encoding="utf-8"?>
<ds:datastoreItem xmlns:ds="http://schemas.openxmlformats.org/officeDocument/2006/customXml" ds:itemID="{96FE00EA-CCAA-4B60-9ADA-20346D6CF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1e5fc-2f53-41f4-890a-eb270c0cd340"/>
    <ds:schemaRef ds:uri="dd1c380a-02a5-46c4-a236-52e8f97b8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22D0B4-ED58-4981-B583-132B25081C0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d1c380a-02a5-46c4-a236-52e8f97b81a2"/>
    <ds:schemaRef ds:uri="79a1e5fc-2f53-41f4-890a-eb270c0cd340"/>
    <ds:schemaRef ds:uri="http://www.w3.org/XML/1998/namespace"/>
    <ds:schemaRef ds:uri="http://purl.org/dc/dcmitype/"/>
  </ds:schemaRefs>
</ds:datastoreItem>
</file>

<file path=customXml/itemProps5.xml><?xml version="1.0" encoding="utf-8"?>
<ds:datastoreItem xmlns:ds="http://schemas.openxmlformats.org/officeDocument/2006/customXml" ds:itemID="{A69894BE-C9F0-4B54-8819-475E6E3C646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0</TotalTime>
  <Pages>23</Pages>
  <Words>5951</Words>
  <Characters>33923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Hurse</dc:creator>
  <cp:keywords/>
  <dc:description/>
  <cp:lastModifiedBy>Jayden Holmes</cp:lastModifiedBy>
  <cp:revision>2</cp:revision>
  <cp:lastPrinted>2017-07-26T00:17:00Z</cp:lastPrinted>
  <dcterms:created xsi:type="dcterms:W3CDTF">2023-07-12T08:13:00Z</dcterms:created>
  <dcterms:modified xsi:type="dcterms:W3CDTF">2023-07-12T08:13:00Z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0x010100CAB35399CEE59444AA1AF144A8555BC1</vt:lpwstr>
  </property>
  <property fmtid="{D5CDD505-2E9C-101B-9397-08002B2CF9AE}" pid="4" name="MediaServiceImageTags">
    <vt:lpwstr/>
  </property>
</Properties>
</file>