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07A86" w14:textId="77777777" w:rsidR="00923ACF" w:rsidRPr="00923ACF" w:rsidRDefault="008D764B" w:rsidP="008D764B">
      <w:pPr>
        <w:pStyle w:val="Title"/>
        <w:spacing w:before="720"/>
        <w:ind w:left="142" w:right="3686"/>
        <w:rPr>
          <w:sz w:val="72"/>
          <w:szCs w:val="72"/>
        </w:rPr>
      </w:pPr>
      <w:bookmarkStart w:id="0" w:name="_GoBack"/>
      <w:bookmarkEnd w:id="0"/>
      <w:r w:rsidRPr="008D764B">
        <w:rPr>
          <w:noProof/>
          <w:sz w:val="72"/>
          <w:szCs w:val="72"/>
        </w:rPr>
        <w:t>COMMITTEE</w:t>
      </w:r>
      <w:r>
        <w:rPr>
          <w:noProof/>
          <w:sz w:val="72"/>
          <w:szCs w:val="72"/>
        </w:rPr>
        <w:t xml:space="preserve"> </w:t>
      </w:r>
      <w:r w:rsidR="004D2DEE" w:rsidRPr="00923ACF">
        <w:rPr>
          <w:noProof/>
          <w:sz w:val="72"/>
          <w:szCs w:val="72"/>
        </w:rPr>
        <w:drawing>
          <wp:anchor distT="0" distB="0" distL="114300" distR="114300" simplePos="0" relativeHeight="251660288" behindDoc="1" locked="0" layoutInCell="1" allowOverlap="1" wp14:anchorId="5D168CD1" wp14:editId="45250E49">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F1772D">
        <w:rPr>
          <w:noProof/>
          <w:sz w:val="72"/>
          <w:szCs w:val="72"/>
        </w:rPr>
        <w:t>TERMS OF REFERENCE</w:t>
      </w:r>
    </w:p>
    <w:p w14:paraId="7E991AAD" w14:textId="77777777" w:rsidR="00D60419" w:rsidRPr="00D60419" w:rsidRDefault="00230E92" w:rsidP="00AB4EF7">
      <w:pPr>
        <w:pStyle w:val="Heading1"/>
        <w:ind w:left="142"/>
        <w:rPr>
          <w:sz w:val="28"/>
        </w:rPr>
      </w:pPr>
      <w:r w:rsidRPr="00167473">
        <w:rPr>
          <w:bCs/>
          <w:sz w:val="32"/>
          <w:szCs w:val="32"/>
        </w:rPr>
        <w:t>affordable</w:t>
      </w:r>
      <w:r w:rsidR="00AB4EF7">
        <w:rPr>
          <w:bCs/>
          <w:sz w:val="32"/>
          <w:szCs w:val="32"/>
        </w:rPr>
        <w:t xml:space="preserve"> </w:t>
      </w:r>
      <w:r w:rsidR="00D11769" w:rsidRPr="00167473">
        <w:rPr>
          <w:bCs/>
          <w:sz w:val="32"/>
          <w:szCs w:val="32"/>
        </w:rPr>
        <w:t>social</w:t>
      </w:r>
      <w:r w:rsidR="00D11769">
        <w:rPr>
          <w:bCs/>
          <w:sz w:val="32"/>
          <w:szCs w:val="32"/>
        </w:rPr>
        <w:t xml:space="preserve"> </w:t>
      </w:r>
      <w:r w:rsidR="00AB4EF7">
        <w:rPr>
          <w:bCs/>
          <w:sz w:val="32"/>
          <w:szCs w:val="32"/>
        </w:rPr>
        <w:t>Housing Advisory Committee</w:t>
      </w:r>
    </w:p>
    <w:tbl>
      <w:tblPr>
        <w:tblStyle w:val="TableGrid"/>
        <w:tblW w:w="10773" w:type="dxa"/>
        <w:tblLook w:val="04A0" w:firstRow="1" w:lastRow="0" w:firstColumn="1" w:lastColumn="0" w:noHBand="0" w:noVBand="1"/>
      </w:tblPr>
      <w:tblGrid>
        <w:gridCol w:w="2977"/>
        <w:gridCol w:w="7796"/>
      </w:tblGrid>
      <w:tr w:rsidR="00D60419" w14:paraId="71AB0FAB" w14:textId="77777777" w:rsidTr="00432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52A1614C" w14:textId="77777777" w:rsidR="00D60419" w:rsidRPr="00D60419" w:rsidRDefault="00D60419" w:rsidP="00D60419">
            <w:pPr>
              <w:pStyle w:val="Heading2"/>
              <w:spacing w:before="0" w:after="0"/>
              <w:ind w:left="284"/>
              <w:outlineLvl w:val="1"/>
              <w:rPr>
                <w:b/>
              </w:rPr>
            </w:pPr>
            <w:r w:rsidRPr="00D60419">
              <w:rPr>
                <w:b/>
              </w:rPr>
              <w:t>Document No:</w:t>
            </w:r>
          </w:p>
        </w:tc>
        <w:tc>
          <w:tcPr>
            <w:tcW w:w="7796" w:type="dxa"/>
            <w:shd w:val="clear" w:color="auto" w:fill="auto"/>
          </w:tcPr>
          <w:p w14:paraId="141E8398" w14:textId="4358F657" w:rsidR="00D60419" w:rsidRPr="00D60419" w:rsidRDefault="00540707" w:rsidP="00D60419">
            <w:pPr>
              <w:pStyle w:val="Heading2"/>
              <w:spacing w:before="0" w:after="0"/>
              <w:outlineLvl w:val="1"/>
              <w:cnfStyle w:val="100000000000" w:firstRow="1" w:lastRow="0" w:firstColumn="0" w:lastColumn="0" w:oddVBand="0" w:evenVBand="0" w:oddHBand="0" w:evenHBand="0" w:firstRowFirstColumn="0" w:firstRowLastColumn="0" w:lastRowFirstColumn="0" w:lastRowLastColumn="0"/>
            </w:pPr>
            <w:r>
              <w:t>RECORD NUMBER</w:t>
            </w:r>
            <w:r w:rsidR="00A774E4">
              <w:t xml:space="preserve"> </w:t>
            </w:r>
            <w:fldSimple w:instr=" DOCPROPERTY TRIM-recNumber \* MERGEFORMAT ">
              <w:r w:rsidR="00853818">
                <w:t>D20-288433</w:t>
              </w:r>
            </w:fldSimple>
          </w:p>
        </w:tc>
      </w:tr>
      <w:tr w:rsidR="00D60419" w:rsidRPr="00D60419" w14:paraId="49040E79"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4A850ED4" w14:textId="77777777" w:rsidR="00D60419" w:rsidRPr="00D60419" w:rsidRDefault="00D60419" w:rsidP="00D60419">
            <w:pPr>
              <w:pStyle w:val="Heading2"/>
              <w:spacing w:before="0" w:after="0"/>
              <w:ind w:left="284"/>
              <w:outlineLvl w:val="1"/>
              <w:rPr>
                <w:b/>
              </w:rPr>
            </w:pPr>
            <w:r w:rsidRPr="00D60419">
              <w:rPr>
                <w:b/>
              </w:rPr>
              <w:t>Approval Date:</w:t>
            </w:r>
          </w:p>
        </w:tc>
        <w:tc>
          <w:tcPr>
            <w:tcW w:w="7796" w:type="dxa"/>
          </w:tcPr>
          <w:p w14:paraId="6D96B0A8" w14:textId="24E58FF0" w:rsidR="00D60419" w:rsidRPr="00D60419" w:rsidRDefault="00440768" w:rsidP="00D60419">
            <w:pPr>
              <w:pStyle w:val="Heading2"/>
              <w:spacing w:before="0" w:after="0"/>
              <w:outlineLvl w:val="1"/>
              <w:cnfStyle w:val="000000000000" w:firstRow="0" w:lastRow="0" w:firstColumn="0" w:lastColumn="0" w:oddVBand="0" w:evenVBand="0" w:oddHBand="0" w:evenHBand="0" w:firstRowFirstColumn="0" w:firstRowLastColumn="0" w:lastRowFirstColumn="0" w:lastRowLastColumn="0"/>
              <w:rPr>
                <w:b w:val="0"/>
              </w:rPr>
            </w:pPr>
            <w:r>
              <w:rPr>
                <w:b w:val="0"/>
              </w:rPr>
              <w:t>14 July 2020</w:t>
            </w:r>
          </w:p>
        </w:tc>
      </w:tr>
      <w:tr w:rsidR="00D60419" w:rsidRPr="00D60419" w14:paraId="355FC99C"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3BAC1219" w14:textId="77777777" w:rsidR="00D60419" w:rsidRPr="00D60419" w:rsidRDefault="00D60419" w:rsidP="00D60419">
            <w:pPr>
              <w:pStyle w:val="Heading2"/>
              <w:spacing w:before="0" w:after="0"/>
              <w:ind w:left="284"/>
              <w:outlineLvl w:val="1"/>
              <w:rPr>
                <w:b/>
              </w:rPr>
            </w:pPr>
            <w:r w:rsidRPr="00D60419">
              <w:rPr>
                <w:b/>
              </w:rPr>
              <w:t>Approved by:</w:t>
            </w:r>
          </w:p>
        </w:tc>
        <w:tc>
          <w:tcPr>
            <w:tcW w:w="7796" w:type="dxa"/>
          </w:tcPr>
          <w:p w14:paraId="533F1043" w14:textId="645EA966" w:rsidR="00D60419" w:rsidRPr="00D60419" w:rsidRDefault="00440768" w:rsidP="00D60419">
            <w:pPr>
              <w:pStyle w:val="Heading2"/>
              <w:spacing w:before="0" w:after="0"/>
              <w:outlineLvl w:val="1"/>
              <w:cnfStyle w:val="000000000000" w:firstRow="0" w:lastRow="0" w:firstColumn="0" w:lastColumn="0" w:oddVBand="0" w:evenVBand="0" w:oddHBand="0" w:evenHBand="0" w:firstRowFirstColumn="0" w:firstRowLastColumn="0" w:lastRowFirstColumn="0" w:lastRowLastColumn="0"/>
              <w:rPr>
                <w:b w:val="0"/>
              </w:rPr>
            </w:pPr>
            <w:r>
              <w:rPr>
                <w:b w:val="0"/>
              </w:rPr>
              <w:t>Council</w:t>
            </w:r>
          </w:p>
        </w:tc>
      </w:tr>
      <w:tr w:rsidR="00D60419" w:rsidRPr="00D60419" w14:paraId="7EFB4A7C"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36C63565" w14:textId="77777777" w:rsidR="00D60419" w:rsidRPr="00D60419" w:rsidRDefault="00D60419" w:rsidP="00D60419">
            <w:pPr>
              <w:pStyle w:val="Heading2"/>
              <w:spacing w:before="0" w:after="0"/>
              <w:ind w:left="284"/>
              <w:outlineLvl w:val="1"/>
              <w:rPr>
                <w:b/>
              </w:rPr>
            </w:pPr>
            <w:r w:rsidRPr="00D60419">
              <w:rPr>
                <w:b/>
              </w:rPr>
              <w:t>Review Date:</w:t>
            </w:r>
          </w:p>
        </w:tc>
        <w:tc>
          <w:tcPr>
            <w:tcW w:w="7796" w:type="dxa"/>
          </w:tcPr>
          <w:p w14:paraId="6CFB47B8" w14:textId="27ABC4BC" w:rsidR="00D60419" w:rsidRPr="00D60419" w:rsidRDefault="00440768" w:rsidP="00D60419">
            <w:pPr>
              <w:pStyle w:val="Heading2"/>
              <w:spacing w:before="0" w:after="0"/>
              <w:outlineLvl w:val="1"/>
              <w:cnfStyle w:val="000000000000" w:firstRow="0" w:lastRow="0" w:firstColumn="0" w:lastColumn="0" w:oddVBand="0" w:evenVBand="0" w:oddHBand="0" w:evenHBand="0" w:firstRowFirstColumn="0" w:firstRowLastColumn="0" w:lastRowFirstColumn="0" w:lastRowLastColumn="0"/>
              <w:rPr>
                <w:b w:val="0"/>
              </w:rPr>
            </w:pPr>
            <w:r>
              <w:rPr>
                <w:b w:val="0"/>
              </w:rPr>
              <w:t>2022</w:t>
            </w:r>
          </w:p>
        </w:tc>
      </w:tr>
      <w:tr w:rsidR="00D60419" w:rsidRPr="00D60419" w14:paraId="46356090"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096585F0" w14:textId="77777777" w:rsidR="00D60419" w:rsidRPr="00D60419" w:rsidRDefault="00D60419" w:rsidP="00D60419">
            <w:pPr>
              <w:pStyle w:val="Heading2"/>
              <w:spacing w:before="0" w:after="0"/>
              <w:ind w:left="284"/>
              <w:outlineLvl w:val="1"/>
              <w:rPr>
                <w:b/>
              </w:rPr>
            </w:pPr>
            <w:r w:rsidRPr="00D60419">
              <w:rPr>
                <w:b/>
              </w:rPr>
              <w:t>Version No:</w:t>
            </w:r>
          </w:p>
        </w:tc>
        <w:tc>
          <w:tcPr>
            <w:tcW w:w="7796" w:type="dxa"/>
          </w:tcPr>
          <w:p w14:paraId="16D00AA7" w14:textId="77777777" w:rsidR="00D60419" w:rsidRPr="00D60419" w:rsidRDefault="00FF4A9C" w:rsidP="00D60419">
            <w:pPr>
              <w:pStyle w:val="Heading2"/>
              <w:spacing w:before="0" w:after="0"/>
              <w:outlineLvl w:val="1"/>
              <w:cnfStyle w:val="000000000000" w:firstRow="0" w:lastRow="0" w:firstColumn="0" w:lastColumn="0" w:oddVBand="0" w:evenVBand="0" w:oddHBand="0" w:evenHBand="0" w:firstRowFirstColumn="0" w:firstRowLastColumn="0" w:lastRowFirstColumn="0" w:lastRowLastColumn="0"/>
              <w:rPr>
                <w:b w:val="0"/>
              </w:rPr>
            </w:pPr>
            <w:r>
              <w:rPr>
                <w:b w:val="0"/>
              </w:rPr>
              <w:t>1</w:t>
            </w:r>
          </w:p>
        </w:tc>
      </w:tr>
      <w:tr w:rsidR="00D60419" w:rsidRPr="00D60419" w14:paraId="564A6C49"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08C6617D" w14:textId="77777777" w:rsidR="00D60419" w:rsidRPr="00D60419" w:rsidRDefault="00D60419" w:rsidP="00D60419">
            <w:pPr>
              <w:pStyle w:val="Heading2"/>
              <w:spacing w:before="0" w:after="0"/>
              <w:ind w:left="284"/>
              <w:outlineLvl w:val="1"/>
              <w:rPr>
                <w:b/>
              </w:rPr>
            </w:pPr>
            <w:r w:rsidRPr="00D60419">
              <w:rPr>
                <w:b/>
              </w:rPr>
              <w:t>Responsible Officer:</w:t>
            </w:r>
          </w:p>
        </w:tc>
        <w:tc>
          <w:tcPr>
            <w:tcW w:w="7796" w:type="dxa"/>
          </w:tcPr>
          <w:p w14:paraId="3D969E79" w14:textId="77777777" w:rsidR="00D60419" w:rsidRPr="00D60419" w:rsidRDefault="00AB4EF7" w:rsidP="00D60419">
            <w:pPr>
              <w:pStyle w:val="Heading2"/>
              <w:spacing w:before="0" w:after="0"/>
              <w:outlineLvl w:val="1"/>
              <w:cnfStyle w:val="000000000000" w:firstRow="0" w:lastRow="0" w:firstColumn="0" w:lastColumn="0" w:oddVBand="0" w:evenVBand="0" w:oddHBand="0" w:evenHBand="0" w:firstRowFirstColumn="0" w:firstRowLastColumn="0" w:lastRowFirstColumn="0" w:lastRowLastColumn="0"/>
              <w:rPr>
                <w:b w:val="0"/>
              </w:rPr>
            </w:pPr>
            <w:r>
              <w:rPr>
                <w:b w:val="0"/>
              </w:rPr>
              <w:t>Jane Wager</w:t>
            </w:r>
          </w:p>
        </w:tc>
      </w:tr>
      <w:tr w:rsidR="00D60419" w:rsidRPr="00D60419" w14:paraId="1AE860FA"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00290EAE" w14:textId="77777777" w:rsidR="00D60419" w:rsidRPr="00D60419" w:rsidRDefault="00D60419" w:rsidP="00D60419">
            <w:pPr>
              <w:pStyle w:val="Heading2"/>
              <w:spacing w:before="0" w:after="0"/>
              <w:ind w:left="284"/>
              <w:outlineLvl w:val="1"/>
              <w:rPr>
                <w:b/>
              </w:rPr>
            </w:pPr>
            <w:r w:rsidRPr="00D60419">
              <w:rPr>
                <w:b/>
              </w:rPr>
              <w:t>Authorising Officer:</w:t>
            </w:r>
          </w:p>
        </w:tc>
        <w:tc>
          <w:tcPr>
            <w:tcW w:w="7796" w:type="dxa"/>
          </w:tcPr>
          <w:p w14:paraId="4224DABD" w14:textId="77777777" w:rsidR="00D60419" w:rsidRPr="00D60419" w:rsidRDefault="00AB4EF7" w:rsidP="00D60419">
            <w:pPr>
              <w:pStyle w:val="Heading2"/>
              <w:spacing w:before="0" w:after="0"/>
              <w:outlineLvl w:val="1"/>
              <w:cnfStyle w:val="000000000000" w:firstRow="0" w:lastRow="0" w:firstColumn="0" w:lastColumn="0" w:oddVBand="0" w:evenVBand="0" w:oddHBand="0" w:evenHBand="0" w:firstRowFirstColumn="0" w:firstRowLastColumn="0" w:lastRowFirstColumn="0" w:lastRowLastColumn="0"/>
              <w:rPr>
                <w:b w:val="0"/>
              </w:rPr>
            </w:pPr>
            <w:r>
              <w:rPr>
                <w:b w:val="0"/>
              </w:rPr>
              <w:t xml:space="preserve">Janice Lane </w:t>
            </w:r>
          </w:p>
        </w:tc>
      </w:tr>
    </w:tbl>
    <w:p w14:paraId="5FDD104A" w14:textId="77777777" w:rsidR="00D60419" w:rsidRPr="00FF4A9C" w:rsidRDefault="00D60419" w:rsidP="00D60419">
      <w:pPr>
        <w:pStyle w:val="BodyText"/>
        <w:spacing w:before="0" w:after="0"/>
        <w:rPr>
          <w:sz w:val="28"/>
          <w:szCs w:val="28"/>
        </w:rPr>
      </w:pPr>
    </w:p>
    <w:tbl>
      <w:tblPr>
        <w:tblStyle w:val="TableGrid"/>
        <w:tblW w:w="10777" w:type="dxa"/>
        <w:tblLook w:val="06A0" w:firstRow="1" w:lastRow="0" w:firstColumn="1" w:lastColumn="0" w:noHBand="1" w:noVBand="1"/>
      </w:tblPr>
      <w:tblGrid>
        <w:gridCol w:w="10777"/>
      </w:tblGrid>
      <w:tr w:rsidR="00D60419" w14:paraId="6BB0D5CC"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3EC6CCEF" w14:textId="77777777" w:rsidR="00D60419" w:rsidRPr="008F0524" w:rsidRDefault="00D60419" w:rsidP="006018E3">
            <w:pPr>
              <w:pStyle w:val="ListParagraph"/>
              <w:numPr>
                <w:ilvl w:val="0"/>
                <w:numId w:val="2"/>
              </w:numPr>
            </w:pPr>
            <w:r>
              <w:t>SUMMARY</w:t>
            </w:r>
          </w:p>
        </w:tc>
      </w:tr>
    </w:tbl>
    <w:p w14:paraId="7A06DF4D" w14:textId="77777777" w:rsidR="003910C2" w:rsidRPr="003910C2" w:rsidRDefault="003910C2" w:rsidP="00FF4A9C">
      <w:pPr>
        <w:pStyle w:val="ListBullet3"/>
        <w:numPr>
          <w:ilvl w:val="0"/>
          <w:numId w:val="6"/>
        </w:numPr>
        <w:spacing w:before="120" w:after="120"/>
        <w:ind w:left="1077" w:hanging="357"/>
      </w:pPr>
      <w:r w:rsidRPr="003910C2">
        <w:t xml:space="preserve">A Council Advisory Committee (Committee) is established to provide strategic advice. Committees are guided by Council priorities outlined in the Council Plan. </w:t>
      </w:r>
    </w:p>
    <w:p w14:paraId="74B19843" w14:textId="77777777" w:rsidR="00540707" w:rsidRDefault="003910C2" w:rsidP="00FF4A9C">
      <w:pPr>
        <w:pStyle w:val="ListBullet3"/>
        <w:numPr>
          <w:ilvl w:val="0"/>
          <w:numId w:val="6"/>
        </w:numPr>
        <w:spacing w:before="120" w:after="120"/>
        <w:ind w:left="1077" w:hanging="357"/>
      </w:pPr>
      <w:r w:rsidRPr="003910C2">
        <w:t>The purpose of a Committee is to draw upon local expertise, experience and networks to inform Council decision</w:t>
      </w:r>
      <w:r w:rsidR="00890925">
        <w:t xml:space="preserve"> </w:t>
      </w:r>
      <w:r w:rsidRPr="003910C2">
        <w:t>making by providing formal pathways for community input and providing regular, formal feedback to Council</w:t>
      </w:r>
      <w:r>
        <w:t>.</w:t>
      </w:r>
    </w:p>
    <w:p w14:paraId="5C2B35F4" w14:textId="77777777" w:rsidR="00D0303A" w:rsidRPr="00540707" w:rsidRDefault="00D0303A" w:rsidP="00FF4A9C">
      <w:pPr>
        <w:pStyle w:val="ListBullet3"/>
        <w:numPr>
          <w:ilvl w:val="0"/>
          <w:numId w:val="6"/>
        </w:numPr>
        <w:spacing w:before="120" w:after="240"/>
        <w:ind w:left="1077" w:hanging="357"/>
      </w:pPr>
      <w:r w:rsidRPr="00D0303A">
        <w:t xml:space="preserve">The Affordable </w:t>
      </w:r>
      <w:r w:rsidR="00E30860">
        <w:t xml:space="preserve">Social </w:t>
      </w:r>
      <w:r w:rsidRPr="00D0303A">
        <w:t xml:space="preserve">Housing Advisory Committee has been formed following the adoption of the </w:t>
      </w:r>
      <w:r w:rsidRPr="00D11769">
        <w:rPr>
          <w:i/>
        </w:rPr>
        <w:t>Social Housing Plan 2020-2041</w:t>
      </w:r>
      <w:r w:rsidRPr="00D0303A">
        <w:t xml:space="preserve"> </w:t>
      </w:r>
      <w:r w:rsidR="004D0A1C">
        <w:t xml:space="preserve">(the Plan) </w:t>
      </w:r>
      <w:r w:rsidRPr="00D0303A">
        <w:t>which included a commitment to establish an Affordable Housing Advisory Committee to strengthen the leadership role that Council seeks to take in relation to the growth of social housing supply in the City.</w:t>
      </w:r>
    </w:p>
    <w:tbl>
      <w:tblPr>
        <w:tblStyle w:val="TableGrid"/>
        <w:tblW w:w="10777" w:type="dxa"/>
        <w:tblLook w:val="06A0" w:firstRow="1" w:lastRow="0" w:firstColumn="1" w:lastColumn="0" w:noHBand="1" w:noVBand="1"/>
      </w:tblPr>
      <w:tblGrid>
        <w:gridCol w:w="10777"/>
      </w:tblGrid>
      <w:tr w:rsidR="004107B6" w14:paraId="226ECD40" w14:textId="77777777" w:rsidTr="00B60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00C1B5F9" w14:textId="77777777" w:rsidR="004107B6" w:rsidRPr="008F0524" w:rsidRDefault="00250614" w:rsidP="006018E3">
            <w:pPr>
              <w:pStyle w:val="ListParagraph"/>
              <w:numPr>
                <w:ilvl w:val="0"/>
                <w:numId w:val="2"/>
              </w:numPr>
            </w:pPr>
            <w:r>
              <w:t>OBJECTIVES</w:t>
            </w:r>
          </w:p>
        </w:tc>
      </w:tr>
    </w:tbl>
    <w:p w14:paraId="0FC4E825" w14:textId="77777777" w:rsidR="003910C2" w:rsidRPr="003910C2" w:rsidRDefault="003910C2" w:rsidP="003910C2">
      <w:pPr>
        <w:pStyle w:val="BodyText"/>
        <w:spacing w:before="120" w:after="60"/>
        <w:ind w:left="720"/>
        <w:contextualSpacing/>
      </w:pPr>
      <w:r w:rsidRPr="003910C2">
        <w:t xml:space="preserve">The </w:t>
      </w:r>
      <w:r w:rsidR="004D0A1C">
        <w:t>P</w:t>
      </w:r>
      <w:r w:rsidRPr="003910C2">
        <w:t>lan is built around five key goals</w:t>
      </w:r>
      <w:r w:rsidR="007E234A">
        <w:t xml:space="preserve">. These are the objectives that will guide the Committee, providing </w:t>
      </w:r>
      <w:r w:rsidR="007E234A" w:rsidRPr="003910C2">
        <w:t>the context for the operation of the Committee</w:t>
      </w:r>
      <w:r w:rsidR="00BA423C">
        <w:t>:</w:t>
      </w:r>
    </w:p>
    <w:p w14:paraId="100A94E5" w14:textId="77777777" w:rsidR="003910C2" w:rsidRPr="003910C2" w:rsidRDefault="003910C2" w:rsidP="003910C2">
      <w:pPr>
        <w:pStyle w:val="BodyText"/>
        <w:numPr>
          <w:ilvl w:val="0"/>
          <w:numId w:val="8"/>
        </w:numPr>
        <w:spacing w:before="120" w:after="60"/>
        <w:contextualSpacing/>
        <w:rPr>
          <w:lang w:val="en-GB"/>
        </w:rPr>
      </w:pPr>
      <w:r w:rsidRPr="003910C2">
        <w:rPr>
          <w:lang w:val="en-GB"/>
        </w:rPr>
        <w:t>Increase the supply of social housing from the current 3</w:t>
      </w:r>
      <w:r w:rsidR="009C623C">
        <w:rPr>
          <w:lang w:val="en-GB"/>
        </w:rPr>
        <w:t xml:space="preserve"> per cent</w:t>
      </w:r>
      <w:r w:rsidRPr="003910C2">
        <w:rPr>
          <w:lang w:val="en-GB"/>
        </w:rPr>
        <w:t xml:space="preserve"> to 7</w:t>
      </w:r>
      <w:r w:rsidR="009C623C">
        <w:rPr>
          <w:lang w:val="en-GB"/>
        </w:rPr>
        <w:t xml:space="preserve"> per cent</w:t>
      </w:r>
      <w:r w:rsidRPr="003910C2">
        <w:rPr>
          <w:lang w:val="en-GB"/>
        </w:rPr>
        <w:t xml:space="preserve"> of total households by 2031, an estimated increase in supply of 6,000 dwellings and to 10</w:t>
      </w:r>
      <w:r w:rsidR="009C623C">
        <w:rPr>
          <w:lang w:val="en-GB"/>
        </w:rPr>
        <w:t xml:space="preserve"> per cent</w:t>
      </w:r>
      <w:r w:rsidRPr="003910C2">
        <w:rPr>
          <w:lang w:val="en-GB"/>
        </w:rPr>
        <w:t xml:space="preserve"> by 2041 (a further 6,000 dwellings)</w:t>
      </w:r>
      <w:r w:rsidR="00F90C1A">
        <w:rPr>
          <w:lang w:val="en-GB"/>
        </w:rPr>
        <w:t>;</w:t>
      </w:r>
    </w:p>
    <w:p w14:paraId="00FECEEE" w14:textId="77777777" w:rsidR="003910C2" w:rsidRPr="003910C2" w:rsidRDefault="003910C2" w:rsidP="003910C2">
      <w:pPr>
        <w:pStyle w:val="BodyText"/>
        <w:numPr>
          <w:ilvl w:val="0"/>
          <w:numId w:val="8"/>
        </w:numPr>
        <w:spacing w:before="120" w:after="60"/>
        <w:contextualSpacing/>
        <w:rPr>
          <w:lang w:val="en-GB"/>
        </w:rPr>
      </w:pPr>
      <w:r w:rsidRPr="003910C2">
        <w:rPr>
          <w:lang w:val="en-GB"/>
        </w:rPr>
        <w:t>Increase the supply of social housing through: the provision of the City’s owned land for social housing developments; and a new requirement for all development of the City’s owned land to contribute to an increase</w:t>
      </w:r>
      <w:r w:rsidR="002F4D4A">
        <w:rPr>
          <w:lang w:val="en-GB"/>
        </w:rPr>
        <w:t>d</w:t>
      </w:r>
      <w:r w:rsidRPr="003910C2">
        <w:rPr>
          <w:lang w:val="en-GB"/>
        </w:rPr>
        <w:t xml:space="preserve"> supply of social housing. There is significant land supply in Geelong and the municipality is not “locked” by adjacent populated municipalities</w:t>
      </w:r>
      <w:r w:rsidR="00F90C1A">
        <w:rPr>
          <w:lang w:val="en-GB"/>
        </w:rPr>
        <w:t>;</w:t>
      </w:r>
    </w:p>
    <w:p w14:paraId="4A551EFE" w14:textId="77777777" w:rsidR="003910C2" w:rsidRPr="003910C2" w:rsidRDefault="003910C2" w:rsidP="003910C2">
      <w:pPr>
        <w:pStyle w:val="BodyText"/>
        <w:numPr>
          <w:ilvl w:val="0"/>
          <w:numId w:val="8"/>
        </w:numPr>
        <w:spacing w:before="120" w:after="60"/>
        <w:contextualSpacing/>
        <w:rPr>
          <w:lang w:val="en-GB"/>
        </w:rPr>
      </w:pPr>
      <w:r w:rsidRPr="003910C2">
        <w:rPr>
          <w:lang w:val="en-GB"/>
        </w:rPr>
        <w:t xml:space="preserve">Maximise </w:t>
      </w:r>
      <w:r w:rsidR="002F4D4A">
        <w:rPr>
          <w:lang w:val="en-GB"/>
        </w:rPr>
        <w:t>s</w:t>
      </w:r>
      <w:r w:rsidRPr="003910C2">
        <w:rPr>
          <w:lang w:val="en-GB"/>
        </w:rPr>
        <w:t xml:space="preserve">tate and </w:t>
      </w:r>
      <w:r w:rsidR="002F4D4A">
        <w:rPr>
          <w:lang w:val="en-GB"/>
        </w:rPr>
        <w:t>c</w:t>
      </w:r>
      <w:r w:rsidRPr="003910C2">
        <w:rPr>
          <w:lang w:val="en-GB"/>
        </w:rPr>
        <w:t>ommonwealth investment in new social housing across the City</w:t>
      </w:r>
      <w:r w:rsidR="00F90C1A">
        <w:rPr>
          <w:lang w:val="en-GB"/>
        </w:rPr>
        <w:t>;</w:t>
      </w:r>
    </w:p>
    <w:p w14:paraId="3E92E402" w14:textId="77777777" w:rsidR="003910C2" w:rsidRPr="003910C2" w:rsidRDefault="003910C2" w:rsidP="003910C2">
      <w:pPr>
        <w:pStyle w:val="BodyText"/>
        <w:numPr>
          <w:ilvl w:val="0"/>
          <w:numId w:val="8"/>
        </w:numPr>
        <w:spacing w:before="120" w:after="60"/>
        <w:contextualSpacing/>
        <w:rPr>
          <w:lang w:val="en-GB"/>
        </w:rPr>
      </w:pPr>
      <w:r w:rsidRPr="003910C2">
        <w:rPr>
          <w:lang w:val="en-GB"/>
        </w:rPr>
        <w:t>Amend the City of Greater Geelong Planning Scheme to require the inclusion of social and affordable housing in new developments based on identified need</w:t>
      </w:r>
      <w:r w:rsidR="00F90C1A">
        <w:rPr>
          <w:lang w:val="en-GB"/>
        </w:rPr>
        <w:t>;</w:t>
      </w:r>
      <w:r w:rsidR="00BA423C">
        <w:rPr>
          <w:lang w:val="en-GB"/>
        </w:rPr>
        <w:t xml:space="preserve"> and</w:t>
      </w:r>
    </w:p>
    <w:p w14:paraId="2441F360" w14:textId="77777777" w:rsidR="003910C2" w:rsidRPr="00D11769" w:rsidRDefault="003910C2" w:rsidP="003910C2">
      <w:pPr>
        <w:pStyle w:val="BodyText"/>
        <w:numPr>
          <w:ilvl w:val="0"/>
          <w:numId w:val="8"/>
        </w:numPr>
        <w:spacing w:before="120" w:after="60"/>
        <w:contextualSpacing/>
        <w:rPr>
          <w:lang w:val="en-GB"/>
        </w:rPr>
      </w:pPr>
      <w:r w:rsidRPr="003910C2">
        <w:rPr>
          <w:lang w:val="en-GB"/>
        </w:rPr>
        <w:t>Complete an ‘</w:t>
      </w:r>
      <w:r w:rsidRPr="003910C2">
        <w:rPr>
          <w:i/>
          <w:lang w:val="en-GB"/>
        </w:rPr>
        <w:t>Urban Refreshment’</w:t>
      </w:r>
      <w:r w:rsidRPr="003910C2">
        <w:rPr>
          <w:lang w:val="en-GB"/>
        </w:rPr>
        <w:t xml:space="preserve"> of areas of high social housing concentration to enhance the utilisation and quality of </w:t>
      </w:r>
      <w:r w:rsidRPr="00D11769">
        <w:rPr>
          <w:lang w:val="en-GB"/>
        </w:rPr>
        <w:t>social housing and increase the liveability and social wellbeing of these areas</w:t>
      </w:r>
      <w:r w:rsidR="00BA423C">
        <w:rPr>
          <w:lang w:val="en-GB"/>
        </w:rPr>
        <w:t>.</w:t>
      </w:r>
    </w:p>
    <w:p w14:paraId="11226AC4" w14:textId="77777777" w:rsidR="003910C2" w:rsidRPr="003910C2" w:rsidRDefault="003910C2" w:rsidP="003910C2">
      <w:pPr>
        <w:pStyle w:val="BodyText"/>
        <w:spacing w:before="120" w:after="60"/>
        <w:ind w:left="720"/>
      </w:pPr>
      <w:r w:rsidRPr="003910C2">
        <w:t xml:space="preserve">The Plan </w:t>
      </w:r>
      <w:r w:rsidRPr="003910C2">
        <w:rPr>
          <w:b/>
        </w:rPr>
        <w:t>also</w:t>
      </w:r>
      <w:r w:rsidRPr="003910C2">
        <w:t xml:space="preserve"> recommends specific roles for the City in its implementation: </w:t>
      </w:r>
    </w:p>
    <w:p w14:paraId="7066A037" w14:textId="77777777" w:rsidR="003910C2" w:rsidRPr="003910C2" w:rsidRDefault="003910C2" w:rsidP="003910C2">
      <w:pPr>
        <w:pStyle w:val="BodyText"/>
        <w:numPr>
          <w:ilvl w:val="0"/>
          <w:numId w:val="9"/>
        </w:numPr>
        <w:spacing w:before="120" w:after="60"/>
        <w:contextualSpacing/>
      </w:pPr>
      <w:r w:rsidRPr="003910C2">
        <w:t>Leadership – advocating for an increase in social housing in public policy and in the local community</w:t>
      </w:r>
      <w:r w:rsidR="0086154E">
        <w:t>;</w:t>
      </w:r>
    </w:p>
    <w:p w14:paraId="2C1D54F8" w14:textId="77777777" w:rsidR="003910C2" w:rsidRPr="003910C2" w:rsidRDefault="003910C2" w:rsidP="003910C2">
      <w:pPr>
        <w:pStyle w:val="BodyText"/>
        <w:numPr>
          <w:ilvl w:val="0"/>
          <w:numId w:val="9"/>
        </w:numPr>
        <w:spacing w:before="120" w:after="60"/>
        <w:contextualSpacing/>
      </w:pPr>
      <w:r w:rsidRPr="003910C2">
        <w:t xml:space="preserve">Investment – investing in social housing by contributing City land and cash to leverage significant funding from </w:t>
      </w:r>
      <w:r w:rsidR="0086154E">
        <w:t>s</w:t>
      </w:r>
      <w:r w:rsidRPr="003910C2">
        <w:t xml:space="preserve">tate and </w:t>
      </w:r>
      <w:r w:rsidR="0086154E">
        <w:t>c</w:t>
      </w:r>
      <w:r w:rsidRPr="003910C2">
        <w:t xml:space="preserve">ommonwealth </w:t>
      </w:r>
      <w:r w:rsidR="0086154E">
        <w:t>g</w:t>
      </w:r>
      <w:r w:rsidRPr="003910C2">
        <w:t>overnments</w:t>
      </w:r>
      <w:r w:rsidR="0086154E">
        <w:t>;</w:t>
      </w:r>
      <w:r w:rsidRPr="003910C2">
        <w:t xml:space="preserve"> </w:t>
      </w:r>
    </w:p>
    <w:p w14:paraId="7C5172A6" w14:textId="77777777" w:rsidR="00BA423C" w:rsidRPr="00BA423C" w:rsidRDefault="003910C2" w:rsidP="00BA423C">
      <w:pPr>
        <w:pStyle w:val="BodyText"/>
        <w:numPr>
          <w:ilvl w:val="0"/>
          <w:numId w:val="9"/>
        </w:numPr>
        <w:spacing w:before="120" w:after="60"/>
        <w:contextualSpacing/>
      </w:pPr>
      <w:r w:rsidRPr="00BA423C">
        <w:lastRenderedPageBreak/>
        <w:t xml:space="preserve">Partnerships – developing partnership agreements with the </w:t>
      </w:r>
      <w:r w:rsidR="0086154E" w:rsidRPr="00BA423C">
        <w:t xml:space="preserve">commonwealth and Victorian </w:t>
      </w:r>
      <w:r w:rsidR="00BA423C" w:rsidRPr="00BA423C">
        <w:t xml:space="preserve">state government Department of Health and Human Services to develop and undertake housing projects and access funding </w:t>
      </w:r>
      <w:r w:rsidRPr="00BA423C">
        <w:t>to expand the supply of social housing in Greater Geelong</w:t>
      </w:r>
      <w:r w:rsidR="00BA423C" w:rsidRPr="00BA423C">
        <w:t>;</w:t>
      </w:r>
    </w:p>
    <w:p w14:paraId="5BA85239" w14:textId="77777777" w:rsidR="003910C2" w:rsidRPr="003910C2" w:rsidRDefault="003910C2" w:rsidP="003910C2">
      <w:pPr>
        <w:pStyle w:val="BodyText"/>
        <w:numPr>
          <w:ilvl w:val="0"/>
          <w:numId w:val="9"/>
        </w:numPr>
        <w:spacing w:before="120" w:after="60"/>
        <w:contextualSpacing/>
      </w:pPr>
      <w:r w:rsidRPr="003910C2">
        <w:t xml:space="preserve">Planning – utilising recent amendments to the </w:t>
      </w:r>
      <w:r w:rsidRPr="003910C2">
        <w:rPr>
          <w:i/>
        </w:rPr>
        <w:t>Planning &amp; Environment Act</w:t>
      </w:r>
      <w:r w:rsidRPr="003910C2">
        <w:t xml:space="preserve"> to negotiate the inclusion of new social housing within all new residential developments where development approvals have added value to land</w:t>
      </w:r>
      <w:r w:rsidR="004D0A1C">
        <w:t>;</w:t>
      </w:r>
    </w:p>
    <w:p w14:paraId="636741BA" w14:textId="77777777" w:rsidR="003910C2" w:rsidRPr="003910C2" w:rsidRDefault="003910C2" w:rsidP="003910C2">
      <w:pPr>
        <w:pStyle w:val="BodyText"/>
        <w:numPr>
          <w:ilvl w:val="0"/>
          <w:numId w:val="9"/>
        </w:numPr>
        <w:spacing w:before="120" w:after="60"/>
        <w:contextualSpacing/>
      </w:pPr>
      <w:r w:rsidRPr="003910C2">
        <w:t>Urban revitalisation – contributing to public urban improvements in Corio, Norlane and Whittington</w:t>
      </w:r>
      <w:r w:rsidR="004D0A1C">
        <w:t>; and</w:t>
      </w:r>
    </w:p>
    <w:p w14:paraId="0B51616D" w14:textId="77777777" w:rsidR="009F46B7" w:rsidRPr="00A21F56" w:rsidRDefault="003910C2" w:rsidP="007E234A">
      <w:pPr>
        <w:pStyle w:val="BodyText"/>
        <w:numPr>
          <w:ilvl w:val="0"/>
          <w:numId w:val="9"/>
        </w:numPr>
        <w:spacing w:before="120" w:after="240"/>
        <w:contextualSpacing/>
      </w:pPr>
      <w:r w:rsidRPr="003910C2">
        <w:t xml:space="preserve">Capacity building – developing the capacity of the City of Greater Geelong to deliver the implementation of the Plan.  </w:t>
      </w:r>
    </w:p>
    <w:tbl>
      <w:tblPr>
        <w:tblStyle w:val="TableGrid"/>
        <w:tblW w:w="10777" w:type="dxa"/>
        <w:tblLook w:val="06A0" w:firstRow="1" w:lastRow="0" w:firstColumn="1" w:lastColumn="0" w:noHBand="1" w:noVBand="1"/>
      </w:tblPr>
      <w:tblGrid>
        <w:gridCol w:w="10777"/>
      </w:tblGrid>
      <w:tr w:rsidR="004107B6" w14:paraId="1D42B83F" w14:textId="77777777" w:rsidTr="00B60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4C1358CE" w14:textId="77777777" w:rsidR="004107B6" w:rsidRPr="008F0524" w:rsidRDefault="003910C2" w:rsidP="006018E3">
            <w:pPr>
              <w:pStyle w:val="ListParagraph"/>
              <w:numPr>
                <w:ilvl w:val="0"/>
                <w:numId w:val="2"/>
              </w:numPr>
            </w:pPr>
            <w:bookmarkStart w:id="1" w:name="_Hlk31112732"/>
            <w:r>
              <w:t>role of the committee</w:t>
            </w:r>
          </w:p>
        </w:tc>
      </w:tr>
    </w:tbl>
    <w:bookmarkEnd w:id="1"/>
    <w:p w14:paraId="23A30176" w14:textId="77777777" w:rsidR="003910C2" w:rsidRPr="00BF091F" w:rsidRDefault="003910C2" w:rsidP="003910C2">
      <w:pPr>
        <w:pStyle w:val="NoSpacing"/>
        <w:spacing w:before="120" w:after="60"/>
        <w:ind w:left="720"/>
      </w:pPr>
      <w:r w:rsidRPr="00BF091F">
        <w:t>The role of the Affordable Housing Advisory Committee is to:</w:t>
      </w:r>
    </w:p>
    <w:p w14:paraId="3F7BC4AA" w14:textId="77777777" w:rsidR="003910C2" w:rsidRPr="00BF091F" w:rsidRDefault="003910C2" w:rsidP="003910C2">
      <w:pPr>
        <w:pStyle w:val="NoSpacing"/>
        <w:numPr>
          <w:ilvl w:val="0"/>
          <w:numId w:val="10"/>
        </w:numPr>
        <w:spacing w:before="120" w:after="60"/>
        <w:ind w:left="1440"/>
      </w:pPr>
      <w:r w:rsidRPr="00BF091F">
        <w:t>Monitor and promote the implementation of Council’s Social Housing Plan</w:t>
      </w:r>
      <w:r w:rsidR="004D0A1C">
        <w:t>;</w:t>
      </w:r>
    </w:p>
    <w:p w14:paraId="0A347B76" w14:textId="77777777" w:rsidR="003910C2" w:rsidRDefault="003910C2" w:rsidP="003910C2">
      <w:pPr>
        <w:pStyle w:val="NoSpacing"/>
        <w:numPr>
          <w:ilvl w:val="0"/>
          <w:numId w:val="10"/>
        </w:numPr>
        <w:spacing w:before="120" w:after="60"/>
        <w:ind w:left="1440"/>
        <w:rPr>
          <w:rFonts w:eastAsia="Calibri"/>
        </w:rPr>
      </w:pPr>
      <w:r>
        <w:rPr>
          <w:rFonts w:eastAsia="Calibri"/>
        </w:rPr>
        <w:t>Advise Council on housing related issues, activities and opportunities within the municipality and broader sector particularly those that are linked to the supply of social and affordable housing</w:t>
      </w:r>
      <w:r w:rsidR="007644A6">
        <w:rPr>
          <w:rFonts w:eastAsia="Calibri"/>
        </w:rPr>
        <w:t>;</w:t>
      </w:r>
    </w:p>
    <w:p w14:paraId="1A711F35" w14:textId="77777777" w:rsidR="003910C2" w:rsidRDefault="003910C2" w:rsidP="003910C2">
      <w:pPr>
        <w:pStyle w:val="NoSpacing"/>
        <w:numPr>
          <w:ilvl w:val="0"/>
          <w:numId w:val="10"/>
        </w:numPr>
        <w:spacing w:before="120" w:after="60"/>
        <w:ind w:left="1440"/>
        <w:rPr>
          <w:rFonts w:eastAsia="Calibri"/>
        </w:rPr>
      </w:pPr>
      <w:r>
        <w:rPr>
          <w:rFonts w:eastAsia="Calibri"/>
        </w:rPr>
        <w:t xml:space="preserve">Monitor </w:t>
      </w:r>
      <w:r w:rsidRPr="00BF091F">
        <w:rPr>
          <w:rFonts w:eastAsia="Calibri"/>
        </w:rPr>
        <w:t xml:space="preserve">research </w:t>
      </w:r>
      <w:r>
        <w:rPr>
          <w:rFonts w:eastAsia="Calibri"/>
        </w:rPr>
        <w:t>on housing need, housing demand and housing supply and advise Council on the implications for Council policies, trends to be communicated to the Geelong community and local priorities for research</w:t>
      </w:r>
      <w:r w:rsidR="007644A6">
        <w:rPr>
          <w:rFonts w:eastAsia="Calibri"/>
        </w:rPr>
        <w:t>;</w:t>
      </w:r>
    </w:p>
    <w:p w14:paraId="00C6F6B8" w14:textId="77777777" w:rsidR="003910C2" w:rsidRPr="00C16EA9" w:rsidRDefault="003910C2" w:rsidP="003910C2">
      <w:pPr>
        <w:pStyle w:val="NoSpacing"/>
        <w:numPr>
          <w:ilvl w:val="0"/>
          <w:numId w:val="10"/>
        </w:numPr>
        <w:spacing w:before="120" w:after="60"/>
        <w:ind w:left="1440"/>
        <w:rPr>
          <w:rFonts w:eastAsia="Calibri"/>
        </w:rPr>
      </w:pPr>
      <w:r w:rsidRPr="00C16EA9">
        <w:rPr>
          <w:rFonts w:eastAsia="Calibri"/>
        </w:rPr>
        <w:t>Advise Council on the delivery mechanisms necessary for the implementation of the social housing growth targets in the Plan</w:t>
      </w:r>
      <w:r w:rsidR="007644A6">
        <w:rPr>
          <w:rFonts w:eastAsia="Calibri"/>
        </w:rPr>
        <w:t>;</w:t>
      </w:r>
    </w:p>
    <w:p w14:paraId="6BF3A8BD" w14:textId="77777777" w:rsidR="003910C2" w:rsidRDefault="003910C2" w:rsidP="003910C2">
      <w:pPr>
        <w:pStyle w:val="NoSpacing"/>
        <w:numPr>
          <w:ilvl w:val="0"/>
          <w:numId w:val="10"/>
        </w:numPr>
        <w:spacing w:before="120" w:after="60"/>
        <w:ind w:left="1440"/>
        <w:rPr>
          <w:rFonts w:eastAsia="Calibri"/>
        </w:rPr>
      </w:pPr>
      <w:r w:rsidRPr="00C16EA9">
        <w:rPr>
          <w:rFonts w:eastAsia="Calibri"/>
        </w:rPr>
        <w:t>Advise Council on any future opportunities to expand its role in the delivery of social and affordable housing</w:t>
      </w:r>
      <w:r w:rsidR="007644A6">
        <w:rPr>
          <w:rFonts w:eastAsia="Calibri"/>
        </w:rPr>
        <w:t xml:space="preserve"> and a</w:t>
      </w:r>
      <w:r>
        <w:rPr>
          <w:rFonts w:eastAsia="Calibri"/>
        </w:rPr>
        <w:t>ssist Council to promote the community benefits of social and affordable housing and best practice in social and affordable housing design and management</w:t>
      </w:r>
      <w:r w:rsidR="007644A6">
        <w:rPr>
          <w:rFonts w:eastAsia="Calibri"/>
        </w:rPr>
        <w:t>;</w:t>
      </w:r>
    </w:p>
    <w:p w14:paraId="7D9D47D4" w14:textId="77777777" w:rsidR="003910C2" w:rsidRPr="00BF091F" w:rsidRDefault="003910C2" w:rsidP="003910C2">
      <w:pPr>
        <w:pStyle w:val="NoSpacing"/>
        <w:numPr>
          <w:ilvl w:val="0"/>
          <w:numId w:val="10"/>
        </w:numPr>
        <w:spacing w:before="120" w:after="60"/>
        <w:ind w:left="1440"/>
        <w:rPr>
          <w:rFonts w:eastAsia="Calibri"/>
        </w:rPr>
      </w:pPr>
      <w:r>
        <w:rPr>
          <w:rFonts w:eastAsia="Calibri"/>
        </w:rPr>
        <w:t xml:space="preserve">Assist Council to identify priorities for advocacy </w:t>
      </w:r>
      <w:r w:rsidR="007644A6">
        <w:rPr>
          <w:rFonts w:eastAsia="Calibri"/>
        </w:rPr>
        <w:t xml:space="preserve">to state and commonwealth </w:t>
      </w:r>
      <w:r>
        <w:rPr>
          <w:rFonts w:eastAsia="Calibri"/>
        </w:rPr>
        <w:t>governments on matters relating to the demand and supply of social and affordable housing</w:t>
      </w:r>
      <w:r w:rsidR="007644A6">
        <w:rPr>
          <w:rFonts w:eastAsia="Calibri"/>
        </w:rPr>
        <w:t>;</w:t>
      </w:r>
    </w:p>
    <w:p w14:paraId="15D98E6C" w14:textId="77777777" w:rsidR="003910C2" w:rsidRPr="00BF091F" w:rsidRDefault="003910C2" w:rsidP="003910C2">
      <w:pPr>
        <w:pStyle w:val="NoSpacing"/>
        <w:numPr>
          <w:ilvl w:val="0"/>
          <w:numId w:val="10"/>
        </w:numPr>
        <w:spacing w:before="120" w:after="60"/>
        <w:ind w:left="1440"/>
        <w:rPr>
          <w:rFonts w:eastAsia="Calibri"/>
        </w:rPr>
      </w:pPr>
      <w:r>
        <w:rPr>
          <w:rFonts w:eastAsia="Calibri"/>
        </w:rPr>
        <w:t xml:space="preserve">Convey the views </w:t>
      </w:r>
      <w:r w:rsidRPr="00BF091F">
        <w:rPr>
          <w:rFonts w:eastAsia="Calibri"/>
        </w:rPr>
        <w:t xml:space="preserve">and interests of the </w:t>
      </w:r>
      <w:r>
        <w:rPr>
          <w:rFonts w:eastAsia="Calibri"/>
        </w:rPr>
        <w:t xml:space="preserve">Geelong </w:t>
      </w:r>
      <w:r w:rsidRPr="00BF091F">
        <w:rPr>
          <w:rFonts w:eastAsia="Calibri"/>
        </w:rPr>
        <w:t xml:space="preserve">community and </w:t>
      </w:r>
      <w:r>
        <w:rPr>
          <w:rFonts w:eastAsia="Calibri"/>
        </w:rPr>
        <w:t>the various housing related networks to Council</w:t>
      </w:r>
      <w:r w:rsidR="005651DF">
        <w:rPr>
          <w:rFonts w:eastAsia="Calibri"/>
        </w:rPr>
        <w:t>; and</w:t>
      </w:r>
    </w:p>
    <w:p w14:paraId="56398931" w14:textId="77777777" w:rsidR="003910C2" w:rsidRPr="003910C2" w:rsidRDefault="003910C2" w:rsidP="00FF4A9C">
      <w:pPr>
        <w:pStyle w:val="NoSpacing"/>
        <w:numPr>
          <w:ilvl w:val="0"/>
          <w:numId w:val="10"/>
        </w:numPr>
        <w:spacing w:before="120" w:after="240"/>
        <w:ind w:left="1440"/>
      </w:pPr>
      <w:r>
        <w:rPr>
          <w:rFonts w:eastAsia="Calibri"/>
        </w:rPr>
        <w:t>Assist Council with e</w:t>
      </w:r>
      <w:r w:rsidRPr="00BF091F">
        <w:rPr>
          <w:rFonts w:eastAsia="Calibri"/>
        </w:rPr>
        <w:t xml:space="preserve">vent planning, consultation processes and other forms of engagement relating to </w:t>
      </w:r>
      <w:r>
        <w:rPr>
          <w:rFonts w:eastAsia="Calibri"/>
        </w:rPr>
        <w:t>affordable</w:t>
      </w:r>
      <w:r w:rsidRPr="00BF091F">
        <w:rPr>
          <w:rFonts w:eastAsia="Calibri"/>
        </w:rPr>
        <w:t xml:space="preserve"> housing issues.</w:t>
      </w:r>
    </w:p>
    <w:tbl>
      <w:tblPr>
        <w:tblStyle w:val="TableGrid"/>
        <w:tblW w:w="10777" w:type="dxa"/>
        <w:tblLook w:val="06A0" w:firstRow="1" w:lastRow="0" w:firstColumn="1" w:lastColumn="0" w:noHBand="1" w:noVBand="1"/>
      </w:tblPr>
      <w:tblGrid>
        <w:gridCol w:w="10777"/>
      </w:tblGrid>
      <w:tr w:rsidR="003910C2" w14:paraId="595FB1B8" w14:textId="77777777" w:rsidTr="00C77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78511356" w14:textId="77777777" w:rsidR="003910C2" w:rsidRPr="008F0524" w:rsidRDefault="003910C2" w:rsidP="00C77222">
            <w:pPr>
              <w:pStyle w:val="ListParagraph"/>
              <w:numPr>
                <w:ilvl w:val="0"/>
                <w:numId w:val="2"/>
              </w:numPr>
            </w:pPr>
            <w:r>
              <w:t>DEFINITIONS</w:t>
            </w:r>
          </w:p>
        </w:tc>
      </w:tr>
    </w:tbl>
    <w:p w14:paraId="4731B3D7" w14:textId="77777777" w:rsidR="007E234A" w:rsidRDefault="007E234A" w:rsidP="007E234A">
      <w:pPr>
        <w:pStyle w:val="BodyText"/>
        <w:spacing w:before="120" w:after="60"/>
        <w:ind w:left="2410" w:hanging="1701"/>
      </w:pPr>
      <w:r>
        <w:rPr>
          <w:rFonts w:asciiTheme="majorHAnsi" w:hAnsiTheme="majorHAnsi" w:cstheme="majorHAnsi"/>
          <w:b/>
          <w:color w:val="003263" w:themeColor="text2"/>
          <w:sz w:val="22"/>
          <w:szCs w:val="22"/>
        </w:rPr>
        <w:t>Act</w:t>
      </w:r>
      <w:r>
        <w:rPr>
          <w:rFonts w:asciiTheme="majorHAnsi" w:hAnsiTheme="majorHAnsi" w:cstheme="majorHAnsi"/>
          <w:b/>
          <w:color w:val="003263" w:themeColor="text2"/>
          <w:sz w:val="22"/>
          <w:szCs w:val="22"/>
        </w:rPr>
        <w:tab/>
      </w:r>
      <w:r>
        <w:rPr>
          <w:rFonts w:asciiTheme="majorHAnsi" w:hAnsiTheme="majorHAnsi" w:cstheme="majorHAnsi"/>
          <w:b/>
          <w:color w:val="003263" w:themeColor="text2"/>
          <w:sz w:val="22"/>
          <w:szCs w:val="22"/>
        </w:rPr>
        <w:tab/>
      </w:r>
      <w:proofErr w:type="gramStart"/>
      <w:r w:rsidRPr="004932C4">
        <w:t>The</w:t>
      </w:r>
      <w:proofErr w:type="gramEnd"/>
      <w:r w:rsidRPr="004932C4">
        <w:t xml:space="preserve"> </w:t>
      </w:r>
      <w:r w:rsidRPr="004932C4">
        <w:rPr>
          <w:i/>
        </w:rPr>
        <w:t xml:space="preserve">Local Government Act </w:t>
      </w:r>
      <w:r w:rsidR="00167473">
        <w:rPr>
          <w:i/>
        </w:rPr>
        <w:t>20</w:t>
      </w:r>
      <w:r w:rsidR="00D11769">
        <w:rPr>
          <w:i/>
        </w:rPr>
        <w:t>20</w:t>
      </w:r>
    </w:p>
    <w:p w14:paraId="58CD0A55" w14:textId="77777777" w:rsidR="007E234A" w:rsidRDefault="007E234A" w:rsidP="007E234A">
      <w:pPr>
        <w:pStyle w:val="BodyText"/>
        <w:spacing w:before="60" w:after="60"/>
        <w:ind w:left="2410" w:hanging="1701"/>
      </w:pPr>
      <w:r w:rsidRPr="004932C4">
        <w:rPr>
          <w:rFonts w:asciiTheme="majorHAnsi" w:hAnsiTheme="majorHAnsi" w:cstheme="majorHAnsi"/>
          <w:b/>
          <w:color w:val="003263" w:themeColor="text2"/>
          <w:sz w:val="22"/>
          <w:szCs w:val="22"/>
        </w:rPr>
        <w:t>CEO</w:t>
      </w:r>
      <w:r>
        <w:rPr>
          <w:rFonts w:asciiTheme="majorHAnsi" w:hAnsiTheme="majorHAnsi" w:cstheme="majorHAnsi"/>
          <w:b/>
          <w:color w:val="003263" w:themeColor="text2"/>
          <w:sz w:val="22"/>
          <w:szCs w:val="22"/>
        </w:rPr>
        <w:tab/>
      </w:r>
      <w:r>
        <w:rPr>
          <w:rFonts w:asciiTheme="majorHAnsi" w:hAnsiTheme="majorHAnsi" w:cstheme="majorHAnsi"/>
          <w:b/>
          <w:color w:val="003263" w:themeColor="text2"/>
          <w:sz w:val="22"/>
          <w:szCs w:val="22"/>
        </w:rPr>
        <w:tab/>
      </w:r>
      <w:r w:rsidRPr="004932C4">
        <w:t>The Chief Executive Officer of the City appointed by Council.</w:t>
      </w:r>
    </w:p>
    <w:p w14:paraId="4D1246CE" w14:textId="77777777" w:rsidR="007E234A" w:rsidRDefault="007E234A" w:rsidP="007E234A">
      <w:pPr>
        <w:pStyle w:val="BodyText"/>
        <w:spacing w:before="60" w:after="60"/>
        <w:ind w:left="2410" w:hanging="1701"/>
      </w:pPr>
      <w:proofErr w:type="gramStart"/>
      <w:r w:rsidRPr="004932C4">
        <w:rPr>
          <w:rFonts w:asciiTheme="majorHAnsi" w:hAnsiTheme="majorHAnsi" w:cstheme="majorHAnsi"/>
          <w:b/>
          <w:color w:val="003263" w:themeColor="text2"/>
          <w:sz w:val="22"/>
          <w:szCs w:val="22"/>
        </w:rPr>
        <w:t>City</w:t>
      </w:r>
      <w:r>
        <w:rPr>
          <w:rFonts w:asciiTheme="majorHAnsi" w:hAnsiTheme="majorHAnsi" w:cstheme="majorHAnsi"/>
          <w:b/>
          <w:color w:val="003263" w:themeColor="text2"/>
          <w:sz w:val="22"/>
          <w:szCs w:val="22"/>
        </w:rPr>
        <w:tab/>
      </w:r>
      <w:r>
        <w:rPr>
          <w:rFonts w:asciiTheme="majorHAnsi" w:hAnsiTheme="majorHAnsi" w:cstheme="majorHAnsi"/>
          <w:b/>
          <w:color w:val="003263" w:themeColor="text2"/>
          <w:sz w:val="22"/>
          <w:szCs w:val="22"/>
        </w:rPr>
        <w:tab/>
      </w:r>
      <w:r w:rsidRPr="004932C4">
        <w:t xml:space="preserve">The administration of the </w:t>
      </w:r>
      <w:r w:rsidR="00D11769">
        <w:t xml:space="preserve">City of </w:t>
      </w:r>
      <w:r w:rsidRPr="004932C4">
        <w:t>Greater Geelong,</w:t>
      </w:r>
      <w:proofErr w:type="gramEnd"/>
      <w:r w:rsidRPr="004932C4">
        <w:t xml:space="preserve"> led by the Chief Executive Officer.</w:t>
      </w:r>
    </w:p>
    <w:p w14:paraId="51332434" w14:textId="77777777" w:rsidR="007E234A" w:rsidRDefault="007E234A" w:rsidP="007E234A">
      <w:pPr>
        <w:pStyle w:val="BodyText"/>
        <w:spacing w:before="60" w:after="60"/>
        <w:ind w:left="2410" w:hanging="1701"/>
      </w:pPr>
      <w:r w:rsidRPr="004932C4">
        <w:rPr>
          <w:rFonts w:asciiTheme="majorHAnsi" w:hAnsiTheme="majorHAnsi" w:cstheme="majorHAnsi"/>
          <w:b/>
          <w:color w:val="003263" w:themeColor="text2"/>
          <w:sz w:val="22"/>
          <w:szCs w:val="22"/>
        </w:rPr>
        <w:t>Council</w:t>
      </w:r>
      <w:r>
        <w:rPr>
          <w:rFonts w:asciiTheme="majorHAnsi" w:hAnsiTheme="majorHAnsi" w:cstheme="majorHAnsi"/>
          <w:b/>
          <w:color w:val="003263" w:themeColor="text2"/>
          <w:sz w:val="22"/>
          <w:szCs w:val="22"/>
        </w:rPr>
        <w:tab/>
      </w:r>
      <w:r>
        <w:rPr>
          <w:rFonts w:asciiTheme="majorHAnsi" w:hAnsiTheme="majorHAnsi" w:cstheme="majorHAnsi"/>
          <w:b/>
          <w:color w:val="003263" w:themeColor="text2"/>
          <w:sz w:val="22"/>
          <w:szCs w:val="22"/>
        </w:rPr>
        <w:tab/>
      </w:r>
      <w:proofErr w:type="gramStart"/>
      <w:r w:rsidRPr="004932C4">
        <w:t>The</w:t>
      </w:r>
      <w:proofErr w:type="gramEnd"/>
      <w:r w:rsidRPr="004932C4">
        <w:t xml:space="preserve"> </w:t>
      </w:r>
      <w:r w:rsidR="00D11769">
        <w:t xml:space="preserve">City of </w:t>
      </w:r>
      <w:r w:rsidRPr="004932C4">
        <w:t>Greater Geelong.</w:t>
      </w:r>
    </w:p>
    <w:p w14:paraId="3200B0CA" w14:textId="77777777" w:rsidR="007E234A" w:rsidRDefault="007E234A" w:rsidP="007E234A">
      <w:pPr>
        <w:pStyle w:val="BodyText"/>
        <w:spacing w:before="60" w:after="60"/>
        <w:ind w:left="2410" w:hanging="1701"/>
      </w:pPr>
      <w:r w:rsidRPr="004932C4">
        <w:rPr>
          <w:rFonts w:asciiTheme="majorHAnsi" w:hAnsiTheme="majorHAnsi" w:cstheme="majorHAnsi"/>
          <w:b/>
          <w:color w:val="003263" w:themeColor="text2"/>
          <w:sz w:val="22"/>
          <w:szCs w:val="22"/>
        </w:rPr>
        <w:t>Councillor</w:t>
      </w:r>
      <w:r>
        <w:rPr>
          <w:rFonts w:asciiTheme="majorHAnsi" w:hAnsiTheme="majorHAnsi" w:cstheme="majorHAnsi"/>
          <w:b/>
          <w:color w:val="003263" w:themeColor="text2"/>
          <w:sz w:val="22"/>
          <w:szCs w:val="22"/>
        </w:rPr>
        <w:tab/>
      </w:r>
      <w:r>
        <w:rPr>
          <w:rFonts w:asciiTheme="majorHAnsi" w:hAnsiTheme="majorHAnsi" w:cstheme="majorHAnsi"/>
          <w:b/>
          <w:color w:val="003263" w:themeColor="text2"/>
          <w:sz w:val="22"/>
          <w:szCs w:val="22"/>
        </w:rPr>
        <w:tab/>
      </w:r>
      <w:r w:rsidRPr="004932C4">
        <w:t>Elected officials representing the City of Greater Geelong, inc</w:t>
      </w:r>
      <w:r w:rsidR="00167473">
        <w:t>l</w:t>
      </w:r>
      <w:r w:rsidRPr="004932C4">
        <w:t>ud</w:t>
      </w:r>
      <w:r>
        <w:t>ing</w:t>
      </w:r>
      <w:r w:rsidRPr="004932C4">
        <w:t xml:space="preserve"> the Mayor.</w:t>
      </w:r>
    </w:p>
    <w:p w14:paraId="5F8AFD50" w14:textId="77777777" w:rsidR="007E234A" w:rsidRDefault="007E234A" w:rsidP="007E234A">
      <w:pPr>
        <w:pStyle w:val="BodyText"/>
        <w:spacing w:before="60" w:after="60"/>
        <w:ind w:left="2880" w:hanging="2171"/>
      </w:pPr>
      <w:r w:rsidRPr="004932C4">
        <w:rPr>
          <w:rFonts w:asciiTheme="majorHAnsi" w:hAnsiTheme="majorHAnsi" w:cstheme="majorHAnsi"/>
          <w:b/>
          <w:color w:val="003263" w:themeColor="text2"/>
          <w:sz w:val="22"/>
          <w:szCs w:val="22"/>
        </w:rPr>
        <w:t>Council officer</w:t>
      </w:r>
      <w:r>
        <w:rPr>
          <w:rFonts w:asciiTheme="majorHAnsi" w:hAnsiTheme="majorHAnsi" w:cstheme="majorHAnsi"/>
          <w:b/>
          <w:color w:val="003263" w:themeColor="text2"/>
          <w:sz w:val="22"/>
          <w:szCs w:val="22"/>
        </w:rPr>
        <w:tab/>
      </w:r>
      <w:r w:rsidRPr="004932C4">
        <w:t>All staff of the City, including all contractors and volunteers engaged by the City, and the Executive Leadership Team.</w:t>
      </w:r>
    </w:p>
    <w:p w14:paraId="7224CE49" w14:textId="77777777" w:rsidR="007E234A" w:rsidRDefault="007E234A" w:rsidP="007E234A">
      <w:pPr>
        <w:pStyle w:val="BodyText"/>
        <w:spacing w:before="60" w:after="60"/>
        <w:ind w:left="2880" w:hanging="2171"/>
      </w:pPr>
      <w:r>
        <w:rPr>
          <w:rFonts w:asciiTheme="majorHAnsi" w:hAnsiTheme="majorHAnsi" w:cstheme="majorHAnsi"/>
          <w:b/>
          <w:color w:val="003263" w:themeColor="text2"/>
          <w:sz w:val="22"/>
          <w:szCs w:val="22"/>
        </w:rPr>
        <w:t>ELT</w:t>
      </w:r>
      <w:r>
        <w:rPr>
          <w:rFonts w:asciiTheme="majorHAnsi" w:hAnsiTheme="majorHAnsi" w:cstheme="majorHAnsi"/>
          <w:b/>
          <w:color w:val="003263" w:themeColor="text2"/>
          <w:sz w:val="22"/>
          <w:szCs w:val="22"/>
        </w:rPr>
        <w:tab/>
      </w:r>
      <w:r w:rsidRPr="004932C4">
        <w:t xml:space="preserve">Executive Leadership Team </w:t>
      </w:r>
      <w:r>
        <w:t>consisting of</w:t>
      </w:r>
      <w:r w:rsidRPr="004932C4">
        <w:t xml:space="preserve"> the Directors or Executive Managers of the Departments of the City who all report to the Chief Executive Officer.</w:t>
      </w:r>
    </w:p>
    <w:p w14:paraId="090AB9C3" w14:textId="77777777" w:rsidR="007E234A" w:rsidRDefault="007E234A" w:rsidP="007E234A">
      <w:pPr>
        <w:pStyle w:val="BodyText"/>
        <w:spacing w:before="60" w:after="60"/>
        <w:ind w:left="2880" w:hanging="2171"/>
      </w:pPr>
      <w:r w:rsidRPr="004932C4">
        <w:rPr>
          <w:rFonts w:asciiTheme="majorHAnsi" w:hAnsiTheme="majorHAnsi" w:cstheme="majorHAnsi"/>
          <w:b/>
          <w:color w:val="003263" w:themeColor="text2"/>
          <w:sz w:val="22"/>
          <w:szCs w:val="22"/>
        </w:rPr>
        <w:t>Mayor</w:t>
      </w:r>
      <w:r>
        <w:rPr>
          <w:rFonts w:asciiTheme="majorHAnsi" w:hAnsiTheme="majorHAnsi" w:cstheme="majorHAnsi"/>
          <w:b/>
          <w:color w:val="003263" w:themeColor="text2"/>
          <w:sz w:val="22"/>
          <w:szCs w:val="22"/>
        </w:rPr>
        <w:tab/>
      </w:r>
      <w:proofErr w:type="gramStart"/>
      <w:r>
        <w:t>T</w:t>
      </w:r>
      <w:r w:rsidRPr="004932C4">
        <w:t>he</w:t>
      </w:r>
      <w:proofErr w:type="gramEnd"/>
      <w:r w:rsidRPr="004932C4">
        <w:t xml:space="preserve"> Councillor elected to be the Mayor of the Council in accordance with the </w:t>
      </w:r>
      <w:r w:rsidRPr="004932C4">
        <w:rPr>
          <w:i/>
        </w:rPr>
        <w:t>City of Greater Geelong Act 1993</w:t>
      </w:r>
      <w:r w:rsidRPr="004932C4">
        <w:t>.</w:t>
      </w:r>
    </w:p>
    <w:p w14:paraId="7B852F66" w14:textId="77777777" w:rsidR="007E234A" w:rsidRDefault="007E234A" w:rsidP="00C34A54">
      <w:pPr>
        <w:pStyle w:val="BodyText"/>
        <w:spacing w:before="60" w:after="60"/>
        <w:ind w:left="2880" w:hanging="2171"/>
        <w:rPr>
          <w:iCs/>
        </w:rPr>
      </w:pPr>
      <w:r>
        <w:rPr>
          <w:rFonts w:asciiTheme="majorHAnsi" w:hAnsiTheme="majorHAnsi" w:cstheme="majorHAnsi"/>
          <w:b/>
          <w:color w:val="003263" w:themeColor="text2"/>
          <w:sz w:val="22"/>
          <w:szCs w:val="22"/>
        </w:rPr>
        <w:t xml:space="preserve">Affordable Housing </w:t>
      </w:r>
      <w:r>
        <w:rPr>
          <w:rFonts w:asciiTheme="majorHAnsi" w:hAnsiTheme="majorHAnsi" w:cstheme="majorHAnsi"/>
          <w:b/>
          <w:color w:val="003263" w:themeColor="text2"/>
          <w:sz w:val="22"/>
          <w:szCs w:val="22"/>
        </w:rPr>
        <w:tab/>
      </w:r>
      <w:r w:rsidR="00C34A54" w:rsidRPr="00C34A54">
        <w:rPr>
          <w:iCs/>
        </w:rPr>
        <w:t xml:space="preserve">Affordable Housing is defined as housing, including social housing that is appropriate for the housing needs of very low, </w:t>
      </w:r>
      <w:proofErr w:type="gramStart"/>
      <w:r w:rsidR="00C34A54" w:rsidRPr="00C34A54">
        <w:rPr>
          <w:iCs/>
        </w:rPr>
        <w:t>low</w:t>
      </w:r>
      <w:r w:rsidR="005651DF">
        <w:rPr>
          <w:iCs/>
        </w:rPr>
        <w:t xml:space="preserve"> </w:t>
      </w:r>
      <w:r w:rsidR="00C34A54" w:rsidRPr="00C34A54">
        <w:rPr>
          <w:iCs/>
        </w:rPr>
        <w:t>and moderate</w:t>
      </w:r>
      <w:r w:rsidR="005651DF">
        <w:rPr>
          <w:iCs/>
        </w:rPr>
        <w:t xml:space="preserve"> </w:t>
      </w:r>
      <w:r w:rsidR="00C34A54" w:rsidRPr="00C34A54">
        <w:rPr>
          <w:iCs/>
        </w:rPr>
        <w:t>income</w:t>
      </w:r>
      <w:proofErr w:type="gramEnd"/>
      <w:r w:rsidR="00C34A54" w:rsidRPr="00C34A54">
        <w:rPr>
          <w:iCs/>
        </w:rPr>
        <w:t xml:space="preserve"> households.</w:t>
      </w:r>
    </w:p>
    <w:p w14:paraId="3F7859C9" w14:textId="77777777" w:rsidR="00C34A54" w:rsidRPr="007E234A" w:rsidRDefault="00C34A54" w:rsidP="00C34A54">
      <w:pPr>
        <w:pStyle w:val="BodyText"/>
        <w:spacing w:before="60" w:after="60"/>
        <w:ind w:left="2880" w:hanging="2171"/>
        <w:rPr>
          <w:rFonts w:cstheme="minorHAnsi"/>
        </w:rPr>
      </w:pPr>
      <w:r>
        <w:rPr>
          <w:rFonts w:asciiTheme="majorHAnsi" w:hAnsiTheme="majorHAnsi" w:cstheme="majorHAnsi"/>
          <w:b/>
          <w:color w:val="003263" w:themeColor="text2"/>
          <w:sz w:val="22"/>
          <w:szCs w:val="22"/>
        </w:rPr>
        <w:t>Affordability</w:t>
      </w:r>
      <w:r>
        <w:rPr>
          <w:rFonts w:asciiTheme="majorHAnsi" w:hAnsiTheme="majorHAnsi" w:cstheme="majorHAnsi"/>
          <w:b/>
          <w:color w:val="003263" w:themeColor="text2"/>
          <w:sz w:val="22"/>
          <w:szCs w:val="22"/>
        </w:rPr>
        <w:tab/>
      </w:r>
      <w:r w:rsidR="00D11769">
        <w:rPr>
          <w:rFonts w:cstheme="minorHAnsi"/>
        </w:rPr>
        <w:t>T</w:t>
      </w:r>
      <w:r w:rsidRPr="00C34A54">
        <w:rPr>
          <w:rFonts w:cstheme="minorHAnsi"/>
        </w:rPr>
        <w:t>hat household costs should not exceed 30</w:t>
      </w:r>
      <w:r w:rsidR="005651DF">
        <w:rPr>
          <w:rFonts w:cstheme="minorHAnsi"/>
        </w:rPr>
        <w:t xml:space="preserve"> per cent</w:t>
      </w:r>
      <w:r w:rsidRPr="00C34A54">
        <w:rPr>
          <w:rFonts w:cstheme="minorHAnsi"/>
        </w:rPr>
        <w:t xml:space="preserve"> of income for those households in the Very Low, Low and Moderate incomes categories.</w:t>
      </w:r>
    </w:p>
    <w:p w14:paraId="07194612" w14:textId="77777777" w:rsidR="007E234A" w:rsidRPr="007E234A" w:rsidRDefault="007E234A" w:rsidP="007E234A">
      <w:pPr>
        <w:pStyle w:val="BodyText"/>
        <w:spacing w:before="60" w:after="60"/>
        <w:ind w:left="2410" w:hanging="1701"/>
        <w:rPr>
          <w:rFonts w:cstheme="minorHAnsi"/>
          <w:sz w:val="20"/>
          <w:szCs w:val="20"/>
        </w:rPr>
      </w:pPr>
      <w:r>
        <w:rPr>
          <w:rFonts w:asciiTheme="majorHAnsi" w:hAnsiTheme="majorHAnsi" w:cstheme="majorHAnsi"/>
          <w:b/>
          <w:color w:val="003263" w:themeColor="text2"/>
          <w:sz w:val="22"/>
          <w:szCs w:val="22"/>
        </w:rPr>
        <w:t>DHHS</w:t>
      </w:r>
      <w:r>
        <w:rPr>
          <w:rFonts w:asciiTheme="majorHAnsi" w:hAnsiTheme="majorHAnsi" w:cstheme="majorHAnsi"/>
          <w:b/>
          <w:color w:val="003263" w:themeColor="text2"/>
          <w:sz w:val="22"/>
          <w:szCs w:val="22"/>
        </w:rPr>
        <w:tab/>
      </w:r>
      <w:r w:rsidR="00C34A54">
        <w:rPr>
          <w:rFonts w:asciiTheme="majorHAnsi" w:hAnsiTheme="majorHAnsi" w:cstheme="majorHAnsi"/>
          <w:b/>
          <w:color w:val="003263" w:themeColor="text2"/>
          <w:sz w:val="22"/>
          <w:szCs w:val="22"/>
        </w:rPr>
        <w:tab/>
      </w:r>
      <w:r w:rsidRPr="007E234A">
        <w:rPr>
          <w:rFonts w:cstheme="minorHAnsi"/>
        </w:rPr>
        <w:t>Department of Health and Human Services</w:t>
      </w:r>
    </w:p>
    <w:p w14:paraId="6FA1D00B" w14:textId="77777777" w:rsidR="00C34A54" w:rsidRPr="00C34A54" w:rsidRDefault="00C34A54" w:rsidP="00C34A54">
      <w:pPr>
        <w:pStyle w:val="BodyText"/>
        <w:spacing w:before="60" w:after="60"/>
        <w:ind w:left="2880" w:hanging="2171"/>
      </w:pPr>
      <w:r>
        <w:rPr>
          <w:rFonts w:asciiTheme="majorHAnsi" w:hAnsiTheme="majorHAnsi" w:cstheme="majorHAnsi"/>
          <w:b/>
          <w:color w:val="003263" w:themeColor="text2"/>
          <w:sz w:val="22"/>
          <w:szCs w:val="22"/>
        </w:rPr>
        <w:t>Social Housing</w:t>
      </w:r>
      <w:r>
        <w:rPr>
          <w:rFonts w:asciiTheme="majorHAnsi" w:hAnsiTheme="majorHAnsi" w:cstheme="majorHAnsi"/>
          <w:b/>
          <w:color w:val="003263" w:themeColor="text2"/>
          <w:sz w:val="22"/>
          <w:szCs w:val="22"/>
        </w:rPr>
        <w:tab/>
      </w:r>
      <w:r w:rsidRPr="00C34A54">
        <w:t xml:space="preserve">An umbrella term that refers to public housing, delivered by </w:t>
      </w:r>
      <w:r w:rsidR="00C40CEB" w:rsidRPr="00C34A54">
        <w:t>the state government</w:t>
      </w:r>
      <w:r w:rsidRPr="00C34A54">
        <w:t>, and community housing, delivered by community housing providers.</w:t>
      </w:r>
    </w:p>
    <w:p w14:paraId="2DB715FB" w14:textId="000296AE" w:rsidR="00C34A54" w:rsidRDefault="00C34A54" w:rsidP="00C34A54">
      <w:pPr>
        <w:pStyle w:val="NoSpacing"/>
        <w:spacing w:before="60" w:after="120"/>
        <w:ind w:left="720"/>
        <w:rPr>
          <w:rFonts w:eastAsia="Calibri"/>
        </w:rPr>
      </w:pPr>
      <w:r>
        <w:rPr>
          <w:rFonts w:asciiTheme="majorHAnsi" w:hAnsiTheme="majorHAnsi" w:cstheme="majorHAnsi"/>
          <w:b/>
          <w:color w:val="003263" w:themeColor="text2"/>
          <w:sz w:val="22"/>
          <w:szCs w:val="22"/>
        </w:rPr>
        <w:t>Attachment 1</w:t>
      </w:r>
      <w:r>
        <w:rPr>
          <w:rFonts w:eastAsia="Calibri"/>
        </w:rPr>
        <w:tab/>
      </w:r>
      <w:r>
        <w:rPr>
          <w:rFonts w:eastAsia="Calibri"/>
        </w:rPr>
        <w:tab/>
      </w:r>
      <w:r w:rsidRPr="00C34A54">
        <w:rPr>
          <w:rFonts w:eastAsia="Calibri"/>
        </w:rPr>
        <w:t>Key terms: City of Greater Geelong Social Housing Plan 2020</w:t>
      </w:r>
      <w:r>
        <w:rPr>
          <w:rFonts w:eastAsia="Calibri"/>
        </w:rPr>
        <w:t>–</w:t>
      </w:r>
      <w:r w:rsidRPr="00C34A54">
        <w:rPr>
          <w:rFonts w:eastAsia="Calibri"/>
        </w:rPr>
        <w:t>2041</w:t>
      </w:r>
      <w:r>
        <w:rPr>
          <w:rFonts w:eastAsia="Calibri"/>
        </w:rPr>
        <w:t>.</w:t>
      </w:r>
    </w:p>
    <w:p w14:paraId="7E5B540B" w14:textId="45C33911" w:rsidR="00853818" w:rsidRDefault="00853818" w:rsidP="00C34A54">
      <w:pPr>
        <w:pStyle w:val="NoSpacing"/>
        <w:spacing w:before="60" w:after="120"/>
        <w:ind w:left="720"/>
        <w:rPr>
          <w:rFonts w:eastAsia="Calibri"/>
        </w:rPr>
      </w:pPr>
      <w:r>
        <w:rPr>
          <w:rFonts w:asciiTheme="majorHAnsi" w:hAnsiTheme="majorHAnsi" w:cstheme="majorHAnsi"/>
          <w:b/>
          <w:color w:val="003263" w:themeColor="text2"/>
          <w:sz w:val="22"/>
          <w:szCs w:val="22"/>
        </w:rPr>
        <w:tab/>
      </w:r>
      <w:r>
        <w:rPr>
          <w:rFonts w:asciiTheme="majorHAnsi" w:hAnsiTheme="majorHAnsi" w:cstheme="majorHAnsi"/>
          <w:b/>
          <w:color w:val="003263" w:themeColor="text2"/>
          <w:sz w:val="22"/>
          <w:szCs w:val="22"/>
        </w:rPr>
        <w:tab/>
      </w:r>
      <w:r>
        <w:rPr>
          <w:rFonts w:asciiTheme="majorHAnsi" w:hAnsiTheme="majorHAnsi" w:cstheme="majorHAnsi"/>
          <w:b/>
          <w:color w:val="003263" w:themeColor="text2"/>
          <w:sz w:val="22"/>
          <w:szCs w:val="22"/>
        </w:rPr>
        <w:tab/>
      </w:r>
      <w:hyperlink r:id="rId10" w:history="1">
        <w:r w:rsidRPr="00853818">
          <w:rPr>
            <w:color w:val="0000FF"/>
            <w:u w:val="single"/>
          </w:rPr>
          <w:t>https://www.geelongaustralia.com.au/socialhousing/documents/item/8d7b9e5836a6cf2.aspx</w:t>
        </w:r>
      </w:hyperlink>
    </w:p>
    <w:p w14:paraId="63D30BE2" w14:textId="77777777" w:rsidR="00C34A54" w:rsidRDefault="00C34A54">
      <w:pPr>
        <w:spacing w:line="260" w:lineRule="atLeast"/>
        <w:rPr>
          <w:rFonts w:asciiTheme="majorHAnsi" w:hAnsiTheme="majorHAnsi" w:cstheme="majorHAnsi"/>
          <w:b/>
          <w:color w:val="003263" w:themeColor="text2"/>
          <w:sz w:val="22"/>
          <w:szCs w:val="22"/>
        </w:rPr>
      </w:pPr>
      <w:r>
        <w:rPr>
          <w:rFonts w:asciiTheme="majorHAnsi" w:hAnsiTheme="majorHAnsi" w:cstheme="majorHAnsi"/>
          <w:b/>
          <w:color w:val="003263" w:themeColor="text2"/>
          <w:sz w:val="22"/>
          <w:szCs w:val="22"/>
        </w:rPr>
        <w:br w:type="page"/>
      </w:r>
    </w:p>
    <w:tbl>
      <w:tblPr>
        <w:tblStyle w:val="TableGrid"/>
        <w:tblW w:w="10777" w:type="dxa"/>
        <w:tblLook w:val="06A0" w:firstRow="1" w:lastRow="0" w:firstColumn="1" w:lastColumn="0" w:noHBand="1" w:noVBand="1"/>
      </w:tblPr>
      <w:tblGrid>
        <w:gridCol w:w="10777"/>
      </w:tblGrid>
      <w:tr w:rsidR="00322D3C" w:rsidRPr="00322D3C" w14:paraId="5139D54C"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327BC4CE" w14:textId="77777777" w:rsidR="00322D3C" w:rsidRPr="00322D3C" w:rsidRDefault="00F75DD8" w:rsidP="006018E3">
            <w:pPr>
              <w:pStyle w:val="ListParagraph"/>
              <w:numPr>
                <w:ilvl w:val="0"/>
                <w:numId w:val="2"/>
              </w:numPr>
            </w:pPr>
            <w:r>
              <w:lastRenderedPageBreak/>
              <w:t>terms of reference</w:t>
            </w:r>
          </w:p>
        </w:tc>
      </w:tr>
    </w:tbl>
    <w:p w14:paraId="32B8A2DF" w14:textId="77777777" w:rsidR="004428DD" w:rsidRDefault="00540707" w:rsidP="00A412F0">
      <w:pPr>
        <w:pStyle w:val="ListParagraph"/>
        <w:numPr>
          <w:ilvl w:val="1"/>
          <w:numId w:val="2"/>
        </w:numPr>
        <w:spacing w:before="240" w:after="60"/>
        <w:contextualSpacing w:val="0"/>
        <w:rPr>
          <w:b/>
        </w:rPr>
      </w:pPr>
      <w:r w:rsidRPr="00540707">
        <w:rPr>
          <w:b/>
        </w:rPr>
        <w:t>Expected / Definite life of the Committee</w:t>
      </w:r>
    </w:p>
    <w:p w14:paraId="704D0BD1" w14:textId="77777777" w:rsidR="0025093E" w:rsidRDefault="0025093E" w:rsidP="0025093E">
      <w:pPr>
        <w:pStyle w:val="ListParagraph"/>
        <w:numPr>
          <w:ilvl w:val="2"/>
          <w:numId w:val="2"/>
        </w:numPr>
        <w:spacing w:before="60" w:after="120"/>
      </w:pPr>
      <w:r>
        <w:t>The life of the Committee as the Social Housing Plan 2020–2041.</w:t>
      </w:r>
    </w:p>
    <w:p w14:paraId="56CB43B7" w14:textId="77777777" w:rsidR="0025093E" w:rsidRDefault="0025093E" w:rsidP="0025093E">
      <w:pPr>
        <w:pStyle w:val="ListParagraph"/>
        <w:numPr>
          <w:ilvl w:val="2"/>
          <w:numId w:val="2"/>
        </w:numPr>
        <w:spacing w:before="60" w:after="120"/>
      </w:pPr>
      <w:r>
        <w:t xml:space="preserve">The term of community membership will be </w:t>
      </w:r>
      <w:r w:rsidR="00C40CEB">
        <w:t>three</w:t>
      </w:r>
      <w:r>
        <w:t xml:space="preserve"> years.</w:t>
      </w:r>
    </w:p>
    <w:p w14:paraId="4EF1A7CF" w14:textId="77777777" w:rsidR="00540707" w:rsidRPr="004428DD" w:rsidRDefault="0025093E" w:rsidP="0025093E">
      <w:pPr>
        <w:pStyle w:val="ListParagraph"/>
        <w:numPr>
          <w:ilvl w:val="2"/>
          <w:numId w:val="2"/>
        </w:numPr>
        <w:spacing w:before="60" w:after="120"/>
        <w:contextualSpacing w:val="0"/>
      </w:pPr>
      <w:r>
        <w:t>Members may be reappointed for a second term</w:t>
      </w:r>
      <w:r w:rsidR="00C40CEB">
        <w:t>,</w:t>
      </w:r>
      <w:r>
        <w:t xml:space="preserve"> however no more than 50</w:t>
      </w:r>
      <w:r w:rsidR="00C40CEB">
        <w:t xml:space="preserve"> per cent</w:t>
      </w:r>
      <w:r>
        <w:t xml:space="preserve"> of members who have served a full term may be reappointed at the commencement of a new term.</w:t>
      </w:r>
    </w:p>
    <w:p w14:paraId="27BF925B" w14:textId="77777777" w:rsidR="0025093E" w:rsidRDefault="0025093E" w:rsidP="00A412F0">
      <w:pPr>
        <w:pStyle w:val="ListParagraph"/>
        <w:numPr>
          <w:ilvl w:val="1"/>
          <w:numId w:val="2"/>
        </w:numPr>
        <w:spacing w:before="240" w:after="60"/>
        <w:contextualSpacing w:val="0"/>
        <w:rPr>
          <w:b/>
        </w:rPr>
      </w:pPr>
      <w:r>
        <w:rPr>
          <w:b/>
        </w:rPr>
        <w:t>Appointment of members</w:t>
      </w:r>
    </w:p>
    <w:p w14:paraId="7B5E84F2" w14:textId="77777777" w:rsidR="0025093E" w:rsidRDefault="0025093E" w:rsidP="0025093E">
      <w:pPr>
        <w:pStyle w:val="ListParagraph"/>
        <w:numPr>
          <w:ilvl w:val="2"/>
          <w:numId w:val="2"/>
        </w:numPr>
        <w:spacing w:before="60" w:after="120"/>
      </w:pPr>
      <w:r>
        <w:t>The appointment of community members on the Committee shall follow the following process:</w:t>
      </w:r>
    </w:p>
    <w:p w14:paraId="741F3A96" w14:textId="77777777" w:rsidR="0025093E" w:rsidRDefault="0025093E" w:rsidP="002451F2">
      <w:pPr>
        <w:pStyle w:val="ListParagraph"/>
        <w:numPr>
          <w:ilvl w:val="2"/>
          <w:numId w:val="16"/>
        </w:numPr>
        <w:spacing w:after="240"/>
        <w:ind w:left="1418" w:hanging="284"/>
      </w:pPr>
      <w:r>
        <w:t>Council will publicly advertise seeking applications from qualified community members requiring them to demonstrate how they meet the key selection criteria in the approved Position Description</w:t>
      </w:r>
      <w:r w:rsidR="002451F2">
        <w:t>;</w:t>
      </w:r>
    </w:p>
    <w:p w14:paraId="6D17844D" w14:textId="77777777" w:rsidR="0025093E" w:rsidRDefault="0025093E" w:rsidP="002451F2">
      <w:pPr>
        <w:pStyle w:val="ListParagraph"/>
        <w:numPr>
          <w:ilvl w:val="2"/>
          <w:numId w:val="16"/>
        </w:numPr>
        <w:spacing w:after="240"/>
        <w:ind w:left="1418" w:hanging="284"/>
      </w:pPr>
      <w:r>
        <w:t>Council will write to all key stakeholder networks to advise them of the opportunity and to encourage them to promote it amongst their networks and to endorse suitable applications</w:t>
      </w:r>
      <w:r w:rsidR="002451F2">
        <w:t>;</w:t>
      </w:r>
    </w:p>
    <w:p w14:paraId="3A3B68E5" w14:textId="77777777" w:rsidR="0025093E" w:rsidRDefault="0025093E" w:rsidP="002451F2">
      <w:pPr>
        <w:pStyle w:val="ListParagraph"/>
        <w:numPr>
          <w:ilvl w:val="2"/>
          <w:numId w:val="16"/>
        </w:numPr>
        <w:spacing w:after="240"/>
        <w:ind w:left="1418" w:hanging="284"/>
      </w:pPr>
      <w:r>
        <w:t>Following receipt of applications and the reaching the closing date for applications the applications will be assessed against the selection criteria and the requirement for a broad cross section of members involved in the “affordable housing system”</w:t>
      </w:r>
      <w:r w:rsidR="00F90C1A">
        <w:t>.</w:t>
      </w:r>
      <w:r>
        <w:t xml:space="preserve"> </w:t>
      </w:r>
      <w:r w:rsidR="00EA1C0C">
        <w:t>Appointment of community representative will be made in accordance with the Committee Representation Council Policy</w:t>
      </w:r>
      <w:r w:rsidR="002451F2">
        <w:t>;</w:t>
      </w:r>
    </w:p>
    <w:p w14:paraId="1433FAD3" w14:textId="77777777" w:rsidR="0025093E" w:rsidRDefault="0025093E" w:rsidP="002451F2">
      <w:pPr>
        <w:pStyle w:val="ListParagraph"/>
        <w:numPr>
          <w:ilvl w:val="2"/>
          <w:numId w:val="16"/>
        </w:numPr>
        <w:spacing w:after="240"/>
        <w:ind w:left="1418" w:hanging="284"/>
      </w:pPr>
      <w:r>
        <w:t xml:space="preserve">Should there be insufficient members appointed by the open process Council may approach individuals considered to meet the selection criteria and request they </w:t>
      </w:r>
      <w:proofErr w:type="gramStart"/>
      <w:r>
        <w:t>submit an application</w:t>
      </w:r>
      <w:proofErr w:type="gramEnd"/>
      <w:r>
        <w:t xml:space="preserve"> for consideration</w:t>
      </w:r>
      <w:r w:rsidR="002451F2">
        <w:t>; and</w:t>
      </w:r>
    </w:p>
    <w:p w14:paraId="292A3E21" w14:textId="77777777" w:rsidR="0025093E" w:rsidRPr="0025093E" w:rsidRDefault="0025093E" w:rsidP="00BA423C">
      <w:pPr>
        <w:pStyle w:val="ListParagraph"/>
        <w:numPr>
          <w:ilvl w:val="2"/>
          <w:numId w:val="16"/>
        </w:numPr>
        <w:spacing w:after="240"/>
        <w:ind w:left="1418" w:hanging="284"/>
        <w:contextualSpacing w:val="0"/>
      </w:pPr>
      <w:r>
        <w:t xml:space="preserve">Following receipt and assessment of the application </w:t>
      </w:r>
      <w:r w:rsidR="00EA1C0C">
        <w:t>they</w:t>
      </w:r>
      <w:r>
        <w:t xml:space="preserve"> may </w:t>
      </w:r>
      <w:r w:rsidR="00EA1C0C">
        <w:t xml:space="preserve">be </w:t>
      </w:r>
      <w:r>
        <w:t>appoint</w:t>
      </w:r>
      <w:r w:rsidR="00EA1C0C">
        <w:t xml:space="preserve">ed </w:t>
      </w:r>
      <w:r>
        <w:t>to the Committee</w:t>
      </w:r>
      <w:r w:rsidR="00EA1C0C">
        <w:t xml:space="preserve"> in accordance with the Committee Representation Council Policy</w:t>
      </w:r>
      <w:r>
        <w:t>.</w:t>
      </w:r>
    </w:p>
    <w:p w14:paraId="549E4AC8" w14:textId="77777777" w:rsidR="00A412F0" w:rsidRPr="00A412F0" w:rsidRDefault="00540707" w:rsidP="00A412F0">
      <w:pPr>
        <w:pStyle w:val="ListParagraph"/>
        <w:numPr>
          <w:ilvl w:val="1"/>
          <w:numId w:val="2"/>
        </w:numPr>
        <w:spacing w:before="240" w:after="60"/>
        <w:contextualSpacing w:val="0"/>
        <w:rPr>
          <w:b/>
        </w:rPr>
      </w:pPr>
      <w:r w:rsidRPr="00540707">
        <w:rPr>
          <w:b/>
        </w:rPr>
        <w:t>C</w:t>
      </w:r>
      <w:r w:rsidR="007F376F">
        <w:rPr>
          <w:b/>
        </w:rPr>
        <w:t xml:space="preserve">omposition </w:t>
      </w:r>
      <w:r w:rsidRPr="00540707">
        <w:rPr>
          <w:b/>
        </w:rPr>
        <w:t>of the Committee</w:t>
      </w:r>
    </w:p>
    <w:p w14:paraId="57A7CFD8" w14:textId="77777777" w:rsidR="00A412F0" w:rsidRDefault="00A412F0" w:rsidP="00A412F0">
      <w:pPr>
        <w:pStyle w:val="ListParagraph"/>
        <w:numPr>
          <w:ilvl w:val="2"/>
          <w:numId w:val="2"/>
        </w:numPr>
        <w:spacing w:before="60" w:after="240"/>
      </w:pPr>
      <w:r>
        <w:t xml:space="preserve">The number of community members of the Committee shall be no less than </w:t>
      </w:r>
      <w:r w:rsidR="002451F2">
        <w:t>eight</w:t>
      </w:r>
      <w:r>
        <w:t xml:space="preserve"> and no more than 12 and be drawn from those sectors of the community who have a </w:t>
      </w:r>
      <w:proofErr w:type="gramStart"/>
      <w:r>
        <w:t>particular participation</w:t>
      </w:r>
      <w:proofErr w:type="gramEnd"/>
      <w:r>
        <w:t xml:space="preserve"> in the “affordable housing system” including:</w:t>
      </w:r>
    </w:p>
    <w:p w14:paraId="5BDD6E9A" w14:textId="77777777" w:rsidR="00A412F0" w:rsidRDefault="00A412F0" w:rsidP="00A412F0">
      <w:pPr>
        <w:pStyle w:val="ListParagraph"/>
        <w:numPr>
          <w:ilvl w:val="2"/>
          <w:numId w:val="16"/>
        </w:numPr>
        <w:spacing w:after="240"/>
        <w:ind w:left="1418" w:hanging="284"/>
      </w:pPr>
      <w:r>
        <w:t>Consumers of social and / or affordable housing</w:t>
      </w:r>
      <w:r w:rsidR="002451F2">
        <w:t>;</w:t>
      </w:r>
    </w:p>
    <w:p w14:paraId="58E901AE" w14:textId="77777777" w:rsidR="00A412F0" w:rsidRDefault="00A412F0" w:rsidP="00A412F0">
      <w:pPr>
        <w:pStyle w:val="ListParagraph"/>
        <w:numPr>
          <w:ilvl w:val="2"/>
          <w:numId w:val="16"/>
        </w:numPr>
        <w:spacing w:after="240"/>
        <w:ind w:left="1418" w:hanging="284"/>
      </w:pPr>
      <w:r>
        <w:t>Representatives of community service agencies that understand the impact of homelessness and unaffordable housing on low income households</w:t>
      </w:r>
      <w:r w:rsidR="002451F2">
        <w:t>;</w:t>
      </w:r>
    </w:p>
    <w:p w14:paraId="7DF25416" w14:textId="77777777" w:rsidR="00A412F0" w:rsidRDefault="00A412F0" w:rsidP="00A412F0">
      <w:pPr>
        <w:pStyle w:val="ListParagraph"/>
        <w:numPr>
          <w:ilvl w:val="2"/>
          <w:numId w:val="16"/>
        </w:numPr>
        <w:spacing w:after="240"/>
        <w:ind w:left="1418" w:hanging="284"/>
      </w:pPr>
      <w:r>
        <w:t>Representatives of community housing organisations that provide social housing within Geelong</w:t>
      </w:r>
      <w:r w:rsidR="002451F2">
        <w:t>;</w:t>
      </w:r>
    </w:p>
    <w:p w14:paraId="5490D510" w14:textId="77777777" w:rsidR="00A412F0" w:rsidRDefault="00A412F0" w:rsidP="00A412F0">
      <w:pPr>
        <w:pStyle w:val="ListParagraph"/>
        <w:numPr>
          <w:ilvl w:val="2"/>
          <w:numId w:val="16"/>
        </w:numPr>
        <w:spacing w:after="240"/>
        <w:ind w:left="1418" w:hanging="284"/>
      </w:pPr>
      <w:r>
        <w:t>Representatives of the development industry involved in the delivery of housing</w:t>
      </w:r>
      <w:r w:rsidR="002451F2">
        <w:t>;</w:t>
      </w:r>
    </w:p>
    <w:p w14:paraId="534AB76E" w14:textId="77777777" w:rsidR="00A412F0" w:rsidRDefault="00A412F0" w:rsidP="00A412F0">
      <w:pPr>
        <w:pStyle w:val="ListParagraph"/>
        <w:numPr>
          <w:ilvl w:val="2"/>
          <w:numId w:val="16"/>
        </w:numPr>
        <w:spacing w:after="240"/>
        <w:ind w:left="1418" w:hanging="284"/>
      </w:pPr>
      <w:r>
        <w:t>Representatives of the planning industry involved in the planning of housing developments</w:t>
      </w:r>
      <w:r w:rsidR="002451F2">
        <w:t>;</w:t>
      </w:r>
    </w:p>
    <w:p w14:paraId="746BD106" w14:textId="77777777" w:rsidR="00A412F0" w:rsidRDefault="00A412F0" w:rsidP="00A412F0">
      <w:pPr>
        <w:pStyle w:val="ListParagraph"/>
        <w:numPr>
          <w:ilvl w:val="2"/>
          <w:numId w:val="16"/>
        </w:numPr>
        <w:spacing w:after="240"/>
        <w:ind w:left="1418" w:hanging="284"/>
      </w:pPr>
      <w:r>
        <w:t>Representatives of the construction industry involved in the building of residential property</w:t>
      </w:r>
      <w:r w:rsidR="002451F2">
        <w:t>;</w:t>
      </w:r>
    </w:p>
    <w:p w14:paraId="673EB9C1" w14:textId="77777777" w:rsidR="00A412F0" w:rsidRDefault="00A412F0" w:rsidP="00A412F0">
      <w:pPr>
        <w:pStyle w:val="ListParagraph"/>
        <w:numPr>
          <w:ilvl w:val="2"/>
          <w:numId w:val="16"/>
        </w:numPr>
        <w:spacing w:after="240"/>
        <w:ind w:left="1418" w:hanging="284"/>
      </w:pPr>
      <w:r>
        <w:t>Representatives of the finance industry involved in the financing of the housing sector</w:t>
      </w:r>
      <w:r w:rsidR="002451F2">
        <w:t>;</w:t>
      </w:r>
    </w:p>
    <w:p w14:paraId="6C691493" w14:textId="77777777" w:rsidR="00A412F0" w:rsidRDefault="00A412F0" w:rsidP="00A412F0">
      <w:pPr>
        <w:pStyle w:val="ListParagraph"/>
        <w:numPr>
          <w:ilvl w:val="2"/>
          <w:numId w:val="16"/>
        </w:numPr>
        <w:spacing w:after="240"/>
        <w:ind w:left="1418" w:hanging="284"/>
      </w:pPr>
      <w:r>
        <w:t>Representatives of the philanthropic sector involved in the funding of social housing</w:t>
      </w:r>
      <w:r w:rsidR="002451F2">
        <w:t>;</w:t>
      </w:r>
    </w:p>
    <w:p w14:paraId="16474816" w14:textId="77777777" w:rsidR="00A412F0" w:rsidRDefault="00A412F0" w:rsidP="00A412F0">
      <w:pPr>
        <w:pStyle w:val="ListParagraph"/>
        <w:numPr>
          <w:ilvl w:val="2"/>
          <w:numId w:val="16"/>
        </w:numPr>
        <w:spacing w:after="240"/>
        <w:ind w:left="1418" w:hanging="284"/>
      </w:pPr>
      <w:r>
        <w:t xml:space="preserve">Representatives of the Director of Housing within the Victorian State </w:t>
      </w:r>
      <w:r w:rsidR="002451F2">
        <w:t>G</w:t>
      </w:r>
      <w:r>
        <w:t>overnment</w:t>
      </w:r>
      <w:r w:rsidR="002451F2">
        <w:t>; and</w:t>
      </w:r>
    </w:p>
    <w:p w14:paraId="47A5310F" w14:textId="77777777" w:rsidR="00A412F0" w:rsidRDefault="00A412F0" w:rsidP="001E70E8">
      <w:pPr>
        <w:pStyle w:val="ListParagraph"/>
        <w:numPr>
          <w:ilvl w:val="2"/>
          <w:numId w:val="16"/>
        </w:numPr>
        <w:spacing w:after="120"/>
        <w:ind w:left="1418" w:hanging="284"/>
      </w:pPr>
      <w:r>
        <w:t>An academic/researcher with knowledge and experience in the housing system and preferably the social/affordable housing system.</w:t>
      </w:r>
    </w:p>
    <w:p w14:paraId="2757E7B7" w14:textId="3EB9FBED" w:rsidR="0025093E" w:rsidRPr="0025093E" w:rsidRDefault="0025093E" w:rsidP="001E70E8">
      <w:pPr>
        <w:pStyle w:val="ListParagraph"/>
        <w:numPr>
          <w:ilvl w:val="2"/>
          <w:numId w:val="2"/>
        </w:numPr>
        <w:spacing w:after="120"/>
      </w:pPr>
      <w:r>
        <w:t>The DHH</w:t>
      </w:r>
      <w:r w:rsidR="00853818">
        <w:t>S</w:t>
      </w:r>
      <w:r>
        <w:t xml:space="preserve"> will appoint two</w:t>
      </w:r>
      <w:r w:rsidR="00875060">
        <w:t xml:space="preserve"> (2)</w:t>
      </w:r>
      <w:r>
        <w:t xml:space="preserve"> members in a non-voting capacity. One </w:t>
      </w:r>
      <w:r w:rsidR="00875060">
        <w:t xml:space="preserve">(1) </w:t>
      </w:r>
      <w:r>
        <w:t xml:space="preserve">representing the </w:t>
      </w:r>
      <w:r w:rsidR="00875060">
        <w:t>Divisional</w:t>
      </w:r>
      <w:r>
        <w:t xml:space="preserve"> Office One </w:t>
      </w:r>
      <w:r w:rsidR="00875060">
        <w:t xml:space="preserve">(1) </w:t>
      </w:r>
      <w:r>
        <w:t>representing the Central Office.</w:t>
      </w:r>
      <w:r w:rsidR="00875060">
        <w:t xml:space="preserve">  </w:t>
      </w:r>
    </w:p>
    <w:p w14:paraId="72611418" w14:textId="77777777" w:rsidR="0025093E" w:rsidRPr="00167473" w:rsidRDefault="0025093E" w:rsidP="0025093E">
      <w:pPr>
        <w:pStyle w:val="ListParagraph"/>
        <w:numPr>
          <w:ilvl w:val="2"/>
          <w:numId w:val="2"/>
        </w:numPr>
        <w:spacing w:before="60" w:after="120"/>
      </w:pPr>
      <w:r>
        <w:t xml:space="preserve">The Committee will be chaired by a </w:t>
      </w:r>
      <w:r w:rsidRPr="00167473">
        <w:t xml:space="preserve">Councillor appointed by the Mayor and is expected to be the Councillor </w:t>
      </w:r>
      <w:r w:rsidR="007F376F" w:rsidRPr="00167473">
        <w:t>holding</w:t>
      </w:r>
      <w:r w:rsidRPr="00167473">
        <w:t xml:space="preserve"> the relevant portfolio.</w:t>
      </w:r>
    </w:p>
    <w:p w14:paraId="114CDAE7" w14:textId="77777777" w:rsidR="0025093E" w:rsidRDefault="0025093E" w:rsidP="0025093E">
      <w:pPr>
        <w:pStyle w:val="ListParagraph"/>
        <w:numPr>
          <w:ilvl w:val="2"/>
          <w:numId w:val="2"/>
        </w:numPr>
        <w:spacing w:before="60" w:after="120"/>
      </w:pPr>
      <w:r>
        <w:t>A second Council representative will be nominated by Council.</w:t>
      </w:r>
    </w:p>
    <w:p w14:paraId="4C767EE6" w14:textId="77777777" w:rsidR="0025093E" w:rsidRDefault="0025093E" w:rsidP="0025093E">
      <w:pPr>
        <w:pStyle w:val="ListParagraph"/>
        <w:numPr>
          <w:ilvl w:val="2"/>
          <w:numId w:val="2"/>
        </w:numPr>
        <w:spacing w:before="60" w:after="120"/>
      </w:pPr>
      <w:r>
        <w:t>Other City of Greater Geelong Councillors are welcome to participate as non-voting members.</w:t>
      </w:r>
    </w:p>
    <w:p w14:paraId="78EF131F" w14:textId="77777777" w:rsidR="0025093E" w:rsidRDefault="0025093E" w:rsidP="0025093E">
      <w:pPr>
        <w:pStyle w:val="ListParagraph"/>
        <w:numPr>
          <w:ilvl w:val="2"/>
          <w:numId w:val="2"/>
        </w:numPr>
        <w:spacing w:before="60" w:after="120"/>
      </w:pPr>
      <w:r>
        <w:t>The Committee will also be attended by the following Council Officers:</w:t>
      </w:r>
    </w:p>
    <w:p w14:paraId="06BD76BD" w14:textId="77777777" w:rsidR="0025093E" w:rsidRPr="00167473" w:rsidRDefault="0025093E" w:rsidP="0025093E">
      <w:pPr>
        <w:pStyle w:val="ListParagraph"/>
        <w:numPr>
          <w:ilvl w:val="2"/>
          <w:numId w:val="18"/>
        </w:numPr>
        <w:spacing w:before="60" w:after="120"/>
        <w:ind w:firstLine="54"/>
      </w:pPr>
      <w:r w:rsidRPr="00167473">
        <w:t xml:space="preserve">Director – </w:t>
      </w:r>
      <w:r w:rsidR="00167473" w:rsidRPr="00167473">
        <w:t>Community Life</w:t>
      </w:r>
      <w:r w:rsidR="002451F2">
        <w:t>;</w:t>
      </w:r>
      <w:r w:rsidR="00167473" w:rsidRPr="00167473">
        <w:t xml:space="preserve"> </w:t>
      </w:r>
    </w:p>
    <w:p w14:paraId="2D80E87C" w14:textId="77777777" w:rsidR="0025093E" w:rsidRPr="00167473" w:rsidRDefault="00167473" w:rsidP="0025093E">
      <w:pPr>
        <w:pStyle w:val="ListParagraph"/>
        <w:numPr>
          <w:ilvl w:val="2"/>
          <w:numId w:val="18"/>
        </w:numPr>
        <w:spacing w:before="60" w:after="120"/>
        <w:ind w:firstLine="54"/>
      </w:pPr>
      <w:r w:rsidRPr="00167473">
        <w:t xml:space="preserve">Senior officers from Healthy Communities and Planning and </w:t>
      </w:r>
      <w:r w:rsidR="002451F2">
        <w:t>G</w:t>
      </w:r>
      <w:r w:rsidRPr="00167473">
        <w:t>rowth</w:t>
      </w:r>
      <w:r w:rsidR="002451F2">
        <w:t>; and</w:t>
      </w:r>
    </w:p>
    <w:p w14:paraId="45639CE3" w14:textId="77777777" w:rsidR="0025093E" w:rsidRDefault="0025093E" w:rsidP="007F376F">
      <w:pPr>
        <w:pStyle w:val="ListParagraph"/>
        <w:numPr>
          <w:ilvl w:val="2"/>
          <w:numId w:val="18"/>
        </w:numPr>
        <w:spacing w:before="60" w:after="120"/>
        <w:ind w:left="1077" w:firstLine="57"/>
        <w:contextualSpacing w:val="0"/>
      </w:pPr>
      <w:r>
        <w:t>Additional staff may be invited to attend when their area of work is relevant to the work of the Committee.</w:t>
      </w:r>
    </w:p>
    <w:p w14:paraId="19868104" w14:textId="77777777" w:rsidR="00C34A54" w:rsidRPr="00C34A54" w:rsidRDefault="00C34A54" w:rsidP="00A412F0">
      <w:pPr>
        <w:pStyle w:val="ListParagraph"/>
        <w:numPr>
          <w:ilvl w:val="1"/>
          <w:numId w:val="2"/>
        </w:numPr>
        <w:spacing w:before="240" w:after="60"/>
        <w:contextualSpacing w:val="0"/>
        <w:rPr>
          <w:b/>
        </w:rPr>
      </w:pPr>
      <w:r w:rsidRPr="00C34A54">
        <w:rPr>
          <w:b/>
        </w:rPr>
        <w:t>The role of community members is to</w:t>
      </w:r>
    </w:p>
    <w:p w14:paraId="5810340B"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t>Commit themselves to the Terms of Reference of the Committee.</w:t>
      </w:r>
    </w:p>
    <w:p w14:paraId="00A96FAE"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t>Attend meetings of the Committee personally (no proxy allowed) and attend at least 80</w:t>
      </w:r>
      <w:r w:rsidR="00BA423C">
        <w:rPr>
          <w:rFonts w:cstheme="minorHAnsi"/>
        </w:rPr>
        <w:t xml:space="preserve"> per cent</w:t>
      </w:r>
      <w:r w:rsidRPr="00A412F0">
        <w:rPr>
          <w:rFonts w:cstheme="minorHAnsi"/>
        </w:rPr>
        <w:t xml:space="preserve"> of all meetings.</w:t>
      </w:r>
    </w:p>
    <w:p w14:paraId="7F2E05FA"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lastRenderedPageBreak/>
        <w:t>Abide by best practice in the conduct of Advisory Committees by declaring any real or perceived personal conflicts of interest as soon as such becomes known.</w:t>
      </w:r>
    </w:p>
    <w:p w14:paraId="23A848A0"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t>Bring their knowledge, skills and experience of housing matters to the Committee and contribute to the development of collective wisdom.</w:t>
      </w:r>
    </w:p>
    <w:p w14:paraId="09F6EA6F"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t>Represent the views and ideas of their network to the Committee and communicate the collective wisdom of the Committee to their network.</w:t>
      </w:r>
    </w:p>
    <w:p w14:paraId="608C62AA"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t xml:space="preserve">Actively contribute by participating in discussions and offer opinions and </w:t>
      </w:r>
      <w:r w:rsidR="000643C9" w:rsidRPr="00A412F0">
        <w:rPr>
          <w:rFonts w:cstheme="minorHAnsi"/>
        </w:rPr>
        <w:t>knowledge.</w:t>
      </w:r>
    </w:p>
    <w:p w14:paraId="04B1F265"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t>Treat others with respect and have due regard to the opinions, rights and responsibilities of others.</w:t>
      </w:r>
    </w:p>
    <w:p w14:paraId="39ACCFFA" w14:textId="77777777" w:rsidR="00C34A54" w:rsidRPr="00A412F0" w:rsidRDefault="00C34A54" w:rsidP="0025093E">
      <w:pPr>
        <w:pStyle w:val="NoSpacing"/>
        <w:numPr>
          <w:ilvl w:val="2"/>
          <w:numId w:val="2"/>
        </w:numPr>
        <w:spacing w:before="60" w:after="120"/>
        <w:rPr>
          <w:rFonts w:cstheme="minorHAnsi"/>
        </w:rPr>
      </w:pPr>
      <w:r w:rsidRPr="00A412F0">
        <w:rPr>
          <w:rFonts w:cstheme="minorHAnsi"/>
        </w:rPr>
        <w:t>Maintain the confidentiality of all information provided unless otherwise advised.</w:t>
      </w:r>
    </w:p>
    <w:p w14:paraId="35B38802" w14:textId="77777777" w:rsidR="00C34A54" w:rsidRDefault="00C34A54" w:rsidP="0025093E">
      <w:pPr>
        <w:pStyle w:val="NoSpacing"/>
        <w:numPr>
          <w:ilvl w:val="2"/>
          <w:numId w:val="2"/>
        </w:numPr>
        <w:spacing w:before="60" w:after="120"/>
        <w:rPr>
          <w:rFonts w:cstheme="minorHAnsi"/>
        </w:rPr>
      </w:pPr>
      <w:r w:rsidRPr="00A412F0">
        <w:rPr>
          <w:rFonts w:cstheme="minorHAnsi"/>
        </w:rPr>
        <w:t>Act in a voluntary capacity.</w:t>
      </w:r>
    </w:p>
    <w:p w14:paraId="43757491" w14:textId="77777777" w:rsidR="00A412F0" w:rsidRPr="00A412F0" w:rsidRDefault="00A412F0" w:rsidP="001E70E8">
      <w:pPr>
        <w:pStyle w:val="NoSpacing"/>
        <w:numPr>
          <w:ilvl w:val="2"/>
          <w:numId w:val="2"/>
        </w:numPr>
        <w:spacing w:before="60" w:after="120"/>
        <w:ind w:left="1077"/>
        <w:contextualSpacing/>
        <w:rPr>
          <w:rFonts w:cstheme="minorHAnsi"/>
        </w:rPr>
      </w:pPr>
      <w:r>
        <w:t>A “representative” of an organisation is expected to be able to represent the views and ideas of that organisation while participating in the Committee as an individual with their own views, ideas and experience to be contributed for the benefit of the Committee.</w:t>
      </w:r>
    </w:p>
    <w:p w14:paraId="0C05AF3A" w14:textId="77777777" w:rsidR="00540707" w:rsidRPr="00540707" w:rsidRDefault="00540707" w:rsidP="00A412F0">
      <w:pPr>
        <w:pStyle w:val="ListParagraph"/>
        <w:numPr>
          <w:ilvl w:val="1"/>
          <w:numId w:val="2"/>
        </w:numPr>
        <w:spacing w:before="240" w:after="60"/>
        <w:contextualSpacing w:val="0"/>
        <w:rPr>
          <w:b/>
        </w:rPr>
      </w:pPr>
      <w:r w:rsidRPr="00540707">
        <w:rPr>
          <w:b/>
        </w:rPr>
        <w:t>Authority of the Committee</w:t>
      </w:r>
    </w:p>
    <w:p w14:paraId="512001A9" w14:textId="77777777" w:rsidR="0025093E" w:rsidRDefault="0025093E" w:rsidP="0025093E">
      <w:pPr>
        <w:pStyle w:val="ListParagraph"/>
        <w:numPr>
          <w:ilvl w:val="2"/>
          <w:numId w:val="2"/>
        </w:numPr>
        <w:spacing w:before="60" w:after="120"/>
        <w:ind w:left="1077"/>
      </w:pPr>
      <w:r>
        <w:t>The Committee is an Advisory Committee for the purposes of the Local Government Act, therefore does not have delegated authority, and reports to Council as required.</w:t>
      </w:r>
    </w:p>
    <w:p w14:paraId="53EC9612" w14:textId="77777777" w:rsidR="0025093E" w:rsidRDefault="0025093E" w:rsidP="0025093E">
      <w:pPr>
        <w:pStyle w:val="ListParagraph"/>
        <w:numPr>
          <w:ilvl w:val="2"/>
          <w:numId w:val="2"/>
        </w:numPr>
        <w:spacing w:before="60" w:after="120"/>
        <w:ind w:left="1077"/>
      </w:pPr>
      <w:r>
        <w:t>The Committee has no financial delegation authority.</w:t>
      </w:r>
    </w:p>
    <w:p w14:paraId="36461D09" w14:textId="77777777" w:rsidR="0025093E" w:rsidRDefault="0025093E" w:rsidP="0025093E">
      <w:pPr>
        <w:pStyle w:val="ListParagraph"/>
        <w:numPr>
          <w:ilvl w:val="2"/>
          <w:numId w:val="2"/>
        </w:numPr>
        <w:spacing w:before="60" w:after="120"/>
        <w:ind w:left="1077"/>
      </w:pPr>
      <w:r>
        <w:t xml:space="preserve">The Mayor and the Director are the designated media spokespeople for Council in accordance with Council’s Media Policy. </w:t>
      </w:r>
    </w:p>
    <w:p w14:paraId="3AD4BCB5" w14:textId="77777777" w:rsidR="00540707" w:rsidRDefault="0025093E" w:rsidP="001E70E8">
      <w:pPr>
        <w:pStyle w:val="ListParagraph"/>
        <w:numPr>
          <w:ilvl w:val="2"/>
          <w:numId w:val="2"/>
        </w:numPr>
        <w:spacing w:before="60" w:after="120"/>
        <w:ind w:left="1077"/>
        <w:contextualSpacing w:val="0"/>
      </w:pPr>
      <w:r>
        <w:t>Advisory Committee, Working Group and Business Forum members may speak to the media about their own views but must not purport to represent Council.</w:t>
      </w:r>
    </w:p>
    <w:p w14:paraId="0E584ED0" w14:textId="77777777" w:rsidR="001E70E8" w:rsidRDefault="001E70E8" w:rsidP="00A412F0">
      <w:pPr>
        <w:pStyle w:val="ListParagraph"/>
        <w:numPr>
          <w:ilvl w:val="1"/>
          <w:numId w:val="2"/>
        </w:numPr>
        <w:spacing w:before="240" w:after="60"/>
        <w:contextualSpacing w:val="0"/>
        <w:rPr>
          <w:b/>
        </w:rPr>
      </w:pPr>
      <w:r>
        <w:rPr>
          <w:b/>
        </w:rPr>
        <w:t>Conflict of Interest and Confidentiality</w:t>
      </w:r>
    </w:p>
    <w:p w14:paraId="6CD439FB" w14:textId="77777777" w:rsidR="001E70E8" w:rsidRDefault="001E70E8" w:rsidP="001E70E8">
      <w:pPr>
        <w:pStyle w:val="ListParagraph"/>
        <w:numPr>
          <w:ilvl w:val="2"/>
          <w:numId w:val="2"/>
        </w:numPr>
        <w:spacing w:before="60" w:after="120"/>
      </w:pPr>
      <w:r>
        <w:t xml:space="preserve">If a Committee member determines that they have a Conflict of Interest in any matter which is to be considered at a meeting of the Committee then that person must: </w:t>
      </w:r>
    </w:p>
    <w:p w14:paraId="24C149C5" w14:textId="77777777" w:rsidR="001E70E8" w:rsidRDefault="001E70E8" w:rsidP="00BA423C">
      <w:pPr>
        <w:pStyle w:val="ListParagraph"/>
        <w:numPr>
          <w:ilvl w:val="2"/>
          <w:numId w:val="16"/>
        </w:numPr>
        <w:spacing w:after="240"/>
        <w:ind w:left="1418" w:hanging="284"/>
      </w:pPr>
      <w:r>
        <w:t xml:space="preserve">If he or she intends to be present at the meeting, disclose the nature of the interest immediately before the consideration or discussion; or </w:t>
      </w:r>
    </w:p>
    <w:p w14:paraId="2637E083" w14:textId="77777777" w:rsidR="001E70E8" w:rsidRDefault="001E70E8" w:rsidP="00BA423C">
      <w:pPr>
        <w:pStyle w:val="ListParagraph"/>
        <w:numPr>
          <w:ilvl w:val="2"/>
          <w:numId w:val="16"/>
        </w:numPr>
        <w:spacing w:after="240"/>
        <w:ind w:left="1418" w:hanging="284"/>
      </w:pPr>
      <w:r>
        <w:t xml:space="preserve">If he or she does not intend to be present at the meeting, disclose the nature of the interest to the Chairperson of the Committee at any time before the meeting is held. </w:t>
      </w:r>
    </w:p>
    <w:p w14:paraId="48ACC22E" w14:textId="77777777" w:rsidR="001E70E8" w:rsidRDefault="001E70E8" w:rsidP="001E70E8">
      <w:pPr>
        <w:pStyle w:val="ListParagraph"/>
        <w:numPr>
          <w:ilvl w:val="2"/>
          <w:numId w:val="2"/>
        </w:numPr>
        <w:spacing w:before="60" w:after="120"/>
      </w:pPr>
      <w:r>
        <w:t xml:space="preserve">While any vote or discussion is taken on the subject matter the member must: </w:t>
      </w:r>
    </w:p>
    <w:p w14:paraId="26A22838" w14:textId="77777777" w:rsidR="001E70E8" w:rsidRDefault="001E70E8" w:rsidP="00BA423C">
      <w:pPr>
        <w:pStyle w:val="ListParagraph"/>
        <w:numPr>
          <w:ilvl w:val="2"/>
          <w:numId w:val="16"/>
        </w:numPr>
        <w:spacing w:after="240"/>
        <w:ind w:left="1418" w:hanging="284"/>
      </w:pPr>
      <w:r>
        <w:t xml:space="preserve">Leave the room and notify the Chairperson that he or she is doing so; and </w:t>
      </w:r>
    </w:p>
    <w:p w14:paraId="35EDA717" w14:textId="77777777" w:rsidR="001E70E8" w:rsidRDefault="001E70E8" w:rsidP="00BA423C">
      <w:pPr>
        <w:pStyle w:val="ListParagraph"/>
        <w:numPr>
          <w:ilvl w:val="2"/>
          <w:numId w:val="16"/>
        </w:numPr>
        <w:spacing w:after="240"/>
        <w:ind w:left="1418" w:hanging="284"/>
      </w:pPr>
      <w:r>
        <w:t xml:space="preserve">Remain outside the room and any gallery or other area in view or hearing of the room. </w:t>
      </w:r>
    </w:p>
    <w:p w14:paraId="792FE06A" w14:textId="77777777" w:rsidR="001E70E8" w:rsidRPr="001E70E8" w:rsidRDefault="001E70E8" w:rsidP="001E70E8">
      <w:pPr>
        <w:pStyle w:val="ListParagraph"/>
        <w:numPr>
          <w:ilvl w:val="2"/>
          <w:numId w:val="2"/>
        </w:numPr>
        <w:spacing w:before="60" w:after="120"/>
        <w:ind w:left="1077"/>
        <w:contextualSpacing w:val="0"/>
      </w:pPr>
      <w:r>
        <w:t>The Chairperson of the Committee must record the declaration and the nature of the interest in the minutes of the meeting.</w:t>
      </w:r>
    </w:p>
    <w:p w14:paraId="3CC13227" w14:textId="77777777" w:rsidR="00075626" w:rsidRDefault="00075626" w:rsidP="00A412F0">
      <w:pPr>
        <w:pStyle w:val="ListParagraph"/>
        <w:numPr>
          <w:ilvl w:val="1"/>
          <w:numId w:val="2"/>
        </w:numPr>
        <w:spacing w:before="240" w:after="60"/>
        <w:contextualSpacing w:val="0"/>
        <w:rPr>
          <w:b/>
        </w:rPr>
      </w:pPr>
      <w:r>
        <w:rPr>
          <w:b/>
        </w:rPr>
        <w:t>Timing, Place and Regularity of Meetings</w:t>
      </w:r>
    </w:p>
    <w:p w14:paraId="5AADCE85" w14:textId="77777777" w:rsidR="00075626" w:rsidRDefault="00075626" w:rsidP="00075626">
      <w:pPr>
        <w:pStyle w:val="ListParagraph"/>
        <w:numPr>
          <w:ilvl w:val="2"/>
          <w:numId w:val="2"/>
        </w:numPr>
        <w:spacing w:before="60" w:after="120"/>
      </w:pPr>
      <w:r>
        <w:t xml:space="preserve">The Committee will meet at least every quarter and for </w:t>
      </w:r>
      <w:r w:rsidRPr="00167473">
        <w:t xml:space="preserve">no </w:t>
      </w:r>
      <w:r w:rsidR="00167473">
        <w:t xml:space="preserve">more </w:t>
      </w:r>
      <w:r w:rsidRPr="00167473">
        <w:t xml:space="preserve">than </w:t>
      </w:r>
      <w:r w:rsidR="00BA423C">
        <w:t>three</w:t>
      </w:r>
      <w:r w:rsidRPr="00167473">
        <w:t xml:space="preserve"> hours.</w:t>
      </w:r>
    </w:p>
    <w:p w14:paraId="58D8A1AD" w14:textId="77777777" w:rsidR="00075626" w:rsidRDefault="00075626" w:rsidP="00075626">
      <w:pPr>
        <w:pStyle w:val="ListParagraph"/>
        <w:numPr>
          <w:ilvl w:val="2"/>
          <w:numId w:val="2"/>
        </w:numPr>
        <w:spacing w:before="60" w:after="120"/>
      </w:pPr>
      <w:r>
        <w:t>The Committee may decide to meet more often to consider specific issues in a workshop format.</w:t>
      </w:r>
    </w:p>
    <w:p w14:paraId="09BF5021" w14:textId="77777777" w:rsidR="00075626" w:rsidRDefault="00075626" w:rsidP="00075626">
      <w:pPr>
        <w:pStyle w:val="ListParagraph"/>
        <w:numPr>
          <w:ilvl w:val="2"/>
          <w:numId w:val="2"/>
        </w:numPr>
        <w:spacing w:before="60" w:after="120"/>
      </w:pPr>
      <w:r>
        <w:t>The Committee will be hosted by Council in an appropriate venue.</w:t>
      </w:r>
    </w:p>
    <w:p w14:paraId="0B71B325" w14:textId="77777777" w:rsidR="00075626" w:rsidRDefault="00075626" w:rsidP="00075626">
      <w:pPr>
        <w:pStyle w:val="ListParagraph"/>
        <w:numPr>
          <w:ilvl w:val="2"/>
          <w:numId w:val="2"/>
        </w:numPr>
        <w:spacing w:before="60" w:after="120"/>
      </w:pPr>
      <w:r>
        <w:t>A meeting of the Committee will not be called with less than two weeks’ notice to all members, unless there are exceptional circumstances.</w:t>
      </w:r>
    </w:p>
    <w:p w14:paraId="23F24BEA" w14:textId="77777777" w:rsidR="00075626" w:rsidRPr="00075626" w:rsidRDefault="00075626" w:rsidP="00075626">
      <w:pPr>
        <w:pStyle w:val="ListParagraph"/>
        <w:numPr>
          <w:ilvl w:val="2"/>
          <w:numId w:val="2"/>
        </w:numPr>
        <w:spacing w:before="60" w:after="120"/>
        <w:contextualSpacing w:val="0"/>
      </w:pPr>
      <w:r>
        <w:t xml:space="preserve">The Committee may form Working Groups on </w:t>
      </w:r>
      <w:proofErr w:type="gramStart"/>
      <w:r>
        <w:t>particular issues</w:t>
      </w:r>
      <w:proofErr w:type="gramEnd"/>
      <w:r>
        <w:t xml:space="preserve"> as it sees fit.</w:t>
      </w:r>
    </w:p>
    <w:p w14:paraId="21570FB3" w14:textId="77777777" w:rsidR="00075626" w:rsidRDefault="00075626" w:rsidP="00A412F0">
      <w:pPr>
        <w:pStyle w:val="ListParagraph"/>
        <w:numPr>
          <w:ilvl w:val="1"/>
          <w:numId w:val="2"/>
        </w:numPr>
        <w:spacing w:before="240" w:after="60"/>
        <w:contextualSpacing w:val="0"/>
        <w:rPr>
          <w:b/>
        </w:rPr>
      </w:pPr>
      <w:r>
        <w:rPr>
          <w:b/>
        </w:rPr>
        <w:t>Meeting Agenda</w:t>
      </w:r>
    </w:p>
    <w:p w14:paraId="240208A4" w14:textId="77777777" w:rsidR="00075626" w:rsidRDefault="00075626" w:rsidP="00075626">
      <w:pPr>
        <w:pStyle w:val="ListParagraph"/>
        <w:numPr>
          <w:ilvl w:val="2"/>
          <w:numId w:val="2"/>
        </w:numPr>
        <w:spacing w:before="60" w:after="120"/>
      </w:pPr>
      <w:r>
        <w:t>The Standing Agenda will include:</w:t>
      </w:r>
    </w:p>
    <w:p w14:paraId="7D124168" w14:textId="77777777" w:rsidR="00075626" w:rsidRDefault="00075626" w:rsidP="00075626">
      <w:pPr>
        <w:pStyle w:val="ListParagraph"/>
        <w:numPr>
          <w:ilvl w:val="2"/>
          <w:numId w:val="19"/>
        </w:numPr>
        <w:spacing w:before="60" w:after="120"/>
        <w:ind w:firstLine="54"/>
      </w:pPr>
      <w:r>
        <w:t>Acknowledgement of Country</w:t>
      </w:r>
      <w:r w:rsidR="00BA423C">
        <w:t>;</w:t>
      </w:r>
    </w:p>
    <w:p w14:paraId="40643E13" w14:textId="77777777" w:rsidR="00075626" w:rsidRDefault="00075626" w:rsidP="00075626">
      <w:pPr>
        <w:pStyle w:val="ListParagraph"/>
        <w:numPr>
          <w:ilvl w:val="2"/>
          <w:numId w:val="19"/>
        </w:numPr>
        <w:spacing w:before="60" w:after="120"/>
        <w:ind w:firstLine="54"/>
      </w:pPr>
      <w:r>
        <w:t>Attendance and apologies</w:t>
      </w:r>
      <w:r w:rsidR="00BA423C">
        <w:t>;</w:t>
      </w:r>
    </w:p>
    <w:p w14:paraId="60AE2C27" w14:textId="77777777" w:rsidR="00075626" w:rsidRDefault="00075626" w:rsidP="00075626">
      <w:pPr>
        <w:pStyle w:val="ListParagraph"/>
        <w:numPr>
          <w:ilvl w:val="2"/>
          <w:numId w:val="19"/>
        </w:numPr>
        <w:spacing w:before="60" w:after="120"/>
        <w:ind w:firstLine="54"/>
      </w:pPr>
      <w:r>
        <w:t>Declaration of any conflicts of interest</w:t>
      </w:r>
      <w:r w:rsidR="00BA423C">
        <w:t>;</w:t>
      </w:r>
    </w:p>
    <w:p w14:paraId="14E0B86D" w14:textId="77777777" w:rsidR="00075626" w:rsidRDefault="00075626" w:rsidP="00075626">
      <w:pPr>
        <w:pStyle w:val="ListParagraph"/>
        <w:numPr>
          <w:ilvl w:val="2"/>
          <w:numId w:val="19"/>
        </w:numPr>
        <w:spacing w:before="60" w:after="120"/>
        <w:ind w:firstLine="54"/>
      </w:pPr>
      <w:r>
        <w:t>Minutes of the previous meeting</w:t>
      </w:r>
      <w:r w:rsidR="00BA423C">
        <w:t>;</w:t>
      </w:r>
    </w:p>
    <w:p w14:paraId="0C0FE26D" w14:textId="77777777" w:rsidR="00075626" w:rsidRDefault="00075626" w:rsidP="00075626">
      <w:pPr>
        <w:pStyle w:val="ListParagraph"/>
        <w:numPr>
          <w:ilvl w:val="2"/>
          <w:numId w:val="19"/>
        </w:numPr>
        <w:spacing w:before="60" w:after="120"/>
        <w:ind w:firstLine="54"/>
      </w:pPr>
      <w:r>
        <w:t>Business arising from previous meeting</w:t>
      </w:r>
      <w:r w:rsidR="00BA423C">
        <w:t>;</w:t>
      </w:r>
    </w:p>
    <w:p w14:paraId="586E253F" w14:textId="77777777" w:rsidR="00075626" w:rsidRDefault="00075626" w:rsidP="00075626">
      <w:pPr>
        <w:pStyle w:val="ListParagraph"/>
        <w:numPr>
          <w:ilvl w:val="2"/>
          <w:numId w:val="19"/>
        </w:numPr>
        <w:spacing w:before="60" w:after="120"/>
        <w:ind w:firstLine="54"/>
      </w:pPr>
      <w:r>
        <w:t>Council Report on Implementation of the Social Housing Plan</w:t>
      </w:r>
      <w:r w:rsidR="00BA423C">
        <w:t>;</w:t>
      </w:r>
    </w:p>
    <w:p w14:paraId="1497BDD4" w14:textId="77777777" w:rsidR="00075626" w:rsidRDefault="00075626" w:rsidP="00075626">
      <w:pPr>
        <w:pStyle w:val="ListParagraph"/>
        <w:numPr>
          <w:ilvl w:val="2"/>
          <w:numId w:val="19"/>
        </w:numPr>
        <w:spacing w:before="60" w:after="120"/>
        <w:ind w:firstLine="54"/>
      </w:pPr>
      <w:r>
        <w:t>Questions and discussion arising from the Council Report</w:t>
      </w:r>
      <w:r w:rsidR="00BA423C">
        <w:t>;</w:t>
      </w:r>
    </w:p>
    <w:p w14:paraId="1C5A1CA0" w14:textId="77777777" w:rsidR="00075626" w:rsidRDefault="00075626" w:rsidP="00075626">
      <w:pPr>
        <w:pStyle w:val="ListParagraph"/>
        <w:numPr>
          <w:ilvl w:val="2"/>
          <w:numId w:val="19"/>
        </w:numPr>
        <w:spacing w:before="60" w:after="120"/>
        <w:ind w:firstLine="54"/>
      </w:pPr>
      <w:r>
        <w:lastRenderedPageBreak/>
        <w:t>Matters identified by community members in writing for discussion and action</w:t>
      </w:r>
      <w:r w:rsidR="00BA423C">
        <w:t>; and</w:t>
      </w:r>
    </w:p>
    <w:p w14:paraId="4808D8DA" w14:textId="77777777" w:rsidR="00075626" w:rsidRPr="00075626" w:rsidRDefault="00075626" w:rsidP="001E70E8">
      <w:pPr>
        <w:pStyle w:val="ListParagraph"/>
        <w:numPr>
          <w:ilvl w:val="2"/>
          <w:numId w:val="19"/>
        </w:numPr>
        <w:spacing w:before="60" w:after="120"/>
        <w:ind w:left="1077" w:firstLine="57"/>
        <w:contextualSpacing w:val="0"/>
      </w:pPr>
      <w:r>
        <w:t>Summary of maters to be reported on at the next meeting.</w:t>
      </w:r>
    </w:p>
    <w:p w14:paraId="1673FBEA" w14:textId="77777777" w:rsidR="00540707" w:rsidRPr="00540707" w:rsidRDefault="00540707" w:rsidP="00A412F0">
      <w:pPr>
        <w:pStyle w:val="ListParagraph"/>
        <w:numPr>
          <w:ilvl w:val="1"/>
          <w:numId w:val="2"/>
        </w:numPr>
        <w:spacing w:before="240" w:after="60"/>
        <w:contextualSpacing w:val="0"/>
        <w:rPr>
          <w:b/>
        </w:rPr>
      </w:pPr>
      <w:r w:rsidRPr="00540707">
        <w:rPr>
          <w:b/>
        </w:rPr>
        <w:t>Meeting Procedure</w:t>
      </w:r>
    </w:p>
    <w:p w14:paraId="7A93F5E1" w14:textId="77777777" w:rsidR="00075626" w:rsidRDefault="00075626" w:rsidP="00075626">
      <w:pPr>
        <w:pStyle w:val="ListParagraph"/>
        <w:numPr>
          <w:ilvl w:val="2"/>
          <w:numId w:val="2"/>
        </w:numPr>
        <w:spacing w:before="60" w:after="120"/>
      </w:pPr>
      <w:r>
        <w:t>The Chairperson shall chair the meetings, taking account of both the need for efficiency and the importance of accountability.</w:t>
      </w:r>
    </w:p>
    <w:p w14:paraId="194CA995" w14:textId="77777777" w:rsidR="00540707" w:rsidRDefault="00075626" w:rsidP="001E70E8">
      <w:pPr>
        <w:pStyle w:val="ListParagraph"/>
        <w:numPr>
          <w:ilvl w:val="2"/>
          <w:numId w:val="2"/>
        </w:numPr>
        <w:spacing w:before="60" w:after="120"/>
        <w:ind w:left="1077"/>
        <w:contextualSpacing w:val="0"/>
      </w:pPr>
      <w:r>
        <w:t>If the Chairperson is not present the meeting will be chaired by one of the members present.</w:t>
      </w:r>
    </w:p>
    <w:p w14:paraId="2D1281E3" w14:textId="77777777" w:rsidR="00075626" w:rsidRDefault="00075626" w:rsidP="00A412F0">
      <w:pPr>
        <w:pStyle w:val="ListParagraph"/>
        <w:numPr>
          <w:ilvl w:val="1"/>
          <w:numId w:val="2"/>
        </w:numPr>
        <w:spacing w:before="240" w:after="60"/>
        <w:contextualSpacing w:val="0"/>
        <w:rPr>
          <w:b/>
        </w:rPr>
      </w:pPr>
      <w:r>
        <w:rPr>
          <w:b/>
        </w:rPr>
        <w:t>Meeting Quorum</w:t>
      </w:r>
    </w:p>
    <w:p w14:paraId="3A0DA341" w14:textId="77777777" w:rsidR="00075626" w:rsidRDefault="00075626" w:rsidP="00075626">
      <w:pPr>
        <w:pStyle w:val="ListParagraph"/>
        <w:numPr>
          <w:ilvl w:val="2"/>
          <w:numId w:val="2"/>
        </w:numPr>
        <w:spacing w:before="60" w:after="120"/>
      </w:pPr>
      <w:r>
        <w:t>A quorum is six (6) members, not including Council officers or Councillors.</w:t>
      </w:r>
    </w:p>
    <w:p w14:paraId="383CBA86" w14:textId="77777777" w:rsidR="00075626" w:rsidRPr="00075626" w:rsidRDefault="00075626" w:rsidP="00075626">
      <w:pPr>
        <w:pStyle w:val="ListParagraph"/>
        <w:numPr>
          <w:ilvl w:val="2"/>
          <w:numId w:val="2"/>
        </w:numPr>
        <w:spacing w:before="60" w:after="120"/>
        <w:contextualSpacing w:val="0"/>
      </w:pPr>
      <w:r>
        <w:t>If less than six members attend, the meeting may proceed but no decisions can be made.</w:t>
      </w:r>
    </w:p>
    <w:p w14:paraId="0CCC6C37" w14:textId="77777777" w:rsidR="00540707" w:rsidRPr="00540707" w:rsidRDefault="00540707" w:rsidP="00A412F0">
      <w:pPr>
        <w:pStyle w:val="ListParagraph"/>
        <w:numPr>
          <w:ilvl w:val="1"/>
          <w:numId w:val="2"/>
        </w:numPr>
        <w:spacing w:before="240" w:after="60"/>
        <w:contextualSpacing w:val="0"/>
        <w:rPr>
          <w:b/>
        </w:rPr>
      </w:pPr>
      <w:r w:rsidRPr="00540707">
        <w:rPr>
          <w:b/>
        </w:rPr>
        <w:t>Reporting Requirements</w:t>
      </w:r>
    </w:p>
    <w:p w14:paraId="1960430A" w14:textId="77777777" w:rsidR="00540707" w:rsidRDefault="00075626" w:rsidP="00075626">
      <w:pPr>
        <w:pStyle w:val="ListParagraph"/>
        <w:numPr>
          <w:ilvl w:val="2"/>
          <w:numId w:val="2"/>
        </w:numPr>
        <w:spacing w:before="60" w:after="120"/>
        <w:ind w:left="1077"/>
      </w:pPr>
      <w:r w:rsidRPr="00075626">
        <w:t>The Committee shall report to Council providing an update of committee activities as required but at least annually.</w:t>
      </w:r>
    </w:p>
    <w:p w14:paraId="1CF88DEF" w14:textId="77777777" w:rsidR="00075626" w:rsidRDefault="00075626" w:rsidP="00075626">
      <w:pPr>
        <w:pStyle w:val="ListParagraph"/>
        <w:numPr>
          <w:ilvl w:val="2"/>
          <w:numId w:val="2"/>
        </w:numPr>
        <w:spacing w:before="60" w:after="120"/>
        <w:ind w:left="1077"/>
      </w:pPr>
      <w:r>
        <w:t xml:space="preserve">Distribution time for agendas is one week prior to the scheduled meeting date. </w:t>
      </w:r>
    </w:p>
    <w:p w14:paraId="0669BF40" w14:textId="77777777" w:rsidR="00075626" w:rsidRDefault="00075626" w:rsidP="001E70E8">
      <w:pPr>
        <w:pStyle w:val="ListParagraph"/>
        <w:numPr>
          <w:ilvl w:val="2"/>
          <w:numId w:val="2"/>
        </w:numPr>
        <w:spacing w:before="60" w:after="120"/>
        <w:ind w:left="1077"/>
        <w:contextualSpacing w:val="0"/>
      </w:pPr>
      <w:r>
        <w:t>Minutes from the Committee meeting will be circulated one week after the meeting has been held.</w:t>
      </w:r>
    </w:p>
    <w:p w14:paraId="21DAC149" w14:textId="77777777" w:rsidR="00540707" w:rsidRPr="00540707" w:rsidRDefault="00540707" w:rsidP="00A412F0">
      <w:pPr>
        <w:pStyle w:val="ListParagraph"/>
        <w:numPr>
          <w:ilvl w:val="1"/>
          <w:numId w:val="2"/>
        </w:numPr>
        <w:spacing w:before="240" w:after="60"/>
        <w:contextualSpacing w:val="0"/>
        <w:rPr>
          <w:b/>
        </w:rPr>
      </w:pPr>
      <w:r w:rsidRPr="00540707">
        <w:rPr>
          <w:b/>
        </w:rPr>
        <w:t>Secretariat</w:t>
      </w:r>
    </w:p>
    <w:p w14:paraId="6035C87D" w14:textId="77777777" w:rsidR="00075626" w:rsidRDefault="0025093E" w:rsidP="00075626">
      <w:pPr>
        <w:pStyle w:val="ListParagraph"/>
        <w:numPr>
          <w:ilvl w:val="2"/>
          <w:numId w:val="2"/>
        </w:numPr>
        <w:spacing w:before="60" w:after="120"/>
        <w:ind w:left="1077"/>
      </w:pPr>
      <w:r w:rsidRPr="0025093E">
        <w:t xml:space="preserve">A Council officer </w:t>
      </w:r>
      <w:r w:rsidR="00075626">
        <w:t>will support the Committee</w:t>
      </w:r>
      <w:r w:rsidR="00D11769">
        <w:t>.</w:t>
      </w:r>
    </w:p>
    <w:p w14:paraId="0A593B61" w14:textId="77777777" w:rsidR="00540707" w:rsidRDefault="00075626" w:rsidP="00075626">
      <w:pPr>
        <w:pStyle w:val="ListParagraph"/>
        <w:numPr>
          <w:ilvl w:val="2"/>
          <w:numId w:val="2"/>
        </w:numPr>
        <w:spacing w:before="60" w:after="120"/>
        <w:ind w:left="1077"/>
      </w:pPr>
      <w:r>
        <w:t xml:space="preserve">The Council officer will </w:t>
      </w:r>
      <w:r w:rsidR="0025093E" w:rsidRPr="0025093E">
        <w:t>prepar</w:t>
      </w:r>
      <w:r>
        <w:t>e</w:t>
      </w:r>
      <w:r w:rsidR="0025093E" w:rsidRPr="0025093E">
        <w:t xml:space="preserve"> the agenda for every Committee meeting in consultation with the chair and circulate the agenda and any meeting papers to Committee members before the meeting.</w:t>
      </w:r>
    </w:p>
    <w:p w14:paraId="1C47B528" w14:textId="77777777" w:rsidR="001E70E8" w:rsidRDefault="001E70E8" w:rsidP="001E70E8">
      <w:pPr>
        <w:pStyle w:val="ListParagraph"/>
        <w:numPr>
          <w:ilvl w:val="2"/>
          <w:numId w:val="2"/>
        </w:numPr>
        <w:spacing w:before="60" w:after="120"/>
      </w:pPr>
      <w:r w:rsidRPr="001E70E8">
        <w:t>Access to information and request for support from Council departments will be led through the department holding the housing portfolio.</w:t>
      </w:r>
    </w:p>
    <w:p w14:paraId="05FD8CDC" w14:textId="77777777" w:rsidR="00075626" w:rsidRDefault="00075626" w:rsidP="00075626">
      <w:pPr>
        <w:pStyle w:val="ListParagraph"/>
        <w:numPr>
          <w:ilvl w:val="2"/>
          <w:numId w:val="2"/>
        </w:numPr>
        <w:spacing w:before="60" w:after="120"/>
      </w:pPr>
      <w:r>
        <w:t>Minutes of actions and decisions will be recorded and distributed to Committee members.</w:t>
      </w:r>
    </w:p>
    <w:p w14:paraId="6B1198C7" w14:textId="77777777" w:rsidR="00075626" w:rsidRDefault="00075626" w:rsidP="001E70E8">
      <w:pPr>
        <w:pStyle w:val="ListParagraph"/>
        <w:numPr>
          <w:ilvl w:val="2"/>
          <w:numId w:val="2"/>
        </w:numPr>
        <w:spacing w:before="60" w:after="120"/>
        <w:ind w:left="1077"/>
        <w:contextualSpacing w:val="0"/>
      </w:pPr>
      <w:r>
        <w:t>Minutes, reports and correspondence of the Committee will be registered in Council’s record keeping software</w:t>
      </w:r>
      <w:r w:rsidR="00D11769">
        <w:t>.</w:t>
      </w:r>
    </w:p>
    <w:p w14:paraId="1D1F07BA" w14:textId="77777777" w:rsidR="00540707" w:rsidRPr="00540707" w:rsidRDefault="00540707" w:rsidP="00A412F0">
      <w:pPr>
        <w:pStyle w:val="ListParagraph"/>
        <w:numPr>
          <w:ilvl w:val="1"/>
          <w:numId w:val="2"/>
        </w:numPr>
        <w:spacing w:before="240" w:after="60"/>
        <w:contextualSpacing w:val="0"/>
        <w:rPr>
          <w:b/>
        </w:rPr>
      </w:pPr>
      <w:r w:rsidRPr="00540707">
        <w:rPr>
          <w:b/>
        </w:rPr>
        <w:t>Facilities &amp; Resources</w:t>
      </w:r>
    </w:p>
    <w:p w14:paraId="4A7820BE" w14:textId="77777777" w:rsidR="007A0CC1" w:rsidRDefault="001E70E8" w:rsidP="001E70E8">
      <w:pPr>
        <w:pStyle w:val="ListParagraph"/>
        <w:numPr>
          <w:ilvl w:val="2"/>
          <w:numId w:val="2"/>
        </w:numPr>
        <w:spacing w:before="60" w:after="240"/>
        <w:contextualSpacing w:val="0"/>
      </w:pPr>
      <w:r w:rsidRPr="001E70E8">
        <w:t>The Committee will not have a budget for approved activities but will advise Council annually on budget requirements in relation to research, advocacy, promotions and community engagement for inclusion in respective program budgets.</w:t>
      </w:r>
    </w:p>
    <w:tbl>
      <w:tblPr>
        <w:tblStyle w:val="TableGrid"/>
        <w:tblW w:w="10777" w:type="dxa"/>
        <w:tblLook w:val="06A0" w:firstRow="1" w:lastRow="0" w:firstColumn="1" w:lastColumn="0" w:noHBand="1" w:noVBand="1"/>
      </w:tblPr>
      <w:tblGrid>
        <w:gridCol w:w="10777"/>
      </w:tblGrid>
      <w:tr w:rsidR="00250614" w14:paraId="252DE45D"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7D8CFF5F" w14:textId="77777777" w:rsidR="00250614" w:rsidRPr="008F0524" w:rsidRDefault="008D764B" w:rsidP="006018E3">
            <w:pPr>
              <w:pStyle w:val="ListParagraph"/>
              <w:numPr>
                <w:ilvl w:val="0"/>
                <w:numId w:val="2"/>
              </w:numPr>
            </w:pPr>
            <w:r>
              <w:rPr>
                <w:rFonts w:asciiTheme="minorHAnsi" w:hAnsiTheme="minorHAnsi"/>
                <w:sz w:val="18"/>
              </w:rPr>
              <w:br w:type="page"/>
            </w:r>
            <w:r w:rsidR="00250614">
              <w:t>QUALITY RECORDS</w:t>
            </w:r>
          </w:p>
        </w:tc>
      </w:tr>
    </w:tbl>
    <w:p w14:paraId="6C9E7935" w14:textId="77777777" w:rsidR="00250614" w:rsidRDefault="00C111A7" w:rsidP="00540707">
      <w:pPr>
        <w:pStyle w:val="Heading1"/>
        <w:spacing w:before="0"/>
      </w:pPr>
      <w:r>
        <w:t>Quality records shall be retained for at least the period shown below.</w:t>
      </w:r>
    </w:p>
    <w:tbl>
      <w:tblPr>
        <w:tblW w:w="1065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62"/>
        <w:gridCol w:w="2663"/>
        <w:gridCol w:w="2662"/>
        <w:gridCol w:w="2663"/>
      </w:tblGrid>
      <w:tr w:rsidR="00C111A7" w14:paraId="38925D9A" w14:textId="77777777" w:rsidTr="00C111A7">
        <w:tc>
          <w:tcPr>
            <w:tcW w:w="2662" w:type="dxa"/>
          </w:tcPr>
          <w:p w14:paraId="169CD3A7" w14:textId="77777777" w:rsidR="00C111A7" w:rsidRDefault="00C111A7" w:rsidP="00C111A7">
            <w:pPr>
              <w:pStyle w:val="Heading2"/>
              <w:spacing w:before="0" w:after="0"/>
            </w:pPr>
            <w:r>
              <w:t>Record</w:t>
            </w:r>
          </w:p>
        </w:tc>
        <w:tc>
          <w:tcPr>
            <w:tcW w:w="2663" w:type="dxa"/>
          </w:tcPr>
          <w:p w14:paraId="197068A4" w14:textId="77777777" w:rsidR="00C111A7" w:rsidRDefault="00C111A7" w:rsidP="00C111A7">
            <w:pPr>
              <w:pStyle w:val="Heading2"/>
              <w:spacing w:before="0" w:after="0"/>
            </w:pPr>
            <w:r>
              <w:t>Retention/Disposal Responsibility</w:t>
            </w:r>
          </w:p>
        </w:tc>
        <w:tc>
          <w:tcPr>
            <w:tcW w:w="2662" w:type="dxa"/>
          </w:tcPr>
          <w:p w14:paraId="086B0D2F" w14:textId="77777777" w:rsidR="00C111A7" w:rsidRDefault="00C111A7" w:rsidP="00C111A7">
            <w:pPr>
              <w:pStyle w:val="Heading2"/>
              <w:spacing w:before="0" w:after="0"/>
            </w:pPr>
            <w:r>
              <w:t>Retention Period</w:t>
            </w:r>
          </w:p>
        </w:tc>
        <w:tc>
          <w:tcPr>
            <w:tcW w:w="2663" w:type="dxa"/>
          </w:tcPr>
          <w:p w14:paraId="0DE580FF" w14:textId="77777777" w:rsidR="00C111A7" w:rsidRDefault="00C111A7" w:rsidP="00C111A7">
            <w:pPr>
              <w:pStyle w:val="Heading2"/>
              <w:spacing w:before="0" w:after="0"/>
            </w:pPr>
            <w:r>
              <w:t>Location</w:t>
            </w:r>
          </w:p>
        </w:tc>
      </w:tr>
      <w:tr w:rsidR="00C111A7" w14:paraId="04D5D87B" w14:textId="77777777" w:rsidTr="00C111A7">
        <w:tc>
          <w:tcPr>
            <w:tcW w:w="2662" w:type="dxa"/>
          </w:tcPr>
          <w:p w14:paraId="621DA1CD" w14:textId="77777777" w:rsidR="00C111A7" w:rsidRDefault="00C111A7" w:rsidP="00C111A7">
            <w:pPr>
              <w:pStyle w:val="BodyText"/>
              <w:spacing w:before="0" w:after="0"/>
            </w:pPr>
          </w:p>
        </w:tc>
        <w:tc>
          <w:tcPr>
            <w:tcW w:w="2663" w:type="dxa"/>
          </w:tcPr>
          <w:p w14:paraId="25D532E8" w14:textId="77777777" w:rsidR="00C111A7" w:rsidRDefault="00C111A7" w:rsidP="00C111A7">
            <w:pPr>
              <w:pStyle w:val="BodyText"/>
              <w:spacing w:before="0" w:after="0"/>
            </w:pPr>
          </w:p>
        </w:tc>
        <w:tc>
          <w:tcPr>
            <w:tcW w:w="2662" w:type="dxa"/>
          </w:tcPr>
          <w:p w14:paraId="7F0EA44D" w14:textId="77777777" w:rsidR="00C111A7" w:rsidRDefault="00C111A7" w:rsidP="00C111A7">
            <w:pPr>
              <w:pStyle w:val="BodyText"/>
              <w:spacing w:before="0" w:after="0"/>
            </w:pPr>
          </w:p>
        </w:tc>
        <w:tc>
          <w:tcPr>
            <w:tcW w:w="2663" w:type="dxa"/>
          </w:tcPr>
          <w:p w14:paraId="6FC21CC0" w14:textId="77777777" w:rsidR="00C111A7" w:rsidRDefault="00C111A7" w:rsidP="00C111A7">
            <w:pPr>
              <w:pStyle w:val="BodyText"/>
              <w:spacing w:before="0" w:after="0"/>
            </w:pPr>
          </w:p>
        </w:tc>
      </w:tr>
      <w:tr w:rsidR="00C111A7" w14:paraId="3BC41F13" w14:textId="77777777" w:rsidTr="00C111A7">
        <w:tc>
          <w:tcPr>
            <w:tcW w:w="2662" w:type="dxa"/>
          </w:tcPr>
          <w:p w14:paraId="1ADE9B5C" w14:textId="77777777" w:rsidR="00C111A7" w:rsidRDefault="00C111A7" w:rsidP="00C111A7">
            <w:pPr>
              <w:pStyle w:val="BodyText"/>
              <w:spacing w:before="0" w:after="0"/>
            </w:pPr>
          </w:p>
        </w:tc>
        <w:tc>
          <w:tcPr>
            <w:tcW w:w="2663" w:type="dxa"/>
          </w:tcPr>
          <w:p w14:paraId="68FAE67F" w14:textId="77777777" w:rsidR="00C111A7" w:rsidRDefault="00C111A7" w:rsidP="00C111A7">
            <w:pPr>
              <w:pStyle w:val="BodyText"/>
              <w:spacing w:before="0" w:after="0"/>
            </w:pPr>
          </w:p>
        </w:tc>
        <w:tc>
          <w:tcPr>
            <w:tcW w:w="2662" w:type="dxa"/>
          </w:tcPr>
          <w:p w14:paraId="7C697A50" w14:textId="77777777" w:rsidR="00C111A7" w:rsidRDefault="00C111A7" w:rsidP="00C111A7">
            <w:pPr>
              <w:pStyle w:val="BodyText"/>
              <w:spacing w:before="0" w:after="0"/>
            </w:pPr>
          </w:p>
        </w:tc>
        <w:tc>
          <w:tcPr>
            <w:tcW w:w="2663" w:type="dxa"/>
          </w:tcPr>
          <w:p w14:paraId="758649A4" w14:textId="77777777" w:rsidR="00C111A7" w:rsidRDefault="00C111A7" w:rsidP="00C111A7">
            <w:pPr>
              <w:pStyle w:val="BodyText"/>
              <w:spacing w:before="0" w:after="0"/>
            </w:pPr>
          </w:p>
        </w:tc>
      </w:tr>
      <w:tr w:rsidR="00C111A7" w14:paraId="78C56573" w14:textId="77777777" w:rsidTr="00C111A7">
        <w:tc>
          <w:tcPr>
            <w:tcW w:w="2662" w:type="dxa"/>
          </w:tcPr>
          <w:p w14:paraId="6DE8F78A" w14:textId="77777777" w:rsidR="00C111A7" w:rsidRDefault="00C111A7" w:rsidP="00C111A7">
            <w:pPr>
              <w:pStyle w:val="BodyText"/>
              <w:spacing w:before="0" w:after="0"/>
            </w:pPr>
          </w:p>
        </w:tc>
        <w:tc>
          <w:tcPr>
            <w:tcW w:w="2663" w:type="dxa"/>
          </w:tcPr>
          <w:p w14:paraId="1D6D4898" w14:textId="77777777" w:rsidR="00C111A7" w:rsidRDefault="00C111A7" w:rsidP="00C111A7">
            <w:pPr>
              <w:pStyle w:val="BodyText"/>
              <w:spacing w:before="0" w:after="0"/>
            </w:pPr>
          </w:p>
        </w:tc>
        <w:tc>
          <w:tcPr>
            <w:tcW w:w="2662" w:type="dxa"/>
          </w:tcPr>
          <w:p w14:paraId="0486B295" w14:textId="77777777" w:rsidR="00C111A7" w:rsidRDefault="00C111A7" w:rsidP="00C111A7">
            <w:pPr>
              <w:pStyle w:val="BodyText"/>
              <w:spacing w:before="0" w:after="0"/>
            </w:pPr>
          </w:p>
        </w:tc>
        <w:tc>
          <w:tcPr>
            <w:tcW w:w="2663" w:type="dxa"/>
          </w:tcPr>
          <w:p w14:paraId="3E7DBCEB" w14:textId="77777777" w:rsidR="00C111A7" w:rsidRDefault="00C111A7" w:rsidP="00C111A7">
            <w:pPr>
              <w:pStyle w:val="BodyText"/>
              <w:spacing w:before="0" w:after="0"/>
            </w:pPr>
          </w:p>
        </w:tc>
      </w:tr>
      <w:tr w:rsidR="00C111A7" w14:paraId="492BA7B4" w14:textId="77777777" w:rsidTr="00C111A7">
        <w:tc>
          <w:tcPr>
            <w:tcW w:w="2662" w:type="dxa"/>
          </w:tcPr>
          <w:p w14:paraId="47D1E410" w14:textId="77777777" w:rsidR="00C111A7" w:rsidRDefault="00C111A7" w:rsidP="00C111A7">
            <w:pPr>
              <w:pStyle w:val="BodyText"/>
              <w:spacing w:before="0" w:after="0"/>
            </w:pPr>
          </w:p>
        </w:tc>
        <w:tc>
          <w:tcPr>
            <w:tcW w:w="2663" w:type="dxa"/>
          </w:tcPr>
          <w:p w14:paraId="5A271A3E" w14:textId="77777777" w:rsidR="00C111A7" w:rsidRDefault="00C111A7" w:rsidP="00C111A7">
            <w:pPr>
              <w:pStyle w:val="BodyText"/>
              <w:spacing w:before="0" w:after="0"/>
            </w:pPr>
          </w:p>
        </w:tc>
        <w:tc>
          <w:tcPr>
            <w:tcW w:w="2662" w:type="dxa"/>
          </w:tcPr>
          <w:p w14:paraId="2926B3F6" w14:textId="77777777" w:rsidR="00C111A7" w:rsidRDefault="00C111A7" w:rsidP="00C111A7">
            <w:pPr>
              <w:pStyle w:val="BodyText"/>
              <w:spacing w:before="0" w:after="0"/>
            </w:pPr>
          </w:p>
        </w:tc>
        <w:tc>
          <w:tcPr>
            <w:tcW w:w="2663" w:type="dxa"/>
          </w:tcPr>
          <w:p w14:paraId="4CD2AC5F" w14:textId="77777777" w:rsidR="00C111A7" w:rsidRDefault="00C111A7" w:rsidP="00C111A7">
            <w:pPr>
              <w:pStyle w:val="BodyText"/>
              <w:spacing w:before="0" w:after="0"/>
            </w:pPr>
          </w:p>
        </w:tc>
      </w:tr>
      <w:tr w:rsidR="00C111A7" w14:paraId="073106AA" w14:textId="77777777" w:rsidTr="00C111A7">
        <w:tc>
          <w:tcPr>
            <w:tcW w:w="2662" w:type="dxa"/>
          </w:tcPr>
          <w:p w14:paraId="2ACD9383" w14:textId="77777777" w:rsidR="00C111A7" w:rsidRDefault="00C111A7" w:rsidP="00C111A7">
            <w:pPr>
              <w:pStyle w:val="BodyText"/>
              <w:spacing w:before="0" w:after="0"/>
            </w:pPr>
          </w:p>
        </w:tc>
        <w:tc>
          <w:tcPr>
            <w:tcW w:w="2663" w:type="dxa"/>
          </w:tcPr>
          <w:p w14:paraId="2BA0CA61" w14:textId="77777777" w:rsidR="00C111A7" w:rsidRDefault="00C111A7" w:rsidP="00C111A7">
            <w:pPr>
              <w:pStyle w:val="BodyText"/>
              <w:spacing w:before="0" w:after="0"/>
            </w:pPr>
          </w:p>
        </w:tc>
        <w:tc>
          <w:tcPr>
            <w:tcW w:w="2662" w:type="dxa"/>
          </w:tcPr>
          <w:p w14:paraId="5280B125" w14:textId="77777777" w:rsidR="00C111A7" w:rsidRDefault="00C111A7" w:rsidP="00C111A7">
            <w:pPr>
              <w:pStyle w:val="BodyText"/>
              <w:spacing w:before="0" w:after="0"/>
            </w:pPr>
          </w:p>
        </w:tc>
        <w:tc>
          <w:tcPr>
            <w:tcW w:w="2663" w:type="dxa"/>
          </w:tcPr>
          <w:p w14:paraId="2E18C457" w14:textId="77777777" w:rsidR="00C111A7" w:rsidRDefault="00C111A7" w:rsidP="00C111A7">
            <w:pPr>
              <w:pStyle w:val="BodyText"/>
              <w:spacing w:before="0" w:after="0"/>
            </w:pPr>
          </w:p>
        </w:tc>
      </w:tr>
      <w:tr w:rsidR="00C111A7" w14:paraId="09512044" w14:textId="77777777" w:rsidTr="00C111A7">
        <w:tc>
          <w:tcPr>
            <w:tcW w:w="2662" w:type="dxa"/>
          </w:tcPr>
          <w:p w14:paraId="7ED95F0D" w14:textId="77777777" w:rsidR="00C111A7" w:rsidRDefault="00C111A7" w:rsidP="00C111A7">
            <w:pPr>
              <w:pStyle w:val="BodyText"/>
              <w:spacing w:before="0" w:after="0"/>
            </w:pPr>
          </w:p>
        </w:tc>
        <w:tc>
          <w:tcPr>
            <w:tcW w:w="2663" w:type="dxa"/>
          </w:tcPr>
          <w:p w14:paraId="742077DF" w14:textId="77777777" w:rsidR="00C111A7" w:rsidRDefault="00C111A7" w:rsidP="00C111A7">
            <w:pPr>
              <w:pStyle w:val="BodyText"/>
              <w:spacing w:before="0" w:after="0"/>
            </w:pPr>
          </w:p>
        </w:tc>
        <w:tc>
          <w:tcPr>
            <w:tcW w:w="2662" w:type="dxa"/>
          </w:tcPr>
          <w:p w14:paraId="1CA3937C" w14:textId="77777777" w:rsidR="00C111A7" w:rsidRDefault="00C111A7" w:rsidP="00C111A7">
            <w:pPr>
              <w:pStyle w:val="BodyText"/>
              <w:spacing w:before="0" w:after="0"/>
            </w:pPr>
          </w:p>
        </w:tc>
        <w:tc>
          <w:tcPr>
            <w:tcW w:w="2663" w:type="dxa"/>
          </w:tcPr>
          <w:p w14:paraId="4A5DBE0F" w14:textId="77777777" w:rsidR="00C111A7" w:rsidRDefault="00C111A7" w:rsidP="00C111A7">
            <w:pPr>
              <w:pStyle w:val="BodyText"/>
              <w:spacing w:before="0" w:after="0"/>
            </w:pPr>
          </w:p>
        </w:tc>
      </w:tr>
    </w:tbl>
    <w:p w14:paraId="084F89E1" w14:textId="77777777" w:rsidR="00C111A7" w:rsidRPr="00C111A7" w:rsidRDefault="00C111A7" w:rsidP="00C111A7">
      <w:pPr>
        <w:pStyle w:val="BodyText"/>
        <w:spacing w:before="0" w:after="0"/>
      </w:pPr>
    </w:p>
    <w:tbl>
      <w:tblPr>
        <w:tblStyle w:val="TableGrid"/>
        <w:tblW w:w="10777" w:type="dxa"/>
        <w:tblLook w:val="06A0" w:firstRow="1" w:lastRow="0" w:firstColumn="1" w:lastColumn="0" w:noHBand="1" w:noVBand="1"/>
      </w:tblPr>
      <w:tblGrid>
        <w:gridCol w:w="10777"/>
      </w:tblGrid>
      <w:tr w:rsidR="00250614" w14:paraId="5212BAAE"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6E69208D" w14:textId="77777777" w:rsidR="00250614" w:rsidRPr="008F0524" w:rsidRDefault="00250614" w:rsidP="006018E3">
            <w:pPr>
              <w:pStyle w:val="ListParagraph"/>
              <w:numPr>
                <w:ilvl w:val="0"/>
                <w:numId w:val="2"/>
              </w:numPr>
            </w:pPr>
            <w:r>
              <w:t>ATTACHMENTS</w:t>
            </w:r>
          </w:p>
        </w:tc>
      </w:tr>
    </w:tbl>
    <w:p w14:paraId="33908FFC" w14:textId="7B2065B3" w:rsidR="00C34A54" w:rsidRDefault="00C34A54" w:rsidP="001E70E8">
      <w:pPr>
        <w:pStyle w:val="ListParagraph"/>
        <w:numPr>
          <w:ilvl w:val="0"/>
          <w:numId w:val="12"/>
        </w:numPr>
        <w:spacing w:before="120" w:after="120" w:line="260" w:lineRule="atLeast"/>
      </w:pPr>
      <w:r w:rsidRPr="00C34A54">
        <w:t xml:space="preserve">Key terms: City of Greater Geelong Social Housing Plan 2020 </w:t>
      </w:r>
      <w:r w:rsidR="00853818">
        <w:t>–</w:t>
      </w:r>
      <w:r w:rsidRPr="00C34A54">
        <w:t xml:space="preserve"> 2041</w:t>
      </w:r>
    </w:p>
    <w:p w14:paraId="5EC4BC4C" w14:textId="15C216C8" w:rsidR="00853818" w:rsidRPr="00C34A54" w:rsidRDefault="00853818" w:rsidP="00853818">
      <w:pPr>
        <w:pStyle w:val="ListParagraph"/>
        <w:spacing w:before="120" w:after="120" w:line="260" w:lineRule="atLeast"/>
      </w:pPr>
      <w:hyperlink r:id="rId11" w:history="1">
        <w:r w:rsidRPr="00853818">
          <w:rPr>
            <w:color w:val="0000FF"/>
            <w:u w:val="single"/>
          </w:rPr>
          <w:t>https://www.geelongaustralia.com.au/socialhousing/documents/item/8d7b9e5836a6cf2.aspx</w:t>
        </w:r>
      </w:hyperlink>
    </w:p>
    <w:p w14:paraId="4BF08A2B" w14:textId="77777777" w:rsidR="00C34A54" w:rsidRDefault="00C34A54">
      <w:pPr>
        <w:spacing w:line="260" w:lineRule="atLeast"/>
      </w:pPr>
      <w:r>
        <w:br w:type="page"/>
      </w:r>
    </w:p>
    <w:p w14:paraId="65F1625E" w14:textId="77777777" w:rsidR="00C34A54" w:rsidRDefault="00C34A54" w:rsidP="00C34A54">
      <w:pPr>
        <w:pStyle w:val="ListBullet"/>
        <w:numPr>
          <w:ilvl w:val="0"/>
          <w:numId w:val="0"/>
        </w:numPr>
        <w:ind w:left="284" w:hanging="284"/>
      </w:pPr>
    </w:p>
    <w:p w14:paraId="7857ACAD" w14:textId="77777777" w:rsidR="00C34A54" w:rsidRPr="00C34A54" w:rsidRDefault="00C34A54" w:rsidP="00C34A54">
      <w:pPr>
        <w:pStyle w:val="ListBullet"/>
        <w:numPr>
          <w:ilvl w:val="0"/>
          <w:numId w:val="0"/>
        </w:numPr>
        <w:ind w:left="1004" w:hanging="284"/>
        <w:rPr>
          <w:b/>
          <w:color w:val="00458B" w:themeColor="text2" w:themeTint="E6"/>
          <w:sz w:val="24"/>
          <w:szCs w:val="24"/>
        </w:rPr>
      </w:pPr>
      <w:r>
        <w:rPr>
          <w:b/>
          <w:color w:val="00458B" w:themeColor="text2" w:themeTint="E6"/>
          <w:sz w:val="24"/>
          <w:szCs w:val="24"/>
        </w:rPr>
        <w:t xml:space="preserve">Key </w:t>
      </w:r>
      <w:r w:rsidRPr="00C34A54">
        <w:rPr>
          <w:b/>
          <w:color w:val="00458B" w:themeColor="text2" w:themeTint="E6"/>
          <w:sz w:val="24"/>
          <w:szCs w:val="24"/>
        </w:rPr>
        <w:t>ter</w:t>
      </w:r>
      <w:r>
        <w:rPr>
          <w:b/>
          <w:color w:val="00458B" w:themeColor="text2" w:themeTint="E6"/>
          <w:sz w:val="24"/>
          <w:szCs w:val="24"/>
        </w:rPr>
        <w:t>ms: City of Greater Geelong Social Housing Plan 2020 - 2041</w:t>
      </w:r>
    </w:p>
    <w:tbl>
      <w:tblPr>
        <w:tblW w:w="0" w:type="auto"/>
        <w:tblInd w:w="61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694"/>
        <w:gridCol w:w="6520"/>
      </w:tblGrid>
      <w:tr w:rsidR="00C34A54" w:rsidRPr="00C34A54" w14:paraId="799CAEFB" w14:textId="77777777" w:rsidTr="00C34A54">
        <w:tc>
          <w:tcPr>
            <w:tcW w:w="2694" w:type="dxa"/>
            <w:tcBorders>
              <w:left w:val="nil"/>
              <w:right w:val="nil"/>
            </w:tcBorders>
          </w:tcPr>
          <w:p w14:paraId="568864B4"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Affordable housing</w:t>
            </w:r>
          </w:p>
          <w:p w14:paraId="498C30F8"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223F834C"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dwelling available through a housing assistance program that provides for a specified level of below market rent price (e.g. </w:t>
            </w:r>
            <w:hyperlink r:id="rId12" w:history="1">
              <w:r w:rsidRPr="00C34A54">
                <w:rPr>
                  <w:rFonts w:ascii="Calibri" w:hAnsi="Calibri" w:cs="Calibri"/>
                  <w:lang w:eastAsia="en-US"/>
                </w:rPr>
                <w:t>public housing</w:t>
              </w:r>
            </w:hyperlink>
            <w:r w:rsidRPr="00C34A54">
              <w:rPr>
                <w:rFonts w:ascii="Calibri" w:hAnsi="Calibri" w:cs="Calibri"/>
                <w:sz w:val="20"/>
                <w:szCs w:val="20"/>
                <w:lang w:eastAsia="en-US"/>
              </w:rPr>
              <w:t>, </w:t>
            </w:r>
            <w:hyperlink r:id="rId13" w:history="1">
              <w:r w:rsidRPr="00C34A54">
                <w:rPr>
                  <w:rFonts w:ascii="Calibri" w:hAnsi="Calibri" w:cs="Calibri"/>
                  <w:lang w:eastAsia="en-US"/>
                </w:rPr>
                <w:t>community housing</w:t>
              </w:r>
            </w:hyperlink>
            <w:r w:rsidRPr="00C34A54">
              <w:rPr>
                <w:rFonts w:ascii="Calibri" w:hAnsi="Calibri" w:cs="Calibri"/>
                <w:sz w:val="20"/>
                <w:szCs w:val="20"/>
                <w:lang w:eastAsia="en-US"/>
              </w:rPr>
              <w:t>, </w:t>
            </w:r>
            <w:hyperlink r:id="rId14" w:history="1">
              <w:r w:rsidRPr="00C34A54">
                <w:rPr>
                  <w:rFonts w:ascii="Calibri" w:hAnsi="Calibri" w:cs="Calibri"/>
                  <w:lang w:eastAsia="en-US"/>
                </w:rPr>
                <w:t>National Rental Affordability Scheme</w:t>
              </w:r>
            </w:hyperlink>
            <w:r w:rsidRPr="00C34A54">
              <w:rPr>
                <w:rFonts w:ascii="Calibri" w:hAnsi="Calibri" w:cs="Calibri"/>
                <w:sz w:val="20"/>
                <w:szCs w:val="20"/>
                <w:lang w:eastAsia="en-US"/>
              </w:rPr>
              <w:t>, shared equity scheme for home ownership).</w:t>
            </w:r>
          </w:p>
        </w:tc>
      </w:tr>
      <w:tr w:rsidR="00C34A54" w:rsidRPr="00C34A54" w14:paraId="49F95434" w14:textId="77777777" w:rsidTr="00C34A54">
        <w:tc>
          <w:tcPr>
            <w:tcW w:w="2694" w:type="dxa"/>
            <w:tcBorders>
              <w:left w:val="nil"/>
              <w:right w:val="nil"/>
            </w:tcBorders>
          </w:tcPr>
          <w:p w14:paraId="0AF1D21E"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Community housing</w:t>
            </w:r>
          </w:p>
        </w:tc>
        <w:tc>
          <w:tcPr>
            <w:tcW w:w="6520" w:type="dxa"/>
            <w:tcBorders>
              <w:left w:val="nil"/>
              <w:right w:val="nil"/>
            </w:tcBorders>
          </w:tcPr>
          <w:p w14:paraId="7A1670FB"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Community housing is secure, affordable, long term rental housing managed by not-for-profit organisations for people on low incomes or with special needs.</w:t>
            </w:r>
          </w:p>
        </w:tc>
      </w:tr>
      <w:tr w:rsidR="00C34A54" w:rsidRPr="00C34A54" w14:paraId="01C76CEC" w14:textId="77777777" w:rsidTr="00C34A54">
        <w:tc>
          <w:tcPr>
            <w:tcW w:w="2694" w:type="dxa"/>
            <w:tcBorders>
              <w:left w:val="nil"/>
              <w:right w:val="nil"/>
            </w:tcBorders>
          </w:tcPr>
          <w:p w14:paraId="7D203504"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Community housing provider</w:t>
            </w:r>
          </w:p>
        </w:tc>
        <w:tc>
          <w:tcPr>
            <w:tcW w:w="6520" w:type="dxa"/>
            <w:tcBorders>
              <w:left w:val="nil"/>
              <w:right w:val="nil"/>
            </w:tcBorders>
          </w:tcPr>
          <w:p w14:paraId="579ECA65"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not-for-profit organisation that delivers and/or manages community housing.</w:t>
            </w:r>
          </w:p>
        </w:tc>
      </w:tr>
      <w:tr w:rsidR="00C34A54" w:rsidRPr="00C34A54" w14:paraId="64409230" w14:textId="77777777" w:rsidTr="00C34A54">
        <w:tc>
          <w:tcPr>
            <w:tcW w:w="2694" w:type="dxa"/>
            <w:tcBorders>
              <w:left w:val="nil"/>
              <w:right w:val="nil"/>
            </w:tcBorders>
          </w:tcPr>
          <w:p w14:paraId="5AAA403F"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Commonwealth Rent Assistance (CRA)</w:t>
            </w:r>
          </w:p>
        </w:tc>
        <w:tc>
          <w:tcPr>
            <w:tcW w:w="6520" w:type="dxa"/>
            <w:tcBorders>
              <w:left w:val="nil"/>
              <w:right w:val="nil"/>
            </w:tcBorders>
          </w:tcPr>
          <w:p w14:paraId="506F98AA"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non-taxable Commonwealth Government supplementary payment added on to the benefit or family payment of people who rent in the private rental market above applicable rent thresholds.</w:t>
            </w:r>
          </w:p>
        </w:tc>
      </w:tr>
      <w:tr w:rsidR="00C34A54" w:rsidRPr="00C34A54" w14:paraId="15D60F6F" w14:textId="77777777" w:rsidTr="00C34A54">
        <w:tc>
          <w:tcPr>
            <w:tcW w:w="2694" w:type="dxa"/>
            <w:tcBorders>
              <w:left w:val="nil"/>
              <w:right w:val="nil"/>
            </w:tcBorders>
          </w:tcPr>
          <w:p w14:paraId="1C3532E0"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 xml:space="preserve">Crisis accommodation </w:t>
            </w:r>
          </w:p>
        </w:tc>
        <w:tc>
          <w:tcPr>
            <w:tcW w:w="6520" w:type="dxa"/>
            <w:tcBorders>
              <w:left w:val="nil"/>
              <w:right w:val="nil"/>
            </w:tcBorders>
          </w:tcPr>
          <w:p w14:paraId="3FED8362"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 xml:space="preserve">Crisis and emergency accommodation </w:t>
            </w:r>
            <w:proofErr w:type="gramStart"/>
            <w:r w:rsidRPr="00C34A54">
              <w:rPr>
                <w:rFonts w:ascii="Calibri" w:hAnsi="Calibri" w:cs="Calibri"/>
                <w:sz w:val="20"/>
                <w:szCs w:val="20"/>
                <w:lang w:eastAsia="en-US"/>
              </w:rPr>
              <w:t>includes</w:t>
            </w:r>
            <w:proofErr w:type="gramEnd"/>
            <w:r w:rsidRPr="00C34A54">
              <w:rPr>
                <w:rFonts w:ascii="Calibri" w:hAnsi="Calibri" w:cs="Calibri"/>
                <w:sz w:val="20"/>
                <w:szCs w:val="20"/>
                <w:lang w:eastAsia="en-US"/>
              </w:rPr>
              <w:t xml:space="preserve"> a range of specialist services for people who are homeless, at risk of homelessness, escaping family violence, or in other emergencies. These services are available 24-hours a day, however they are temporary and designed to immediately assist people in crisis to stabilise and move on to something more permanent.</w:t>
            </w:r>
          </w:p>
        </w:tc>
      </w:tr>
      <w:tr w:rsidR="00C34A54" w:rsidRPr="00C34A54" w14:paraId="292C07C8" w14:textId="77777777" w:rsidTr="00C34A54">
        <w:tc>
          <w:tcPr>
            <w:tcW w:w="2694" w:type="dxa"/>
            <w:tcBorders>
              <w:left w:val="nil"/>
              <w:right w:val="nil"/>
            </w:tcBorders>
          </w:tcPr>
          <w:p w14:paraId="501ADE14"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Department of Health and Human Services</w:t>
            </w:r>
          </w:p>
        </w:tc>
        <w:tc>
          <w:tcPr>
            <w:tcW w:w="6520" w:type="dxa"/>
            <w:tcBorders>
              <w:left w:val="nil"/>
              <w:right w:val="nil"/>
            </w:tcBorders>
          </w:tcPr>
          <w:p w14:paraId="31C68D6B"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The Department of Health and Human Services (DHHS) is an agency of the Victorian State Government. DHHS delivers policies, programs and services for children and families, women, gender and equality, sport and recreation health and wellbeing, ambulance services, public health, ageing, disability, mental health, alcohol and other drugs and housing and homelessness.</w:t>
            </w:r>
          </w:p>
        </w:tc>
      </w:tr>
      <w:tr w:rsidR="00C34A54" w:rsidRPr="00C34A54" w14:paraId="0B66A039" w14:textId="77777777" w:rsidTr="00C34A54">
        <w:tc>
          <w:tcPr>
            <w:tcW w:w="2694" w:type="dxa"/>
            <w:tcBorders>
              <w:left w:val="nil"/>
              <w:right w:val="nil"/>
            </w:tcBorders>
          </w:tcPr>
          <w:p w14:paraId="19334931"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Director of Housing (</w:t>
            </w:r>
            <w:proofErr w:type="spellStart"/>
            <w:r w:rsidRPr="00C34A54">
              <w:rPr>
                <w:rFonts w:ascii="Calibri" w:hAnsi="Calibri" w:cs="Calibri"/>
                <w:b/>
                <w:bCs/>
                <w:sz w:val="20"/>
                <w:szCs w:val="20"/>
                <w:lang w:eastAsia="en-US"/>
              </w:rPr>
              <w:t>DoH</w:t>
            </w:r>
            <w:proofErr w:type="spellEnd"/>
            <w:r w:rsidRPr="00C34A54">
              <w:rPr>
                <w:rFonts w:ascii="Calibri" w:hAnsi="Calibri" w:cs="Calibri"/>
                <w:b/>
                <w:bCs/>
                <w:sz w:val="20"/>
                <w:szCs w:val="20"/>
                <w:lang w:eastAsia="en-US"/>
              </w:rPr>
              <w:t>)</w:t>
            </w:r>
          </w:p>
        </w:tc>
        <w:tc>
          <w:tcPr>
            <w:tcW w:w="6520" w:type="dxa"/>
            <w:tcBorders>
              <w:left w:val="nil"/>
              <w:right w:val="nil"/>
            </w:tcBorders>
          </w:tcPr>
          <w:p w14:paraId="5F8BA5DB"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 xml:space="preserve">The Director of Housing is the body corporate established under section 9(2) of the Housing Act 1983. </w:t>
            </w:r>
            <w:r w:rsidR="00BA423C" w:rsidRPr="00C34A54">
              <w:rPr>
                <w:rFonts w:ascii="Calibri" w:hAnsi="Calibri" w:cs="Calibri"/>
                <w:sz w:val="20"/>
                <w:szCs w:val="20"/>
                <w:lang w:eastAsia="en-US"/>
              </w:rPr>
              <w:t>The Director of Housing</w:t>
            </w:r>
            <w:r w:rsidRPr="00C34A54">
              <w:rPr>
                <w:rFonts w:ascii="Calibri" w:hAnsi="Calibri" w:cs="Calibri"/>
                <w:sz w:val="20"/>
                <w:szCs w:val="20"/>
                <w:lang w:eastAsia="en-US"/>
              </w:rPr>
              <w:t xml:space="preserve"> sits within DHHS and is the landlord of Victoria’s public housing. The Director has powers to purchase, develop, lease and sell property.</w:t>
            </w:r>
          </w:p>
        </w:tc>
      </w:tr>
      <w:tr w:rsidR="00C34A54" w:rsidRPr="00C34A54" w14:paraId="59D1EFCA" w14:textId="77777777" w:rsidTr="00C34A54">
        <w:tc>
          <w:tcPr>
            <w:tcW w:w="2694" w:type="dxa"/>
            <w:tcBorders>
              <w:left w:val="nil"/>
              <w:right w:val="nil"/>
            </w:tcBorders>
          </w:tcPr>
          <w:p w14:paraId="7B1D6021"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Homelessness</w:t>
            </w:r>
          </w:p>
          <w:p w14:paraId="30FDBF63"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11A3F3F0"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 xml:space="preserve">The Australian Bureau of Statistics definition states that when a person does not have suitable accommodation </w:t>
            </w:r>
            <w:r w:rsidR="00BA423C" w:rsidRPr="00C34A54">
              <w:rPr>
                <w:rFonts w:ascii="Calibri" w:hAnsi="Calibri" w:cs="Calibri"/>
                <w:sz w:val="20"/>
                <w:szCs w:val="20"/>
                <w:lang w:eastAsia="en-US"/>
              </w:rPr>
              <w:t>alternatives,</w:t>
            </w:r>
            <w:r w:rsidRPr="00C34A54">
              <w:rPr>
                <w:rFonts w:ascii="Calibri" w:hAnsi="Calibri" w:cs="Calibri"/>
                <w:sz w:val="20"/>
                <w:szCs w:val="20"/>
                <w:lang w:eastAsia="en-US"/>
              </w:rPr>
              <w:t xml:space="preserve"> they are considered homeless if their current living arrangement: is in a dwelling that is inadequate has no tenure, or if their initial tenure is short and not extendable does not allow them to have control of, and access to space for social relations.</w:t>
            </w:r>
          </w:p>
        </w:tc>
      </w:tr>
      <w:tr w:rsidR="00C34A54" w:rsidRPr="00C34A54" w14:paraId="4180F843" w14:textId="77777777" w:rsidTr="00C34A54">
        <w:tc>
          <w:tcPr>
            <w:tcW w:w="2694" w:type="dxa"/>
            <w:tcBorders>
              <w:left w:val="nil"/>
              <w:right w:val="nil"/>
            </w:tcBorders>
          </w:tcPr>
          <w:p w14:paraId="65E8FBA9"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Household</w:t>
            </w:r>
          </w:p>
          <w:p w14:paraId="360B7616"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70BDEED9"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One or more persons, at least one of whom is at least 15 years of age, usually resident in the same private dwelling. The people in a household may or may not be related. They must live wholly within one dwelling.</w:t>
            </w:r>
          </w:p>
        </w:tc>
      </w:tr>
      <w:tr w:rsidR="00C34A54" w:rsidRPr="00C34A54" w14:paraId="4E9B5FCC" w14:textId="77777777" w:rsidTr="00C34A54">
        <w:tc>
          <w:tcPr>
            <w:tcW w:w="2694" w:type="dxa"/>
            <w:tcBorders>
              <w:left w:val="nil"/>
              <w:right w:val="nil"/>
            </w:tcBorders>
          </w:tcPr>
          <w:p w14:paraId="0BC0FEE1"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Housing need</w:t>
            </w:r>
          </w:p>
          <w:p w14:paraId="05FEBDBB"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18C1670F"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 xml:space="preserve">A household is in housing need if its housing falls below at least one of the </w:t>
            </w:r>
            <w:proofErr w:type="gramStart"/>
            <w:r w:rsidRPr="00C34A54">
              <w:rPr>
                <w:rFonts w:ascii="Calibri" w:hAnsi="Calibri" w:cs="Calibri"/>
                <w:sz w:val="20"/>
                <w:szCs w:val="20"/>
                <w:lang w:eastAsia="en-US"/>
              </w:rPr>
              <w:t>adequacy</w:t>
            </w:r>
            <w:proofErr w:type="gramEnd"/>
            <w:r w:rsidRPr="00C34A54">
              <w:rPr>
                <w:rFonts w:ascii="Calibri" w:hAnsi="Calibri" w:cs="Calibri"/>
                <w:sz w:val="20"/>
                <w:szCs w:val="20"/>
                <w:lang w:eastAsia="en-US"/>
              </w:rPr>
              <w:t>, affordability or suitability, standards and it would have to spend 30 per cent or more of its total before-tax income to pay the median rent of alternative local housing that is acceptable. Adequate is reported by residents as not requiring any major repairs. Affordable housing costs less than 30 per cent of total before-tax household income. Suitable housing has enough bedrooms for the size and make-up of resident households, according to National Occupancy Standard (NOS) requirements.</w:t>
            </w:r>
          </w:p>
        </w:tc>
      </w:tr>
      <w:tr w:rsidR="00C34A54" w:rsidRPr="00C34A54" w14:paraId="61CB6069" w14:textId="77777777" w:rsidTr="00C34A54">
        <w:tc>
          <w:tcPr>
            <w:tcW w:w="2694" w:type="dxa"/>
            <w:tcBorders>
              <w:left w:val="nil"/>
              <w:right w:val="nil"/>
            </w:tcBorders>
          </w:tcPr>
          <w:p w14:paraId="39B6FB89"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Low-income household</w:t>
            </w:r>
          </w:p>
          <w:p w14:paraId="3BDC9C39"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19620E4D"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household with income in the bottom 20 per cent of all household income distribution</w:t>
            </w:r>
          </w:p>
        </w:tc>
      </w:tr>
      <w:tr w:rsidR="00C34A54" w:rsidRPr="00C34A54" w14:paraId="30783F6C" w14:textId="77777777" w:rsidTr="00C34A54">
        <w:tc>
          <w:tcPr>
            <w:tcW w:w="2694" w:type="dxa"/>
            <w:tcBorders>
              <w:left w:val="nil"/>
              <w:right w:val="nil"/>
            </w:tcBorders>
          </w:tcPr>
          <w:p w14:paraId="523E7E13"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Moderate income household</w:t>
            </w:r>
          </w:p>
          <w:p w14:paraId="42778840"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7EB2E7EC"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household with income in the second income quintile (21–40%) of all household income distribution</w:t>
            </w:r>
          </w:p>
        </w:tc>
      </w:tr>
      <w:tr w:rsidR="00C34A54" w:rsidRPr="00C34A54" w14:paraId="641592C5" w14:textId="77777777" w:rsidTr="00C34A54">
        <w:tc>
          <w:tcPr>
            <w:tcW w:w="2694" w:type="dxa"/>
            <w:tcBorders>
              <w:left w:val="nil"/>
              <w:right w:val="nil"/>
            </w:tcBorders>
          </w:tcPr>
          <w:p w14:paraId="1025E149"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National Affordable Housing Agreement (NAHA)</w:t>
            </w:r>
          </w:p>
        </w:tc>
        <w:tc>
          <w:tcPr>
            <w:tcW w:w="6520" w:type="dxa"/>
            <w:tcBorders>
              <w:left w:val="nil"/>
              <w:right w:val="nil"/>
            </w:tcBorders>
          </w:tcPr>
          <w:p w14:paraId="18407933"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From 1 January 2009, government response to homelessness is administered under the NAHA and the National Partnership Agreement on Homelessness (NPAH).</w:t>
            </w:r>
          </w:p>
          <w:p w14:paraId="7C765E88" w14:textId="77777777" w:rsidR="00C34A54" w:rsidRPr="00C34A54" w:rsidRDefault="00C34A54" w:rsidP="00C34A54">
            <w:pPr>
              <w:autoSpaceDE w:val="0"/>
              <w:autoSpaceDN w:val="0"/>
              <w:spacing w:line="240" w:lineRule="auto"/>
              <w:rPr>
                <w:rFonts w:ascii="Calibri" w:hAnsi="Calibri" w:cs="Calibri"/>
                <w:sz w:val="20"/>
                <w:szCs w:val="20"/>
                <w:lang w:eastAsia="en-US"/>
              </w:rPr>
            </w:pPr>
          </w:p>
        </w:tc>
      </w:tr>
      <w:tr w:rsidR="00C34A54" w:rsidRPr="00C34A54" w14:paraId="1D896FDD" w14:textId="77777777" w:rsidTr="00C34A54">
        <w:tc>
          <w:tcPr>
            <w:tcW w:w="2694" w:type="dxa"/>
            <w:tcBorders>
              <w:left w:val="nil"/>
              <w:right w:val="nil"/>
            </w:tcBorders>
          </w:tcPr>
          <w:p w14:paraId="2AAC8A13"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National Partnership Agreement on Homelessness (NPAH)</w:t>
            </w:r>
          </w:p>
        </w:tc>
        <w:tc>
          <w:tcPr>
            <w:tcW w:w="6520" w:type="dxa"/>
            <w:tcBorders>
              <w:left w:val="nil"/>
              <w:right w:val="nil"/>
            </w:tcBorders>
          </w:tcPr>
          <w:p w14:paraId="3839D411"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The National Partnership Agreement on Homelessness (NPAH) commenced in January 2009. Under the current agreement the Australian and state and territory governments have committed to provide $1.1 billion in funding. It contributes to the National Affordable Housing Agreement outcome, to help people who are homeless or at risk of homelessness achieve sustainable housing and social inclusion.</w:t>
            </w:r>
          </w:p>
        </w:tc>
      </w:tr>
      <w:tr w:rsidR="00C34A54" w:rsidRPr="00C34A54" w14:paraId="2EAD16BF" w14:textId="77777777" w:rsidTr="00C34A54">
        <w:tc>
          <w:tcPr>
            <w:tcW w:w="2694" w:type="dxa"/>
            <w:tcBorders>
              <w:left w:val="nil"/>
              <w:right w:val="nil"/>
            </w:tcBorders>
          </w:tcPr>
          <w:p w14:paraId="3C95230A"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lastRenderedPageBreak/>
              <w:t>National Rental Affordability Scheme (NRAS)</w:t>
            </w:r>
          </w:p>
        </w:tc>
        <w:tc>
          <w:tcPr>
            <w:tcW w:w="6520" w:type="dxa"/>
            <w:tcBorders>
              <w:left w:val="nil"/>
              <w:right w:val="nil"/>
            </w:tcBorders>
          </w:tcPr>
          <w:p w14:paraId="406E017D"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Commonwealth Government scheme that commenced on 1 July 2008, providing annual incentives (tax credits—if paying tax, grants—if not paying tax) to investors for 10 years to create 50 000 new affordable rental properties rented to low-income and moderate-income households at 20 per cent below local area market rents. The scheme was stopped for new property incentives in 2014, and as a result </w:t>
            </w:r>
            <w:hyperlink r:id="rId15" w:tooltip="NRAS Performance report - Dept. of Social Services" w:history="1">
              <w:r w:rsidRPr="00C34A54">
                <w:rPr>
                  <w:rFonts w:ascii="Calibri" w:hAnsi="Calibri" w:cs="Calibri"/>
                  <w:lang w:eastAsia="en-US"/>
                </w:rPr>
                <w:t>37142 dwellings will be built</w:t>
              </w:r>
            </w:hyperlink>
          </w:p>
          <w:p w14:paraId="573BDD7E" w14:textId="77777777" w:rsidR="00C34A54" w:rsidRPr="00C34A54" w:rsidRDefault="00C34A54" w:rsidP="00C34A54">
            <w:pPr>
              <w:autoSpaceDE w:val="0"/>
              <w:autoSpaceDN w:val="0"/>
              <w:spacing w:line="240" w:lineRule="auto"/>
              <w:rPr>
                <w:rFonts w:ascii="Calibri" w:hAnsi="Calibri" w:cs="Calibri"/>
                <w:sz w:val="20"/>
                <w:szCs w:val="20"/>
                <w:lang w:eastAsia="en-US"/>
              </w:rPr>
            </w:pPr>
          </w:p>
        </w:tc>
      </w:tr>
      <w:tr w:rsidR="00C34A54" w:rsidRPr="00C34A54" w14:paraId="32B3CBBD" w14:textId="77777777" w:rsidTr="00C34A54">
        <w:tc>
          <w:tcPr>
            <w:tcW w:w="2694" w:type="dxa"/>
            <w:tcBorders>
              <w:left w:val="nil"/>
              <w:right w:val="nil"/>
            </w:tcBorders>
          </w:tcPr>
          <w:p w14:paraId="414E6D69"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Not-for-profit sector</w:t>
            </w:r>
          </w:p>
        </w:tc>
        <w:tc>
          <w:tcPr>
            <w:tcW w:w="6520" w:type="dxa"/>
            <w:tcBorders>
              <w:left w:val="nil"/>
              <w:right w:val="nil"/>
            </w:tcBorders>
          </w:tcPr>
          <w:p w14:paraId="78C82EAE"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Community organisations providing a broad range of social services, including in relation to homelessness, housing, education, health, conservation and recreation.</w:t>
            </w:r>
          </w:p>
        </w:tc>
      </w:tr>
      <w:tr w:rsidR="00C34A54" w:rsidRPr="00C34A54" w14:paraId="063384BE" w14:textId="77777777" w:rsidTr="00C34A54">
        <w:tc>
          <w:tcPr>
            <w:tcW w:w="2694" w:type="dxa"/>
            <w:tcBorders>
              <w:left w:val="nil"/>
              <w:right w:val="nil"/>
            </w:tcBorders>
          </w:tcPr>
          <w:p w14:paraId="369BD552"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Public housing</w:t>
            </w:r>
          </w:p>
        </w:tc>
        <w:tc>
          <w:tcPr>
            <w:tcW w:w="6520" w:type="dxa"/>
            <w:tcBorders>
              <w:left w:val="nil"/>
              <w:right w:val="nil"/>
            </w:tcBorders>
          </w:tcPr>
          <w:p w14:paraId="13538575"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form of long-term rental housing managed by the State Government and targeted at people on low incomes or with special needs</w:t>
            </w:r>
          </w:p>
        </w:tc>
      </w:tr>
      <w:tr w:rsidR="00C34A54" w:rsidRPr="00C34A54" w14:paraId="5F3FDEED" w14:textId="77777777" w:rsidTr="00C34A54">
        <w:tc>
          <w:tcPr>
            <w:tcW w:w="2694" w:type="dxa"/>
            <w:tcBorders>
              <w:left w:val="nil"/>
              <w:right w:val="nil"/>
            </w:tcBorders>
          </w:tcPr>
          <w:p w14:paraId="01781916"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Quintile</w:t>
            </w:r>
          </w:p>
          <w:p w14:paraId="77670CF9"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47699E33"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 proportion of a set of data that has been ranked and divided into five groups, each of which contains an equal number of data items. For example, Housing Affordability Stress is assessed for households in the bottom two quintiles (i.e. the bottom 40%) of the income distribution.</w:t>
            </w:r>
          </w:p>
          <w:p w14:paraId="39E6E591"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Q1 households are those earning in the bottom quintile (0–20%) of Australia's income distribution.</w:t>
            </w:r>
          </w:p>
          <w:p w14:paraId="6A01B9C0"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Q2 households are those earning in the second quintile (21–40%) of Australia's income distribution.</w:t>
            </w:r>
          </w:p>
        </w:tc>
      </w:tr>
      <w:tr w:rsidR="00C34A54" w:rsidRPr="00C34A54" w14:paraId="2B0DB7E6" w14:textId="77777777" w:rsidTr="00C34A54">
        <w:tc>
          <w:tcPr>
            <w:tcW w:w="2694" w:type="dxa"/>
            <w:tcBorders>
              <w:left w:val="nil"/>
              <w:right w:val="nil"/>
            </w:tcBorders>
          </w:tcPr>
          <w:p w14:paraId="305824AE"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Renewal</w:t>
            </w:r>
          </w:p>
          <w:p w14:paraId="40840758"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241A9688"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The process whereby existing, ageing public housing estates or buildings are redeveloped to improve both housing outcomes for public housing tenants and the neighbourhood’s amenity</w:t>
            </w:r>
          </w:p>
        </w:tc>
      </w:tr>
      <w:tr w:rsidR="00C34A54" w:rsidRPr="00C34A54" w14:paraId="4DBA6E2E" w14:textId="77777777" w:rsidTr="00C34A54">
        <w:tc>
          <w:tcPr>
            <w:tcW w:w="2694" w:type="dxa"/>
            <w:tcBorders>
              <w:left w:val="nil"/>
              <w:right w:val="nil"/>
            </w:tcBorders>
          </w:tcPr>
          <w:p w14:paraId="4854B9E3"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Social housing</w:t>
            </w:r>
          </w:p>
        </w:tc>
        <w:tc>
          <w:tcPr>
            <w:tcW w:w="6520" w:type="dxa"/>
            <w:tcBorders>
              <w:left w:val="nil"/>
              <w:right w:val="nil"/>
            </w:tcBorders>
          </w:tcPr>
          <w:p w14:paraId="756C104E"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An umbrella term that refers to public housing, delivered by the State Government, and community housing, delivered by community housing providers.</w:t>
            </w:r>
          </w:p>
        </w:tc>
      </w:tr>
      <w:tr w:rsidR="00C34A54" w:rsidRPr="00C34A54" w14:paraId="2D7FA067" w14:textId="77777777" w:rsidTr="00C34A54">
        <w:tc>
          <w:tcPr>
            <w:tcW w:w="2694" w:type="dxa"/>
            <w:tcBorders>
              <w:left w:val="nil"/>
              <w:right w:val="nil"/>
            </w:tcBorders>
          </w:tcPr>
          <w:p w14:paraId="0421BFA5"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Shared equity</w:t>
            </w:r>
          </w:p>
        </w:tc>
        <w:tc>
          <w:tcPr>
            <w:tcW w:w="6520" w:type="dxa"/>
            <w:tcBorders>
              <w:left w:val="nil"/>
              <w:right w:val="nil"/>
            </w:tcBorders>
          </w:tcPr>
          <w:p w14:paraId="1DC1C3C2"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An umbrella term that refers to a range of initiatives which ‘enable the division of the value of a dwelling between more than one legal entity’ (Whitehead and Yates 2007 p16)</w:t>
            </w:r>
          </w:p>
        </w:tc>
      </w:tr>
      <w:tr w:rsidR="00C34A54" w:rsidRPr="00C34A54" w14:paraId="511C55B1" w14:textId="77777777" w:rsidTr="00C34A54">
        <w:tc>
          <w:tcPr>
            <w:tcW w:w="2694" w:type="dxa"/>
            <w:tcBorders>
              <w:left w:val="nil"/>
              <w:right w:val="nil"/>
            </w:tcBorders>
          </w:tcPr>
          <w:p w14:paraId="1439485E"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Social inclusion</w:t>
            </w:r>
          </w:p>
        </w:tc>
        <w:tc>
          <w:tcPr>
            <w:tcW w:w="6520" w:type="dxa"/>
            <w:tcBorders>
              <w:left w:val="nil"/>
              <w:right w:val="nil"/>
            </w:tcBorders>
          </w:tcPr>
          <w:p w14:paraId="7499F36B"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In the Australian policy context, social inclusion is conceptualised as the opportunity to participate in society through employment and access to services, connect with family, friends and the local community, deal with personal crises and be heard.</w:t>
            </w:r>
          </w:p>
        </w:tc>
      </w:tr>
      <w:tr w:rsidR="00C34A54" w:rsidRPr="00C34A54" w14:paraId="41DAF6F6" w14:textId="77777777" w:rsidTr="00C34A54">
        <w:tc>
          <w:tcPr>
            <w:tcW w:w="2694" w:type="dxa"/>
            <w:tcBorders>
              <w:left w:val="nil"/>
              <w:right w:val="nil"/>
            </w:tcBorders>
          </w:tcPr>
          <w:p w14:paraId="47105106"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Social mix</w:t>
            </w:r>
          </w:p>
        </w:tc>
        <w:tc>
          <w:tcPr>
            <w:tcW w:w="6520" w:type="dxa"/>
            <w:tcBorders>
              <w:left w:val="nil"/>
              <w:right w:val="nil"/>
            </w:tcBorders>
          </w:tcPr>
          <w:p w14:paraId="58013855"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Defined as a ‘combination of diverse shares of social groups in a neighbourhood’. A social group has one or more factors in common, such as having similar economic resources (i.e. having low- or high-income), the same ethnic background or nativity (i.e. born in the same country), the same household structure (e.g. families with children or households of young singles) or the same tenure (i.e. being tenants or home owners/buyers).</w:t>
            </w:r>
          </w:p>
        </w:tc>
      </w:tr>
      <w:tr w:rsidR="00C34A54" w:rsidRPr="00C34A54" w14:paraId="76661B7F" w14:textId="77777777" w:rsidTr="00C34A54">
        <w:tc>
          <w:tcPr>
            <w:tcW w:w="2694" w:type="dxa"/>
            <w:tcBorders>
              <w:left w:val="nil"/>
              <w:right w:val="nil"/>
            </w:tcBorders>
          </w:tcPr>
          <w:p w14:paraId="08410C4B"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Supply side assistance</w:t>
            </w:r>
          </w:p>
        </w:tc>
        <w:tc>
          <w:tcPr>
            <w:tcW w:w="6520" w:type="dxa"/>
            <w:tcBorders>
              <w:left w:val="nil"/>
              <w:right w:val="nil"/>
            </w:tcBorders>
          </w:tcPr>
          <w:p w14:paraId="42815351"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Forms of housing assistance given to providers, not consumers, of housing to help increase the quantity or quality of housing (e.g. National Rental Affordability Scheme).</w:t>
            </w:r>
          </w:p>
        </w:tc>
      </w:tr>
      <w:tr w:rsidR="00C34A54" w:rsidRPr="00C34A54" w14:paraId="04AF4914" w14:textId="77777777" w:rsidTr="00C34A54">
        <w:tc>
          <w:tcPr>
            <w:tcW w:w="2694" w:type="dxa"/>
            <w:tcBorders>
              <w:left w:val="nil"/>
              <w:right w:val="nil"/>
            </w:tcBorders>
          </w:tcPr>
          <w:p w14:paraId="4639C582"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Supported Housing</w:t>
            </w:r>
          </w:p>
        </w:tc>
        <w:tc>
          <w:tcPr>
            <w:tcW w:w="6520" w:type="dxa"/>
            <w:tcBorders>
              <w:left w:val="nil"/>
              <w:right w:val="nil"/>
            </w:tcBorders>
          </w:tcPr>
          <w:p w14:paraId="315AD522"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 xml:space="preserve">Supported Housing is a type of Community Housing targeted to households in high need, including people who are often homeless or at-risk. It is coupled with other support </w:t>
            </w:r>
            <w:r w:rsidR="00BA423C" w:rsidRPr="00C34A54">
              <w:rPr>
                <w:rFonts w:ascii="Calibri" w:hAnsi="Calibri" w:cs="Calibri"/>
                <w:sz w:val="20"/>
                <w:szCs w:val="20"/>
                <w:lang w:eastAsia="en-US"/>
              </w:rPr>
              <w:t>services and</w:t>
            </w:r>
            <w:r w:rsidRPr="00C34A54">
              <w:rPr>
                <w:rFonts w:ascii="Calibri" w:hAnsi="Calibri" w:cs="Calibri"/>
                <w:sz w:val="20"/>
                <w:szCs w:val="20"/>
                <w:lang w:eastAsia="en-US"/>
              </w:rPr>
              <w:t xml:space="preserve"> owned and managed by the government and/or a non-government housing provider.</w:t>
            </w:r>
          </w:p>
        </w:tc>
      </w:tr>
      <w:tr w:rsidR="00C34A54" w:rsidRPr="00C34A54" w14:paraId="06BCD830" w14:textId="77777777" w:rsidTr="00C34A54">
        <w:tc>
          <w:tcPr>
            <w:tcW w:w="2694" w:type="dxa"/>
            <w:tcBorders>
              <w:left w:val="nil"/>
              <w:right w:val="nil"/>
            </w:tcBorders>
          </w:tcPr>
          <w:p w14:paraId="539341EE"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Tenancy support services</w:t>
            </w:r>
          </w:p>
        </w:tc>
        <w:tc>
          <w:tcPr>
            <w:tcW w:w="6520" w:type="dxa"/>
            <w:tcBorders>
              <w:left w:val="nil"/>
              <w:right w:val="nil"/>
            </w:tcBorders>
          </w:tcPr>
          <w:p w14:paraId="5355341B"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Services provided to assist those at risk of homelessness with existing tenancies in the public and private rental sectors. These are early intervention services that aim to stop homelessness from occurring.</w:t>
            </w:r>
          </w:p>
        </w:tc>
      </w:tr>
      <w:tr w:rsidR="00C34A54" w:rsidRPr="00C34A54" w14:paraId="3339EECF" w14:textId="77777777" w:rsidTr="00C34A54">
        <w:tc>
          <w:tcPr>
            <w:tcW w:w="2694" w:type="dxa"/>
            <w:tcBorders>
              <w:left w:val="nil"/>
              <w:right w:val="nil"/>
            </w:tcBorders>
          </w:tcPr>
          <w:p w14:paraId="15BE5DE4"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Tenure</w:t>
            </w:r>
          </w:p>
          <w:p w14:paraId="4324AD00" w14:textId="77777777" w:rsidR="00C34A54" w:rsidRPr="00C34A54" w:rsidRDefault="00C34A54" w:rsidP="00C34A54">
            <w:pPr>
              <w:autoSpaceDE w:val="0"/>
              <w:autoSpaceDN w:val="0"/>
              <w:spacing w:line="240" w:lineRule="auto"/>
              <w:rPr>
                <w:rFonts w:ascii="Calibri" w:hAnsi="Calibri" w:cs="Calibri"/>
                <w:b/>
                <w:bCs/>
                <w:sz w:val="20"/>
                <w:szCs w:val="20"/>
                <w:lang w:eastAsia="en-US"/>
              </w:rPr>
            </w:pPr>
          </w:p>
        </w:tc>
        <w:tc>
          <w:tcPr>
            <w:tcW w:w="6520" w:type="dxa"/>
            <w:tcBorders>
              <w:left w:val="nil"/>
              <w:right w:val="nil"/>
            </w:tcBorders>
          </w:tcPr>
          <w:p w14:paraId="710DA32D"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The nature of a person’s or household’s legal right to occupy a dwelling. These legal rights range across rights of use, control and disposal. Tenure types include home owners (outright owners, </w:t>
            </w:r>
            <w:hyperlink r:id="rId16" w:history="1">
              <w:r w:rsidRPr="00C34A54">
                <w:rPr>
                  <w:rFonts w:ascii="Calibri" w:hAnsi="Calibri" w:cs="Calibri"/>
                  <w:b/>
                  <w:bCs/>
                  <w:u w:val="single"/>
                  <w:lang w:eastAsia="en-US"/>
                </w:rPr>
                <w:t>purchaser owners</w:t>
              </w:r>
            </w:hyperlink>
            <w:r w:rsidRPr="00C34A54">
              <w:rPr>
                <w:rFonts w:ascii="Calibri" w:hAnsi="Calibri" w:cs="Calibri"/>
                <w:sz w:val="20"/>
                <w:szCs w:val="20"/>
                <w:lang w:eastAsia="en-US"/>
              </w:rPr>
              <w:t>, </w:t>
            </w:r>
            <w:hyperlink r:id="rId17" w:history="1">
              <w:r w:rsidRPr="00C34A54">
                <w:rPr>
                  <w:rFonts w:ascii="Calibri" w:hAnsi="Calibri" w:cs="Calibri"/>
                  <w:b/>
                  <w:bCs/>
                  <w:u w:val="single"/>
                  <w:lang w:eastAsia="en-US"/>
                </w:rPr>
                <w:t>shared equity</w:t>
              </w:r>
            </w:hyperlink>
            <w:r w:rsidRPr="00C34A54">
              <w:rPr>
                <w:rFonts w:ascii="Calibri" w:hAnsi="Calibri" w:cs="Calibri"/>
                <w:sz w:val="20"/>
                <w:szCs w:val="20"/>
                <w:lang w:eastAsia="en-US"/>
              </w:rPr>
              <w:t>), renters (private, public, community, social), rent free.</w:t>
            </w:r>
          </w:p>
        </w:tc>
      </w:tr>
      <w:tr w:rsidR="00C34A54" w:rsidRPr="00C34A54" w14:paraId="62CE66FE" w14:textId="77777777" w:rsidTr="00C34A54">
        <w:tc>
          <w:tcPr>
            <w:tcW w:w="2694" w:type="dxa"/>
            <w:tcBorders>
              <w:left w:val="nil"/>
              <w:right w:val="nil"/>
            </w:tcBorders>
          </w:tcPr>
          <w:p w14:paraId="508B3F9C"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t>Transitional Housing</w:t>
            </w:r>
          </w:p>
        </w:tc>
        <w:tc>
          <w:tcPr>
            <w:tcW w:w="6520" w:type="dxa"/>
            <w:tcBorders>
              <w:left w:val="nil"/>
              <w:right w:val="nil"/>
            </w:tcBorders>
          </w:tcPr>
          <w:p w14:paraId="0914174C"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 xml:space="preserve">Transitional Housing is a supported short-term accommodation program. It acts as a stepping stone to more permanent housing in public housing, community housing or the private rental market. People moving into transitional housing have often been victims of a change in circumstance. For example, a lost job has meant the rent can’t be paid, a marriage break-up leaves one partner with no money or support, or a person may lose the </w:t>
            </w:r>
            <w:r w:rsidRPr="00C34A54">
              <w:rPr>
                <w:rFonts w:ascii="Calibri" w:hAnsi="Calibri" w:cs="Calibri"/>
                <w:sz w:val="20"/>
                <w:szCs w:val="20"/>
                <w:lang w:eastAsia="en-US"/>
              </w:rPr>
              <w:lastRenderedPageBreak/>
              <w:t>support of – or can no longer live with – other family members. A key element of transitional housing is that it’s a temporary option, and tenants must be actively working with their support provider to apply for long-term housing.</w:t>
            </w:r>
          </w:p>
        </w:tc>
      </w:tr>
      <w:tr w:rsidR="00C34A54" w:rsidRPr="00C34A54" w14:paraId="355A4805" w14:textId="77777777" w:rsidTr="00C34A54">
        <w:tc>
          <w:tcPr>
            <w:tcW w:w="2694" w:type="dxa"/>
            <w:tcBorders>
              <w:left w:val="nil"/>
              <w:right w:val="nil"/>
            </w:tcBorders>
          </w:tcPr>
          <w:p w14:paraId="23521ACE" w14:textId="77777777" w:rsidR="00C34A54" w:rsidRPr="00C34A54" w:rsidRDefault="00C34A54" w:rsidP="00C34A54">
            <w:pPr>
              <w:autoSpaceDE w:val="0"/>
              <w:autoSpaceDN w:val="0"/>
              <w:spacing w:line="240" w:lineRule="auto"/>
              <w:rPr>
                <w:rFonts w:ascii="Calibri" w:hAnsi="Calibri" w:cs="Calibri"/>
                <w:b/>
                <w:bCs/>
                <w:sz w:val="20"/>
                <w:szCs w:val="20"/>
                <w:lang w:eastAsia="en-US"/>
              </w:rPr>
            </w:pPr>
            <w:r w:rsidRPr="00C34A54">
              <w:rPr>
                <w:rFonts w:ascii="Calibri" w:hAnsi="Calibri" w:cs="Calibri"/>
                <w:b/>
                <w:bCs/>
                <w:sz w:val="20"/>
                <w:szCs w:val="20"/>
                <w:lang w:eastAsia="en-US"/>
              </w:rPr>
              <w:lastRenderedPageBreak/>
              <w:t>Victorian Housing Register</w:t>
            </w:r>
          </w:p>
        </w:tc>
        <w:tc>
          <w:tcPr>
            <w:tcW w:w="6520" w:type="dxa"/>
            <w:tcBorders>
              <w:left w:val="nil"/>
              <w:right w:val="nil"/>
            </w:tcBorders>
          </w:tcPr>
          <w:p w14:paraId="1FDB2655" w14:textId="77777777" w:rsidR="00C34A54" w:rsidRPr="00C34A54" w:rsidRDefault="00C34A54" w:rsidP="00C34A54">
            <w:pPr>
              <w:autoSpaceDE w:val="0"/>
              <w:autoSpaceDN w:val="0"/>
              <w:spacing w:line="240" w:lineRule="auto"/>
              <w:rPr>
                <w:rFonts w:ascii="Calibri" w:hAnsi="Calibri" w:cs="Calibri"/>
                <w:sz w:val="20"/>
                <w:szCs w:val="20"/>
                <w:lang w:eastAsia="en-US"/>
              </w:rPr>
            </w:pPr>
            <w:r w:rsidRPr="00C34A54">
              <w:rPr>
                <w:rFonts w:ascii="Calibri" w:hAnsi="Calibri" w:cs="Calibri"/>
                <w:sz w:val="20"/>
                <w:szCs w:val="20"/>
                <w:lang w:eastAsia="en-US"/>
              </w:rPr>
              <w:t>The Victorian Housing Register manages applications for long-term social housing in Victoria. The waitlist now combines public and community housing applications for housing so that people only need to apply once and can be considered for both types of housing. Priority Access is given to those people who are homeless and receiving support, are escaping or have escaped family violence, living with a disability or have significant support needs and with special housing needs.</w:t>
            </w:r>
          </w:p>
        </w:tc>
      </w:tr>
    </w:tbl>
    <w:p w14:paraId="6389CA0C" w14:textId="77777777" w:rsidR="00C34A54" w:rsidRPr="00C34A54" w:rsidRDefault="00C34A54" w:rsidP="00C34A54">
      <w:pPr>
        <w:autoSpaceDE w:val="0"/>
        <w:autoSpaceDN w:val="0"/>
        <w:spacing w:before="120" w:line="240" w:lineRule="auto"/>
        <w:ind w:left="718" w:firstLine="720"/>
        <w:rPr>
          <w:rFonts w:ascii="Calibri" w:hAnsi="Calibri" w:cs="Calibri"/>
          <w:sz w:val="20"/>
          <w:szCs w:val="20"/>
          <w:lang w:eastAsia="en-US"/>
        </w:rPr>
      </w:pPr>
      <w:r w:rsidRPr="00C34A54">
        <w:rPr>
          <w:rFonts w:ascii="Calibri" w:hAnsi="Calibri" w:cs="Calibri"/>
          <w:i/>
          <w:iCs/>
          <w:color w:val="000000"/>
          <w:sz w:val="20"/>
          <w:szCs w:val="20"/>
          <w:lang w:eastAsia="en-US"/>
        </w:rPr>
        <w:t>Source</w:t>
      </w:r>
      <w:r w:rsidRPr="00C34A54">
        <w:rPr>
          <w:rFonts w:ascii="Calibri" w:hAnsi="Calibri" w:cs="Calibri"/>
          <w:color w:val="000000"/>
          <w:sz w:val="20"/>
          <w:szCs w:val="20"/>
          <w:lang w:eastAsia="en-US"/>
        </w:rPr>
        <w:t xml:space="preserve">: Adapted from </w:t>
      </w:r>
      <w:hyperlink r:id="rId18" w:history="1">
        <w:r w:rsidRPr="00C34A54">
          <w:rPr>
            <w:rFonts w:ascii="Calibri" w:hAnsi="Calibri" w:cs="Calibri"/>
            <w:sz w:val="20"/>
            <w:szCs w:val="20"/>
            <w:lang w:eastAsia="en-US"/>
          </w:rPr>
          <w:t>https://www.ahuri.edu.au/policy/glossary</w:t>
        </w:r>
      </w:hyperlink>
    </w:p>
    <w:sectPr w:rsidR="00C34A54" w:rsidRPr="00C34A54" w:rsidSect="00CE3F4B">
      <w:headerReference w:type="even" r:id="rId19"/>
      <w:headerReference w:type="default" r:id="rId20"/>
      <w:footerReference w:type="even" r:id="rId21"/>
      <w:footerReference w:type="default" r:id="rId22"/>
      <w:headerReference w:type="first" r:id="rId23"/>
      <w:footerReference w:type="first" r:id="rId24"/>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D9947" w14:textId="77777777" w:rsidR="006F2529" w:rsidRDefault="006F2529" w:rsidP="00CE604F">
      <w:r>
        <w:separator/>
      </w:r>
    </w:p>
    <w:p w14:paraId="3AAE00BA" w14:textId="77777777" w:rsidR="006F2529" w:rsidRDefault="006F2529" w:rsidP="00CE604F"/>
    <w:p w14:paraId="405EA16F" w14:textId="77777777" w:rsidR="006F2529" w:rsidRDefault="006F2529" w:rsidP="00CE604F"/>
    <w:p w14:paraId="0963EC34" w14:textId="77777777" w:rsidR="006F2529" w:rsidRDefault="006F2529" w:rsidP="00CE604F"/>
  </w:endnote>
  <w:endnote w:type="continuationSeparator" w:id="0">
    <w:p w14:paraId="3707A1C4" w14:textId="77777777" w:rsidR="006F2529" w:rsidRDefault="006F2529" w:rsidP="00CE604F">
      <w:r>
        <w:continuationSeparator/>
      </w:r>
    </w:p>
    <w:p w14:paraId="3AD5B658" w14:textId="77777777" w:rsidR="006F2529" w:rsidRDefault="006F2529" w:rsidP="00CE604F"/>
    <w:p w14:paraId="33C11527" w14:textId="77777777" w:rsidR="006F2529" w:rsidRDefault="006F2529" w:rsidP="00CE604F"/>
    <w:p w14:paraId="11554214" w14:textId="77777777" w:rsidR="006F2529" w:rsidRDefault="006F252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65B8EC5-17D2-42BD-95BA-CA67C65AE350}"/>
    <w:embedBold r:id="rId2" w:fontKey="{F4960895-AC62-48A8-80BE-20F551C3B20B}"/>
    <w:embedItalic r:id="rId3" w:fontKey="{2898626E-CC29-4AD4-9F02-CC046F215FE8}"/>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610E" w14:textId="77777777" w:rsidR="00EA1C0C" w:rsidRDefault="00EA1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7952" w14:textId="6789791B" w:rsidR="004D2DEE" w:rsidRDefault="00422012" w:rsidP="00422012">
    <w:pPr>
      <w:pStyle w:val="Footer"/>
      <w:jc w:val="center"/>
    </w:pPr>
    <w:r>
      <w:rPr>
        <w:noProof/>
      </w:rPr>
      <w:drawing>
        <wp:anchor distT="0" distB="0" distL="114300" distR="114300" simplePos="0" relativeHeight="251658240" behindDoc="1" locked="0" layoutInCell="1" allowOverlap="1" wp14:anchorId="783855C6" wp14:editId="243F8D5C">
          <wp:simplePos x="361950" y="9610725"/>
          <wp:positionH relativeFrom="page">
            <wp:align>left</wp:align>
          </wp:positionH>
          <wp:positionV relativeFrom="page">
            <wp:align>bottom</wp:align>
          </wp:positionV>
          <wp:extent cx="7553960" cy="638175"/>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9721"/>
                  <a:stretch/>
                </pic:blipFill>
                <pic:spPr bwMode="auto">
                  <a:xfrm>
                    <a:off x="0" y="0"/>
                    <a:ext cx="7560000" cy="63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fldSimple w:instr=" DOCPROPERTY TRIM-recNumber \* MERGEFORMAT ">
      <w:r w:rsidR="00853818">
        <w:t>D20-288433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A00F" w14:textId="77777777" w:rsidR="00EA1C0C" w:rsidRDefault="00EA1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AC4DA" w14:textId="77777777" w:rsidR="006F2529" w:rsidRDefault="006F2529" w:rsidP="00CE604F">
      <w:r>
        <w:separator/>
      </w:r>
    </w:p>
    <w:p w14:paraId="658EC8C4" w14:textId="77777777" w:rsidR="006F2529" w:rsidRDefault="006F2529" w:rsidP="00CE604F"/>
    <w:p w14:paraId="31B904C9" w14:textId="77777777" w:rsidR="006F2529" w:rsidRDefault="006F2529" w:rsidP="00CE604F"/>
    <w:p w14:paraId="21F956FB" w14:textId="77777777" w:rsidR="006F2529" w:rsidRDefault="006F2529" w:rsidP="00CE604F"/>
  </w:footnote>
  <w:footnote w:type="continuationSeparator" w:id="0">
    <w:p w14:paraId="63DCA988" w14:textId="77777777" w:rsidR="006F2529" w:rsidRDefault="006F2529" w:rsidP="00CE604F">
      <w:r>
        <w:continuationSeparator/>
      </w:r>
    </w:p>
    <w:p w14:paraId="2360C0C4" w14:textId="77777777" w:rsidR="006F2529" w:rsidRDefault="006F2529" w:rsidP="00CE604F"/>
    <w:p w14:paraId="51CFEA6E" w14:textId="77777777" w:rsidR="006F2529" w:rsidRDefault="006F2529" w:rsidP="00CE604F"/>
    <w:p w14:paraId="306165E3" w14:textId="77777777" w:rsidR="006F2529" w:rsidRDefault="006F252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CF589" w14:textId="1FD0F690" w:rsidR="0025093E" w:rsidRDefault="00250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E30F" w14:textId="2E8FB5D3" w:rsidR="0025093E" w:rsidRDefault="00250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43959" w14:textId="201D519F" w:rsidR="0025093E" w:rsidRDefault="00250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0D7E012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EF1EF2"/>
    <w:multiLevelType w:val="multilevel"/>
    <w:tmpl w:val="2B2A7796"/>
    <w:lvl w:ilvl="0">
      <w:start w:val="1"/>
      <w:numFmt w:val="decimal"/>
      <w:pStyle w:val="NumberedPara"/>
      <w:lvlText w:val="%1."/>
      <w:lvlJc w:val="left"/>
      <w:pPr>
        <w:tabs>
          <w:tab w:val="num" w:pos="567"/>
        </w:tabs>
        <w:ind w:left="0" w:firstLine="0"/>
      </w:pPr>
      <w:rPr>
        <w:rFonts w:hint="default"/>
      </w:rPr>
    </w:lvl>
    <w:lvl w:ilvl="1">
      <w:start w:val="1"/>
      <w:numFmt w:val="decimal"/>
      <w:pStyle w:val="NumberedPara1"/>
      <w:lvlText w:val="%1.%2."/>
      <w:lvlJc w:val="left"/>
      <w:pPr>
        <w:tabs>
          <w:tab w:val="num" w:pos="567"/>
        </w:tabs>
        <w:ind w:left="0" w:firstLine="0"/>
      </w:pPr>
      <w:rPr>
        <w:rFonts w:hint="default"/>
      </w:rPr>
    </w:lvl>
    <w:lvl w:ilvl="2">
      <w:start w:val="1"/>
      <w:numFmt w:val="decimal"/>
      <w:pStyle w:val="NumberedPara2"/>
      <w:lvlText w:val="%1.%2.%3."/>
      <w:lvlJc w:val="left"/>
      <w:pPr>
        <w:tabs>
          <w:tab w:val="num" w:pos="1504"/>
        </w:tabs>
        <w:ind w:left="1504" w:hanging="794"/>
      </w:pPr>
      <w:rPr>
        <w:rFonts w:hint="default"/>
      </w:rPr>
    </w:lvl>
    <w:lvl w:ilvl="3">
      <w:start w:val="1"/>
      <w:numFmt w:val="decimal"/>
      <w:pStyle w:val="NumberedPara3"/>
      <w:lvlText w:val="%1.%2.%3.%4."/>
      <w:lvlJc w:val="left"/>
      <w:pPr>
        <w:tabs>
          <w:tab w:val="num" w:pos="2552"/>
        </w:tabs>
        <w:ind w:left="2552" w:hanging="964"/>
      </w:pPr>
      <w:rPr>
        <w:rFonts w:hint="default"/>
      </w:rPr>
    </w:lvl>
    <w:lvl w:ilvl="4">
      <w:start w:val="1"/>
      <w:numFmt w:val="decimal"/>
      <w:pStyle w:val="NumberedPara4"/>
      <w:lvlText w:val="%1.%2.%3.%4.%5."/>
      <w:lvlJc w:val="left"/>
      <w:pPr>
        <w:tabs>
          <w:tab w:val="num" w:pos="3969"/>
        </w:tabs>
        <w:ind w:left="3969" w:hanging="1417"/>
      </w:pPr>
      <w:rPr>
        <w:rFonts w:hint="default"/>
      </w:rPr>
    </w:lvl>
    <w:lvl w:ilvl="5">
      <w:start w:val="1"/>
      <w:numFmt w:val="decimal"/>
      <w:pStyle w:val="NumberedPara5"/>
      <w:lvlText w:val="%1.%2.%3.%4.%5.%6."/>
      <w:lvlJc w:val="left"/>
      <w:pPr>
        <w:tabs>
          <w:tab w:val="num" w:pos="5387"/>
        </w:tabs>
        <w:ind w:left="5387" w:hanging="1418"/>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7BA2B19"/>
    <w:multiLevelType w:val="multilevel"/>
    <w:tmpl w:val="E3A6D3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94E242D"/>
    <w:multiLevelType w:val="multilevel"/>
    <w:tmpl w:val="E3A6D3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A5B3EAE"/>
    <w:multiLevelType w:val="singleLevel"/>
    <w:tmpl w:val="025A75B0"/>
    <w:lvl w:ilvl="0">
      <w:start w:val="1"/>
      <w:numFmt w:val="bullet"/>
      <w:pStyle w:val="Sumpoint35"/>
      <w:lvlText w:val=""/>
      <w:lvlJc w:val="left"/>
      <w:pPr>
        <w:tabs>
          <w:tab w:val="num" w:pos="3062"/>
        </w:tabs>
        <w:ind w:left="3062" w:hanging="397"/>
      </w:pPr>
      <w:rPr>
        <w:rFonts w:ascii="Symbol" w:hAnsi="Symbol" w:hint="default"/>
      </w:rPr>
    </w:lvl>
  </w:abstractNum>
  <w:abstractNum w:abstractNumId="8" w15:restartNumberingAfterBreak="0">
    <w:nsid w:val="1F094E21"/>
    <w:multiLevelType w:val="hybridMultilevel"/>
    <w:tmpl w:val="FAF638D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206E60F1"/>
    <w:multiLevelType w:val="singleLevel"/>
    <w:tmpl w:val="76C621F6"/>
    <w:lvl w:ilvl="0">
      <w:start w:val="1"/>
      <w:numFmt w:val="bullet"/>
      <w:pStyle w:val="SummaryPoints"/>
      <w:lvlText w:val=""/>
      <w:lvlJc w:val="left"/>
      <w:pPr>
        <w:tabs>
          <w:tab w:val="num" w:pos="794"/>
        </w:tabs>
        <w:ind w:left="794" w:hanging="397"/>
      </w:pPr>
      <w:rPr>
        <w:rFonts w:ascii="Symbol" w:hAnsi="Symbol" w:hint="default"/>
      </w:rPr>
    </w:lvl>
  </w:abstractNum>
  <w:abstractNum w:abstractNumId="10" w15:restartNumberingAfterBreak="0">
    <w:nsid w:val="22B24F9C"/>
    <w:multiLevelType w:val="multilevel"/>
    <w:tmpl w:val="D70A40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4D76051"/>
    <w:multiLevelType w:val="hybridMultilevel"/>
    <w:tmpl w:val="B2C6D1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86B2BDC"/>
    <w:multiLevelType w:val="multilevel"/>
    <w:tmpl w:val="A894BBF2"/>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Symbol" w:hAnsi="Symbol" w:hint="default"/>
        <w:color w:val="auto"/>
      </w:rPr>
    </w:lvl>
    <w:lvl w:ilvl="2">
      <w:start w:val="1"/>
      <w:numFmt w:val="bullet"/>
      <w:pStyle w:val="ListBullet3"/>
      <w:lvlText w:val=""/>
      <w:lvlJc w:val="left"/>
      <w:pPr>
        <w:tabs>
          <w:tab w:val="num" w:pos="851"/>
        </w:tabs>
        <w:ind w:left="851" w:hanging="284"/>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DF52390"/>
    <w:multiLevelType w:val="hybridMultilevel"/>
    <w:tmpl w:val="2CDC6D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ECD70F8"/>
    <w:multiLevelType w:val="hybridMultilevel"/>
    <w:tmpl w:val="9E12B666"/>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2835552"/>
    <w:multiLevelType w:val="multilevel"/>
    <w:tmpl w:val="E3A6D3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57543E4"/>
    <w:multiLevelType w:val="hybridMultilevel"/>
    <w:tmpl w:val="9552F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876AF5"/>
    <w:multiLevelType w:val="hybridMultilevel"/>
    <w:tmpl w:val="1538747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603B048F"/>
    <w:multiLevelType w:val="hybridMultilevel"/>
    <w:tmpl w:val="293E83A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695F32EA"/>
    <w:multiLevelType w:val="hybridMultilevel"/>
    <w:tmpl w:val="05806D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71B23FD"/>
    <w:multiLevelType w:val="hybridMultilevel"/>
    <w:tmpl w:val="D68A2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4" w15:restartNumberingAfterBreak="0">
    <w:nsid w:val="7E2E0630"/>
    <w:multiLevelType w:val="hybridMultilevel"/>
    <w:tmpl w:val="0DAE1C8C"/>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0"/>
  </w:num>
  <w:num w:numId="3">
    <w:abstractNumId w:val="7"/>
  </w:num>
  <w:num w:numId="4">
    <w:abstractNumId w:val="3"/>
  </w:num>
  <w:num w:numId="5">
    <w:abstractNumId w:val="9"/>
  </w:num>
  <w:num w:numId="6">
    <w:abstractNumId w:val="13"/>
  </w:num>
  <w:num w:numId="7">
    <w:abstractNumId w:val="24"/>
  </w:num>
  <w:num w:numId="8">
    <w:abstractNumId w:val="16"/>
  </w:num>
  <w:num w:numId="9">
    <w:abstractNumId w:val="21"/>
  </w:num>
  <w:num w:numId="10">
    <w:abstractNumId w:val="18"/>
  </w:num>
  <w:num w:numId="11">
    <w:abstractNumId w:val="1"/>
  </w:num>
  <w:num w:numId="12">
    <w:abstractNumId w:val="22"/>
  </w:num>
  <w:num w:numId="13">
    <w:abstractNumId w:val="20"/>
  </w:num>
  <w:num w:numId="14">
    <w:abstractNumId w:val="15"/>
  </w:num>
  <w:num w:numId="15">
    <w:abstractNumId w:val="8"/>
  </w:num>
  <w:num w:numId="16">
    <w:abstractNumId w:val="17"/>
  </w:num>
  <w:num w:numId="17">
    <w:abstractNumId w:val="19"/>
  </w:num>
  <w:num w:numId="18">
    <w:abstractNumId w:val="5"/>
  </w:num>
  <w:num w:numId="1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AFB"/>
    <w:rsid w:val="0000578C"/>
    <w:rsid w:val="00010362"/>
    <w:rsid w:val="00012493"/>
    <w:rsid w:val="00015395"/>
    <w:rsid w:val="00015489"/>
    <w:rsid w:val="00021629"/>
    <w:rsid w:val="000340A9"/>
    <w:rsid w:val="0003416C"/>
    <w:rsid w:val="00035765"/>
    <w:rsid w:val="00035E23"/>
    <w:rsid w:val="00041675"/>
    <w:rsid w:val="00051849"/>
    <w:rsid w:val="00056673"/>
    <w:rsid w:val="000643C9"/>
    <w:rsid w:val="00072C00"/>
    <w:rsid w:val="00075626"/>
    <w:rsid w:val="000767E6"/>
    <w:rsid w:val="0008298C"/>
    <w:rsid w:val="000830C8"/>
    <w:rsid w:val="000846FE"/>
    <w:rsid w:val="00086F7F"/>
    <w:rsid w:val="000873E7"/>
    <w:rsid w:val="0009559C"/>
    <w:rsid w:val="00095E19"/>
    <w:rsid w:val="000A0633"/>
    <w:rsid w:val="000A73E8"/>
    <w:rsid w:val="000B484C"/>
    <w:rsid w:val="000B5463"/>
    <w:rsid w:val="000C2502"/>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6747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0D29"/>
    <w:rsid w:val="001C5632"/>
    <w:rsid w:val="001C6741"/>
    <w:rsid w:val="001C6D0A"/>
    <w:rsid w:val="001D244F"/>
    <w:rsid w:val="001E444C"/>
    <w:rsid w:val="001E5696"/>
    <w:rsid w:val="001E70E8"/>
    <w:rsid w:val="001F09FA"/>
    <w:rsid w:val="001F427B"/>
    <w:rsid w:val="001F5141"/>
    <w:rsid w:val="001F6962"/>
    <w:rsid w:val="00206A5B"/>
    <w:rsid w:val="00206E04"/>
    <w:rsid w:val="002108F8"/>
    <w:rsid w:val="00210D17"/>
    <w:rsid w:val="00214DB3"/>
    <w:rsid w:val="00215F5E"/>
    <w:rsid w:val="00217331"/>
    <w:rsid w:val="00220CCC"/>
    <w:rsid w:val="00221F39"/>
    <w:rsid w:val="00230CF5"/>
    <w:rsid w:val="00230E92"/>
    <w:rsid w:val="002345A8"/>
    <w:rsid w:val="0023610C"/>
    <w:rsid w:val="00240500"/>
    <w:rsid w:val="002417C3"/>
    <w:rsid w:val="002435F7"/>
    <w:rsid w:val="002451F2"/>
    <w:rsid w:val="00250614"/>
    <w:rsid w:val="0025093E"/>
    <w:rsid w:val="00250A74"/>
    <w:rsid w:val="00250D31"/>
    <w:rsid w:val="00260B9B"/>
    <w:rsid w:val="00271541"/>
    <w:rsid w:val="0027230C"/>
    <w:rsid w:val="00275B0E"/>
    <w:rsid w:val="0027603E"/>
    <w:rsid w:val="002812A9"/>
    <w:rsid w:val="00282AFB"/>
    <w:rsid w:val="00283B16"/>
    <w:rsid w:val="00284A44"/>
    <w:rsid w:val="002862A5"/>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0B0"/>
    <w:rsid w:val="002E2D7B"/>
    <w:rsid w:val="002F47CD"/>
    <w:rsid w:val="002F4D4A"/>
    <w:rsid w:val="002F61B9"/>
    <w:rsid w:val="003007A4"/>
    <w:rsid w:val="00306FD8"/>
    <w:rsid w:val="00307A5C"/>
    <w:rsid w:val="00307C95"/>
    <w:rsid w:val="00312DB3"/>
    <w:rsid w:val="003162EE"/>
    <w:rsid w:val="00316A00"/>
    <w:rsid w:val="0031759E"/>
    <w:rsid w:val="00317C9E"/>
    <w:rsid w:val="0032261C"/>
    <w:rsid w:val="00322D3C"/>
    <w:rsid w:val="0033198A"/>
    <w:rsid w:val="0033295D"/>
    <w:rsid w:val="003357C3"/>
    <w:rsid w:val="00343F6C"/>
    <w:rsid w:val="003563BF"/>
    <w:rsid w:val="00361EB0"/>
    <w:rsid w:val="00363754"/>
    <w:rsid w:val="00363D19"/>
    <w:rsid w:val="00366F31"/>
    <w:rsid w:val="0037157C"/>
    <w:rsid w:val="00386225"/>
    <w:rsid w:val="003910C2"/>
    <w:rsid w:val="003937FC"/>
    <w:rsid w:val="00395614"/>
    <w:rsid w:val="00395B75"/>
    <w:rsid w:val="003A1C7A"/>
    <w:rsid w:val="003A1DE6"/>
    <w:rsid w:val="003A2B8D"/>
    <w:rsid w:val="003A3268"/>
    <w:rsid w:val="003A75BE"/>
    <w:rsid w:val="003B403F"/>
    <w:rsid w:val="003C22A5"/>
    <w:rsid w:val="003C5A9B"/>
    <w:rsid w:val="003C6348"/>
    <w:rsid w:val="003D00CA"/>
    <w:rsid w:val="003D282E"/>
    <w:rsid w:val="003D48DA"/>
    <w:rsid w:val="003D720C"/>
    <w:rsid w:val="003E4573"/>
    <w:rsid w:val="003F017A"/>
    <w:rsid w:val="003F3636"/>
    <w:rsid w:val="0040023C"/>
    <w:rsid w:val="004004EE"/>
    <w:rsid w:val="00406F2C"/>
    <w:rsid w:val="0041053A"/>
    <w:rsid w:val="004107B6"/>
    <w:rsid w:val="00411F2C"/>
    <w:rsid w:val="0041214E"/>
    <w:rsid w:val="0042172C"/>
    <w:rsid w:val="00421F96"/>
    <w:rsid w:val="00422012"/>
    <w:rsid w:val="00423980"/>
    <w:rsid w:val="00426496"/>
    <w:rsid w:val="00432E32"/>
    <w:rsid w:val="00436650"/>
    <w:rsid w:val="00440768"/>
    <w:rsid w:val="004428DD"/>
    <w:rsid w:val="00444C5F"/>
    <w:rsid w:val="004470FA"/>
    <w:rsid w:val="00447B04"/>
    <w:rsid w:val="00453381"/>
    <w:rsid w:val="00456338"/>
    <w:rsid w:val="004568F3"/>
    <w:rsid w:val="00461C05"/>
    <w:rsid w:val="00462820"/>
    <w:rsid w:val="00466A5F"/>
    <w:rsid w:val="00467DD8"/>
    <w:rsid w:val="00472391"/>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0A1C"/>
    <w:rsid w:val="004D13DC"/>
    <w:rsid w:val="004D2DEE"/>
    <w:rsid w:val="004D392B"/>
    <w:rsid w:val="004E0DF1"/>
    <w:rsid w:val="004E1E84"/>
    <w:rsid w:val="004E3189"/>
    <w:rsid w:val="004E3B6D"/>
    <w:rsid w:val="004E57CE"/>
    <w:rsid w:val="004E735A"/>
    <w:rsid w:val="004F46FF"/>
    <w:rsid w:val="004F52AC"/>
    <w:rsid w:val="004F6746"/>
    <w:rsid w:val="00501EF8"/>
    <w:rsid w:val="005129D9"/>
    <w:rsid w:val="00512BC7"/>
    <w:rsid w:val="0051345A"/>
    <w:rsid w:val="00523A60"/>
    <w:rsid w:val="005258C5"/>
    <w:rsid w:val="00531BEE"/>
    <w:rsid w:val="00533CE6"/>
    <w:rsid w:val="005353AA"/>
    <w:rsid w:val="00540707"/>
    <w:rsid w:val="00545379"/>
    <w:rsid w:val="00552ED1"/>
    <w:rsid w:val="00555916"/>
    <w:rsid w:val="005562F1"/>
    <w:rsid w:val="005567C3"/>
    <w:rsid w:val="00557B84"/>
    <w:rsid w:val="00561C65"/>
    <w:rsid w:val="00563121"/>
    <w:rsid w:val="00563DCA"/>
    <w:rsid w:val="005651DF"/>
    <w:rsid w:val="00585605"/>
    <w:rsid w:val="00593EDF"/>
    <w:rsid w:val="00595475"/>
    <w:rsid w:val="00595895"/>
    <w:rsid w:val="005A248F"/>
    <w:rsid w:val="005B374E"/>
    <w:rsid w:val="005B4482"/>
    <w:rsid w:val="005B7F2F"/>
    <w:rsid w:val="005C11CA"/>
    <w:rsid w:val="005C428F"/>
    <w:rsid w:val="005D35B0"/>
    <w:rsid w:val="005D47B0"/>
    <w:rsid w:val="005D4B4A"/>
    <w:rsid w:val="005E4A2D"/>
    <w:rsid w:val="005E5955"/>
    <w:rsid w:val="005F3354"/>
    <w:rsid w:val="005F5864"/>
    <w:rsid w:val="006018E3"/>
    <w:rsid w:val="00607FD8"/>
    <w:rsid w:val="006136F6"/>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A724D"/>
    <w:rsid w:val="006B5921"/>
    <w:rsid w:val="006B5B56"/>
    <w:rsid w:val="006C059A"/>
    <w:rsid w:val="006C4DCF"/>
    <w:rsid w:val="006C596B"/>
    <w:rsid w:val="006C63EC"/>
    <w:rsid w:val="006D1E33"/>
    <w:rsid w:val="006D39B9"/>
    <w:rsid w:val="006E58AA"/>
    <w:rsid w:val="006E6E31"/>
    <w:rsid w:val="006F0469"/>
    <w:rsid w:val="006F252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2502D"/>
    <w:rsid w:val="00730BC4"/>
    <w:rsid w:val="00735058"/>
    <w:rsid w:val="00740BE0"/>
    <w:rsid w:val="00742416"/>
    <w:rsid w:val="00743140"/>
    <w:rsid w:val="00746CAB"/>
    <w:rsid w:val="007475FA"/>
    <w:rsid w:val="00754905"/>
    <w:rsid w:val="007641F5"/>
    <w:rsid w:val="007644A6"/>
    <w:rsid w:val="00765E2C"/>
    <w:rsid w:val="00773F6E"/>
    <w:rsid w:val="0077461F"/>
    <w:rsid w:val="00774933"/>
    <w:rsid w:val="0077640A"/>
    <w:rsid w:val="00781A61"/>
    <w:rsid w:val="00783165"/>
    <w:rsid w:val="007861DF"/>
    <w:rsid w:val="00787A5E"/>
    <w:rsid w:val="00790D82"/>
    <w:rsid w:val="007A0CC1"/>
    <w:rsid w:val="007A10B1"/>
    <w:rsid w:val="007A1CDE"/>
    <w:rsid w:val="007A4A19"/>
    <w:rsid w:val="007A7DD9"/>
    <w:rsid w:val="007B12C6"/>
    <w:rsid w:val="007B573C"/>
    <w:rsid w:val="007C0A4C"/>
    <w:rsid w:val="007C1EB3"/>
    <w:rsid w:val="007C3C00"/>
    <w:rsid w:val="007C5426"/>
    <w:rsid w:val="007C5AF5"/>
    <w:rsid w:val="007C5D2E"/>
    <w:rsid w:val="007D5312"/>
    <w:rsid w:val="007D788F"/>
    <w:rsid w:val="007E0193"/>
    <w:rsid w:val="007E234A"/>
    <w:rsid w:val="007E23B9"/>
    <w:rsid w:val="007E34EA"/>
    <w:rsid w:val="007F05D2"/>
    <w:rsid w:val="007F376F"/>
    <w:rsid w:val="008046A0"/>
    <w:rsid w:val="008066AA"/>
    <w:rsid w:val="008115C3"/>
    <w:rsid w:val="008169A6"/>
    <w:rsid w:val="00830EAA"/>
    <w:rsid w:val="0083162B"/>
    <w:rsid w:val="00841D8C"/>
    <w:rsid w:val="008428C4"/>
    <w:rsid w:val="008429D4"/>
    <w:rsid w:val="00847025"/>
    <w:rsid w:val="00847D90"/>
    <w:rsid w:val="00853818"/>
    <w:rsid w:val="00854CEA"/>
    <w:rsid w:val="00860935"/>
    <w:rsid w:val="0086154E"/>
    <w:rsid w:val="008616F3"/>
    <w:rsid w:val="00862661"/>
    <w:rsid w:val="00864767"/>
    <w:rsid w:val="0087344F"/>
    <w:rsid w:val="00875060"/>
    <w:rsid w:val="008832AA"/>
    <w:rsid w:val="00890925"/>
    <w:rsid w:val="008B12C3"/>
    <w:rsid w:val="008B1448"/>
    <w:rsid w:val="008B2A9A"/>
    <w:rsid w:val="008D5F8A"/>
    <w:rsid w:val="008D764B"/>
    <w:rsid w:val="008E13E8"/>
    <w:rsid w:val="008E31E1"/>
    <w:rsid w:val="008F0524"/>
    <w:rsid w:val="008F3B94"/>
    <w:rsid w:val="008F5002"/>
    <w:rsid w:val="008F6661"/>
    <w:rsid w:val="00903687"/>
    <w:rsid w:val="00910D31"/>
    <w:rsid w:val="009115AB"/>
    <w:rsid w:val="00912336"/>
    <w:rsid w:val="009172F6"/>
    <w:rsid w:val="00922F59"/>
    <w:rsid w:val="00923ACF"/>
    <w:rsid w:val="00930869"/>
    <w:rsid w:val="0093235E"/>
    <w:rsid w:val="00934965"/>
    <w:rsid w:val="00937703"/>
    <w:rsid w:val="0093771A"/>
    <w:rsid w:val="0094605E"/>
    <w:rsid w:val="00952016"/>
    <w:rsid w:val="00953ABE"/>
    <w:rsid w:val="00954A35"/>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5C32"/>
    <w:rsid w:val="009C623C"/>
    <w:rsid w:val="009D6278"/>
    <w:rsid w:val="009E0153"/>
    <w:rsid w:val="009E3888"/>
    <w:rsid w:val="009E4906"/>
    <w:rsid w:val="009F184B"/>
    <w:rsid w:val="009F25EE"/>
    <w:rsid w:val="009F44CD"/>
    <w:rsid w:val="009F46B7"/>
    <w:rsid w:val="00A01D7D"/>
    <w:rsid w:val="00A02A49"/>
    <w:rsid w:val="00A02F5D"/>
    <w:rsid w:val="00A12C87"/>
    <w:rsid w:val="00A15D80"/>
    <w:rsid w:val="00A15EF9"/>
    <w:rsid w:val="00A17099"/>
    <w:rsid w:val="00A21F56"/>
    <w:rsid w:val="00A24C55"/>
    <w:rsid w:val="00A25CD6"/>
    <w:rsid w:val="00A26D88"/>
    <w:rsid w:val="00A27EBF"/>
    <w:rsid w:val="00A33B27"/>
    <w:rsid w:val="00A33B33"/>
    <w:rsid w:val="00A35F20"/>
    <w:rsid w:val="00A377BC"/>
    <w:rsid w:val="00A37C70"/>
    <w:rsid w:val="00A412F0"/>
    <w:rsid w:val="00A41F86"/>
    <w:rsid w:val="00A4340C"/>
    <w:rsid w:val="00A4776F"/>
    <w:rsid w:val="00A529E9"/>
    <w:rsid w:val="00A54310"/>
    <w:rsid w:val="00A61E23"/>
    <w:rsid w:val="00A75C29"/>
    <w:rsid w:val="00A774E4"/>
    <w:rsid w:val="00A82BB2"/>
    <w:rsid w:val="00A83926"/>
    <w:rsid w:val="00A855D3"/>
    <w:rsid w:val="00A93988"/>
    <w:rsid w:val="00A93AA3"/>
    <w:rsid w:val="00A93C0B"/>
    <w:rsid w:val="00A94C7E"/>
    <w:rsid w:val="00A97124"/>
    <w:rsid w:val="00AA751F"/>
    <w:rsid w:val="00AB458A"/>
    <w:rsid w:val="00AB4A85"/>
    <w:rsid w:val="00AB4EF7"/>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3598B"/>
    <w:rsid w:val="00B35EF9"/>
    <w:rsid w:val="00B47952"/>
    <w:rsid w:val="00B50EB7"/>
    <w:rsid w:val="00B5359B"/>
    <w:rsid w:val="00B60586"/>
    <w:rsid w:val="00B60F65"/>
    <w:rsid w:val="00B67069"/>
    <w:rsid w:val="00B670B4"/>
    <w:rsid w:val="00B67D19"/>
    <w:rsid w:val="00B709B7"/>
    <w:rsid w:val="00B72E76"/>
    <w:rsid w:val="00B7301C"/>
    <w:rsid w:val="00B734A1"/>
    <w:rsid w:val="00B854C7"/>
    <w:rsid w:val="00B85B84"/>
    <w:rsid w:val="00B95649"/>
    <w:rsid w:val="00B9575B"/>
    <w:rsid w:val="00B97711"/>
    <w:rsid w:val="00BA0A5C"/>
    <w:rsid w:val="00BA1870"/>
    <w:rsid w:val="00BA3AD2"/>
    <w:rsid w:val="00BA423C"/>
    <w:rsid w:val="00BA540D"/>
    <w:rsid w:val="00BB105F"/>
    <w:rsid w:val="00BB17CB"/>
    <w:rsid w:val="00BB1ADB"/>
    <w:rsid w:val="00BB4393"/>
    <w:rsid w:val="00BD2821"/>
    <w:rsid w:val="00BE1CD2"/>
    <w:rsid w:val="00BF3A65"/>
    <w:rsid w:val="00BF3F49"/>
    <w:rsid w:val="00C04A64"/>
    <w:rsid w:val="00C04F80"/>
    <w:rsid w:val="00C05C35"/>
    <w:rsid w:val="00C07297"/>
    <w:rsid w:val="00C111A7"/>
    <w:rsid w:val="00C1594A"/>
    <w:rsid w:val="00C162F8"/>
    <w:rsid w:val="00C21EBD"/>
    <w:rsid w:val="00C223F7"/>
    <w:rsid w:val="00C23D14"/>
    <w:rsid w:val="00C25111"/>
    <w:rsid w:val="00C25162"/>
    <w:rsid w:val="00C303C2"/>
    <w:rsid w:val="00C34A54"/>
    <w:rsid w:val="00C34ACD"/>
    <w:rsid w:val="00C34DD9"/>
    <w:rsid w:val="00C40CEB"/>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554C"/>
    <w:rsid w:val="00C96C22"/>
    <w:rsid w:val="00CA3449"/>
    <w:rsid w:val="00CA7121"/>
    <w:rsid w:val="00CA7859"/>
    <w:rsid w:val="00CB1160"/>
    <w:rsid w:val="00CB5A5B"/>
    <w:rsid w:val="00CB6F87"/>
    <w:rsid w:val="00CC3035"/>
    <w:rsid w:val="00CC3849"/>
    <w:rsid w:val="00CD4B89"/>
    <w:rsid w:val="00CE0BDC"/>
    <w:rsid w:val="00CE2F73"/>
    <w:rsid w:val="00CE3013"/>
    <w:rsid w:val="00CE3F4B"/>
    <w:rsid w:val="00CE604F"/>
    <w:rsid w:val="00CE6C8C"/>
    <w:rsid w:val="00CF0500"/>
    <w:rsid w:val="00CF2B50"/>
    <w:rsid w:val="00CF3059"/>
    <w:rsid w:val="00CF54C2"/>
    <w:rsid w:val="00D02339"/>
    <w:rsid w:val="00D0303A"/>
    <w:rsid w:val="00D034A7"/>
    <w:rsid w:val="00D04820"/>
    <w:rsid w:val="00D06AD4"/>
    <w:rsid w:val="00D10B3F"/>
    <w:rsid w:val="00D11769"/>
    <w:rsid w:val="00D17B78"/>
    <w:rsid w:val="00D20815"/>
    <w:rsid w:val="00D24945"/>
    <w:rsid w:val="00D26389"/>
    <w:rsid w:val="00D2719A"/>
    <w:rsid w:val="00D30873"/>
    <w:rsid w:val="00D30A31"/>
    <w:rsid w:val="00D3557F"/>
    <w:rsid w:val="00D37654"/>
    <w:rsid w:val="00D42FA1"/>
    <w:rsid w:val="00D46BB0"/>
    <w:rsid w:val="00D47BF3"/>
    <w:rsid w:val="00D51C03"/>
    <w:rsid w:val="00D52465"/>
    <w:rsid w:val="00D60419"/>
    <w:rsid w:val="00D61F4C"/>
    <w:rsid w:val="00D64540"/>
    <w:rsid w:val="00D6642E"/>
    <w:rsid w:val="00D72DB9"/>
    <w:rsid w:val="00D7569B"/>
    <w:rsid w:val="00D77E98"/>
    <w:rsid w:val="00D90123"/>
    <w:rsid w:val="00D914F2"/>
    <w:rsid w:val="00D918DE"/>
    <w:rsid w:val="00D91CAC"/>
    <w:rsid w:val="00D92C61"/>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14E2"/>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72E"/>
    <w:rsid w:val="00E23E90"/>
    <w:rsid w:val="00E26469"/>
    <w:rsid w:val="00E26BAA"/>
    <w:rsid w:val="00E30860"/>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1C0C"/>
    <w:rsid w:val="00EA40AC"/>
    <w:rsid w:val="00EB082E"/>
    <w:rsid w:val="00EB134B"/>
    <w:rsid w:val="00EB2041"/>
    <w:rsid w:val="00EB3A17"/>
    <w:rsid w:val="00EB4577"/>
    <w:rsid w:val="00EB7290"/>
    <w:rsid w:val="00EC1D8C"/>
    <w:rsid w:val="00EC67A1"/>
    <w:rsid w:val="00ED14CD"/>
    <w:rsid w:val="00ED47A9"/>
    <w:rsid w:val="00EE7207"/>
    <w:rsid w:val="00EF31D4"/>
    <w:rsid w:val="00EF6258"/>
    <w:rsid w:val="00EF6E8B"/>
    <w:rsid w:val="00EF7C07"/>
    <w:rsid w:val="00F01493"/>
    <w:rsid w:val="00F023C8"/>
    <w:rsid w:val="00F04026"/>
    <w:rsid w:val="00F14500"/>
    <w:rsid w:val="00F1772D"/>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66F4E"/>
    <w:rsid w:val="00F70426"/>
    <w:rsid w:val="00F731A4"/>
    <w:rsid w:val="00F73718"/>
    <w:rsid w:val="00F74686"/>
    <w:rsid w:val="00F757B1"/>
    <w:rsid w:val="00F75DD8"/>
    <w:rsid w:val="00F80344"/>
    <w:rsid w:val="00F8171D"/>
    <w:rsid w:val="00F85E5B"/>
    <w:rsid w:val="00F90C1A"/>
    <w:rsid w:val="00F9166C"/>
    <w:rsid w:val="00F926CF"/>
    <w:rsid w:val="00F938C2"/>
    <w:rsid w:val="00F93C8D"/>
    <w:rsid w:val="00F942E8"/>
    <w:rsid w:val="00F947F4"/>
    <w:rsid w:val="00FA3EEC"/>
    <w:rsid w:val="00FA6AEC"/>
    <w:rsid w:val="00FA77C1"/>
    <w:rsid w:val="00FB175A"/>
    <w:rsid w:val="00FB61A9"/>
    <w:rsid w:val="00FC0043"/>
    <w:rsid w:val="00FC30AD"/>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 w:val="00FF4A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BB2990"/>
  <w15:docId w15:val="{F4339F5E-6478-44EA-AB37-831E359E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250614"/>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D30A31"/>
    <w:pPr>
      <w:ind w:left="720"/>
      <w:contextualSpacing/>
    </w:pPr>
  </w:style>
  <w:style w:type="paragraph" w:customStyle="1" w:styleId="NumberedPara">
    <w:name w:val="Numbered Para"/>
    <w:basedOn w:val="Normal"/>
    <w:next w:val="Normal"/>
    <w:rsid w:val="00D60419"/>
    <w:pPr>
      <w:numPr>
        <w:numId w:val="4"/>
      </w:numPr>
      <w:spacing w:before="120" w:after="120" w:line="240" w:lineRule="auto"/>
      <w:jc w:val="both"/>
    </w:pPr>
    <w:rPr>
      <w:rFonts w:ascii="Arial" w:hAnsi="Arial"/>
      <w:b/>
      <w:sz w:val="24"/>
      <w:szCs w:val="20"/>
    </w:rPr>
  </w:style>
  <w:style w:type="paragraph" w:customStyle="1" w:styleId="NumberedPara1">
    <w:name w:val="Numbered Para1"/>
    <w:basedOn w:val="Normal"/>
    <w:rsid w:val="00D60419"/>
    <w:pPr>
      <w:numPr>
        <w:ilvl w:val="1"/>
        <w:numId w:val="4"/>
      </w:numPr>
      <w:spacing w:before="120" w:after="120" w:line="240" w:lineRule="auto"/>
      <w:jc w:val="both"/>
    </w:pPr>
    <w:rPr>
      <w:rFonts w:ascii="Arial" w:hAnsi="Arial"/>
      <w:b/>
      <w:sz w:val="24"/>
      <w:szCs w:val="20"/>
    </w:rPr>
  </w:style>
  <w:style w:type="paragraph" w:customStyle="1" w:styleId="NumberedPara2">
    <w:name w:val="Numbered Para2"/>
    <w:basedOn w:val="Normal"/>
    <w:rsid w:val="00D60419"/>
    <w:pPr>
      <w:numPr>
        <w:ilvl w:val="2"/>
        <w:numId w:val="4"/>
      </w:numPr>
      <w:spacing w:before="120" w:after="120" w:line="240" w:lineRule="auto"/>
      <w:jc w:val="both"/>
    </w:pPr>
    <w:rPr>
      <w:rFonts w:ascii="Arial" w:hAnsi="Arial"/>
      <w:sz w:val="24"/>
      <w:szCs w:val="20"/>
    </w:rPr>
  </w:style>
  <w:style w:type="paragraph" w:customStyle="1" w:styleId="NumberedPara3">
    <w:name w:val="Numbered Para3"/>
    <w:basedOn w:val="Normal"/>
    <w:rsid w:val="00D60419"/>
    <w:pPr>
      <w:numPr>
        <w:ilvl w:val="3"/>
        <w:numId w:val="4"/>
      </w:numPr>
      <w:spacing w:before="120" w:after="120" w:line="240" w:lineRule="auto"/>
      <w:jc w:val="both"/>
    </w:pPr>
    <w:rPr>
      <w:rFonts w:ascii="Arial" w:hAnsi="Arial"/>
      <w:sz w:val="24"/>
      <w:szCs w:val="20"/>
    </w:rPr>
  </w:style>
  <w:style w:type="paragraph" w:customStyle="1" w:styleId="NumberedPara4">
    <w:name w:val="Numbered Para4"/>
    <w:basedOn w:val="Normal"/>
    <w:rsid w:val="00D60419"/>
    <w:pPr>
      <w:numPr>
        <w:ilvl w:val="4"/>
        <w:numId w:val="4"/>
      </w:numPr>
      <w:spacing w:before="120" w:after="120" w:line="240" w:lineRule="auto"/>
      <w:jc w:val="both"/>
    </w:pPr>
    <w:rPr>
      <w:rFonts w:ascii="Arial" w:hAnsi="Arial"/>
      <w:sz w:val="24"/>
      <w:szCs w:val="20"/>
    </w:rPr>
  </w:style>
  <w:style w:type="paragraph" w:customStyle="1" w:styleId="NumberedPara5">
    <w:name w:val="Numbered Para5"/>
    <w:basedOn w:val="Normal"/>
    <w:rsid w:val="00D60419"/>
    <w:pPr>
      <w:numPr>
        <w:ilvl w:val="5"/>
        <w:numId w:val="4"/>
      </w:numPr>
      <w:tabs>
        <w:tab w:val="left" w:pos="5387"/>
      </w:tabs>
      <w:spacing w:before="120" w:after="120" w:line="240" w:lineRule="auto"/>
      <w:jc w:val="both"/>
    </w:pPr>
    <w:rPr>
      <w:rFonts w:ascii="Arial" w:hAnsi="Arial"/>
      <w:sz w:val="24"/>
      <w:szCs w:val="20"/>
    </w:rPr>
  </w:style>
  <w:style w:type="paragraph" w:customStyle="1" w:styleId="Sumpoint35">
    <w:name w:val="Sum point 3.5"/>
    <w:basedOn w:val="Normal"/>
    <w:rsid w:val="00D60419"/>
    <w:pPr>
      <w:numPr>
        <w:numId w:val="3"/>
      </w:numPr>
      <w:spacing w:after="40" w:line="240" w:lineRule="auto"/>
      <w:jc w:val="both"/>
    </w:pPr>
    <w:rPr>
      <w:rFonts w:ascii="Arial" w:hAnsi="Arial"/>
      <w:sz w:val="24"/>
      <w:szCs w:val="20"/>
    </w:rPr>
  </w:style>
  <w:style w:type="paragraph" w:customStyle="1" w:styleId="SummaryPoints">
    <w:name w:val="Summary Points"/>
    <w:basedOn w:val="Normal"/>
    <w:rsid w:val="00D60419"/>
    <w:pPr>
      <w:numPr>
        <w:numId w:val="5"/>
      </w:numPr>
      <w:spacing w:after="160" w:line="240" w:lineRule="auto"/>
      <w:jc w:val="both"/>
    </w:pPr>
    <w:rPr>
      <w:rFonts w:ascii="Arial" w:hAnsi="Arial"/>
      <w:sz w:val="24"/>
      <w:szCs w:val="20"/>
    </w:rPr>
  </w:style>
  <w:style w:type="character" w:styleId="Hyperlink">
    <w:name w:val="Hyperlink"/>
    <w:rsid w:val="00D60419"/>
    <w:rPr>
      <w:color w:val="0000FF"/>
      <w:u w:val="single"/>
    </w:rPr>
  </w:style>
  <w:style w:type="paragraph" w:styleId="NoSpacing">
    <w:name w:val="No Spacing"/>
    <w:uiPriority w:val="1"/>
    <w:qFormat/>
    <w:rsid w:val="003910C2"/>
    <w:pPr>
      <w:spacing w:line="240" w:lineRule="auto"/>
    </w:pPr>
  </w:style>
  <w:style w:type="character" w:styleId="CommentReference">
    <w:name w:val="annotation reference"/>
    <w:basedOn w:val="DefaultParagraphFont"/>
    <w:uiPriority w:val="99"/>
    <w:semiHidden/>
    <w:unhideWhenUsed/>
    <w:rsid w:val="003910C2"/>
    <w:rPr>
      <w:sz w:val="16"/>
      <w:szCs w:val="16"/>
    </w:rPr>
  </w:style>
  <w:style w:type="paragraph" w:styleId="CommentText">
    <w:name w:val="annotation text"/>
    <w:basedOn w:val="Normal"/>
    <w:link w:val="CommentTextChar"/>
    <w:uiPriority w:val="99"/>
    <w:semiHidden/>
    <w:unhideWhenUsed/>
    <w:rsid w:val="003910C2"/>
    <w:pPr>
      <w:spacing w:line="240" w:lineRule="auto"/>
    </w:pPr>
    <w:rPr>
      <w:spacing w:val="2"/>
      <w:sz w:val="20"/>
      <w:szCs w:val="20"/>
    </w:rPr>
  </w:style>
  <w:style w:type="character" w:customStyle="1" w:styleId="CommentTextChar">
    <w:name w:val="Comment Text Char"/>
    <w:basedOn w:val="DefaultParagraphFont"/>
    <w:link w:val="CommentText"/>
    <w:uiPriority w:val="99"/>
    <w:semiHidden/>
    <w:rsid w:val="003910C2"/>
    <w:rPr>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huri.edu.au/policy/glossary/glossary-items/community-housing" TargetMode="External"/><Relationship Id="rId18" Type="http://schemas.openxmlformats.org/officeDocument/2006/relationships/hyperlink" Target="https://www.ahuri.edu.au/policy/glossary?result_1751_result_page=H"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ahuri.edu.au/policy/glossary/glossary-items/public-housing" TargetMode="External"/><Relationship Id="rId17" Type="http://schemas.openxmlformats.org/officeDocument/2006/relationships/hyperlink" Target="https://www.ahuri.edu.au/policy/glossary/glossary-items/shared-equit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huri.edu.au/policy/glossary/glossary-items/owner-purchaser-or-purchaser-owne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eelongaustralia.com.au/socialhousing/documents/item/8d7b9e5836a6cf2.aspx"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dss.gov.au/our-responsibilities/housing-support/programmes-services/national-rental-affordability-scheme/national-rental-affordability-scheme-performance-reporting" TargetMode="External"/><Relationship Id="rId23" Type="http://schemas.openxmlformats.org/officeDocument/2006/relationships/header" Target="header3.xml"/><Relationship Id="rId10" Type="http://schemas.openxmlformats.org/officeDocument/2006/relationships/hyperlink" Target="https://www.geelongaustralia.com.au/socialhousing/documents/item/8d7b9e5836a6cf2.aspx"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huri.edu.au/policy/glossary/glossary-items/national-rental-affordability-scheme-nra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01547\AppData\Roaming\Microsoft\Templates\TRIM\Corporate%20Templates\COGG%20Committee%20Terms%20of%20Reference%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ECAEB-73CD-440D-84D0-47BAA7B63E68}">
  <ds:schemaRefs>
    <ds:schemaRef ds:uri="http://www.w3.org/2001/XMLSchema"/>
  </ds:schemaRefs>
</ds:datastoreItem>
</file>

<file path=customXml/itemProps2.xml><?xml version="1.0" encoding="utf-8"?>
<ds:datastoreItem xmlns:ds="http://schemas.openxmlformats.org/officeDocument/2006/customXml" ds:itemID="{0AA03D2E-CAF0-497D-BE06-D694F6B8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Committee Terms of Reference Template.DOTX</Template>
  <TotalTime>1</TotalTime>
  <Pages>8</Pages>
  <Words>3665</Words>
  <Characters>21264</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Wager</dc:creator>
  <cp:lastModifiedBy>Denise Carabott</cp:lastModifiedBy>
  <cp:revision>2</cp:revision>
  <cp:lastPrinted>2020-01-28T04:34:00Z</cp:lastPrinted>
  <dcterms:created xsi:type="dcterms:W3CDTF">2020-07-28T23:39:00Z</dcterms:created>
  <dcterms:modified xsi:type="dcterms:W3CDTF">2020-07-28T23:39:00Z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D20-288433</vt:lpwstr>
  </property>
</Properties>
</file>