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F42D" w14:textId="682AD509" w:rsidR="00A24543" w:rsidRPr="005512BC" w:rsidRDefault="005512BC" w:rsidP="00FF2B72">
      <w:pPr>
        <w:rPr>
          <w:b/>
          <w:i/>
          <w:iCs/>
          <w:noProof/>
          <w:sz w:val="24"/>
          <w:szCs w:val="24"/>
          <w:lang w:eastAsia="en-AU"/>
        </w:rPr>
      </w:pPr>
      <w:r w:rsidRPr="005512BC">
        <w:rPr>
          <w:i/>
          <w:iCs/>
        </w:rPr>
        <w:t>*</w:t>
      </w:r>
      <w:proofErr w:type="gramStart"/>
      <w:r w:rsidRPr="005512BC">
        <w:rPr>
          <w:i/>
          <w:iCs/>
        </w:rPr>
        <w:t>this</w:t>
      </w:r>
      <w:proofErr w:type="gramEnd"/>
      <w:r w:rsidRPr="005512BC">
        <w:rPr>
          <w:i/>
          <w:iCs/>
        </w:rPr>
        <w:t xml:space="preserve"> plan is currently a pre-designed draft document, once finalised it will be sent to </w:t>
      </w:r>
      <w:r w:rsidRPr="005512BC">
        <w:rPr>
          <w:i/>
          <w:iCs/>
        </w:rPr>
        <w:t xml:space="preserve">City’s </w:t>
      </w:r>
      <w:r w:rsidRPr="005512BC">
        <w:rPr>
          <w:i/>
          <w:iCs/>
        </w:rPr>
        <w:t>Marketing</w:t>
      </w:r>
      <w:r w:rsidRPr="005512BC">
        <w:rPr>
          <w:i/>
          <w:iCs/>
        </w:rPr>
        <w:t xml:space="preserve"> Department</w:t>
      </w:r>
      <w:r w:rsidRPr="005512BC">
        <w:rPr>
          <w:i/>
          <w:iCs/>
        </w:rPr>
        <w:t xml:space="preserve"> to be City-branded</w:t>
      </w:r>
      <w:r w:rsidRPr="005512BC">
        <w:rPr>
          <w:i/>
          <w:iCs/>
        </w:rPr>
        <w:t>.</w:t>
      </w:r>
    </w:p>
    <w:p w14:paraId="2ECBBDBE" w14:textId="77777777" w:rsidR="00356064" w:rsidRDefault="00356064" w:rsidP="00FF2B72">
      <w:pPr>
        <w:rPr>
          <w:b/>
          <w:noProof/>
          <w:sz w:val="24"/>
          <w:szCs w:val="24"/>
          <w:lang w:eastAsia="en-AU"/>
        </w:rPr>
      </w:pPr>
    </w:p>
    <w:p w14:paraId="42BB4E8D" w14:textId="77777777" w:rsidR="00356064" w:rsidRDefault="00356064" w:rsidP="00FF2B72">
      <w:pPr>
        <w:rPr>
          <w:b/>
          <w:noProof/>
          <w:sz w:val="24"/>
          <w:szCs w:val="24"/>
          <w:lang w:eastAsia="en-AU"/>
        </w:rPr>
      </w:pPr>
    </w:p>
    <w:p w14:paraId="5E8C844C" w14:textId="77777777" w:rsidR="00356064" w:rsidRDefault="00356064" w:rsidP="00FF2B72">
      <w:pPr>
        <w:rPr>
          <w:b/>
          <w:noProof/>
          <w:sz w:val="24"/>
          <w:szCs w:val="24"/>
          <w:lang w:eastAsia="en-AU"/>
        </w:rPr>
      </w:pPr>
    </w:p>
    <w:p w14:paraId="04233F09" w14:textId="77777777" w:rsidR="00356064" w:rsidRPr="00356064" w:rsidRDefault="00356064" w:rsidP="00FF2B72">
      <w:pPr>
        <w:rPr>
          <w:b/>
          <w:noProof/>
          <w:sz w:val="32"/>
          <w:szCs w:val="32"/>
          <w:lang w:eastAsia="en-AU"/>
        </w:rPr>
      </w:pPr>
    </w:p>
    <w:p w14:paraId="777713B9" w14:textId="3257570D" w:rsidR="00362AEA" w:rsidRPr="00356064" w:rsidRDefault="006B75C8" w:rsidP="00FF2B72">
      <w:pPr>
        <w:rPr>
          <w:b/>
          <w:noProof/>
          <w:sz w:val="32"/>
          <w:szCs w:val="32"/>
          <w:lang w:eastAsia="en-AU"/>
        </w:rPr>
      </w:pPr>
      <w:r>
        <w:rPr>
          <w:b/>
          <w:noProof/>
          <w:sz w:val="32"/>
          <w:szCs w:val="32"/>
          <w:lang w:eastAsia="en-AU"/>
        </w:rPr>
        <w:t>Our MEYP</w:t>
      </w:r>
      <w:r w:rsidR="00FF2B72" w:rsidRPr="00356064">
        <w:rPr>
          <w:b/>
          <w:noProof/>
          <w:sz w:val="32"/>
          <w:szCs w:val="32"/>
          <w:lang w:eastAsia="en-AU"/>
        </w:rPr>
        <w:t xml:space="preserve"> Themes</w:t>
      </w:r>
      <w:r>
        <w:rPr>
          <w:b/>
          <w:noProof/>
          <w:sz w:val="32"/>
          <w:szCs w:val="32"/>
          <w:lang w:eastAsia="en-AU"/>
        </w:rPr>
        <w:t xml:space="preserve"> 2022-2025</w:t>
      </w:r>
    </w:p>
    <w:p w14:paraId="2E3C94F2" w14:textId="77777777" w:rsidR="006A4F1E" w:rsidRPr="00EB0C5C" w:rsidRDefault="006A4F1E">
      <w:pPr>
        <w:rPr>
          <w:b/>
          <w:sz w:val="24"/>
          <w:szCs w:val="24"/>
        </w:rPr>
      </w:pPr>
    </w:p>
    <w:p w14:paraId="652AE1C0" w14:textId="50A9C49C" w:rsidR="00527059" w:rsidRDefault="00093E7D" w:rsidP="00527059">
      <w:pPr>
        <w:rPr>
          <w:b/>
          <w:sz w:val="24"/>
          <w:szCs w:val="24"/>
        </w:rPr>
      </w:pPr>
      <w:r>
        <w:rPr>
          <w:b/>
          <w:noProof/>
          <w:sz w:val="24"/>
          <w:szCs w:val="24"/>
          <w:lang w:eastAsia="en-AU"/>
        </w:rPr>
        <w:drawing>
          <wp:inline distT="0" distB="0" distL="0" distR="0" wp14:anchorId="63AFA93D" wp14:editId="61E38F3B">
            <wp:extent cx="3830955" cy="2970982"/>
            <wp:effectExtent l="0" t="0" r="17145" b="393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E756C5E" w14:textId="35B14728" w:rsidR="00527059" w:rsidRPr="00356064" w:rsidRDefault="00356064" w:rsidP="00527059">
      <w:pPr>
        <w:rPr>
          <w:b/>
          <w:sz w:val="24"/>
          <w:szCs w:val="24"/>
        </w:rPr>
      </w:pPr>
      <w:r w:rsidRPr="00F907D7">
        <w:rPr>
          <w:b/>
          <w:noProof/>
          <w:lang w:eastAsia="en-AU"/>
        </w:rPr>
        <mc:AlternateContent>
          <mc:Choice Requires="wps">
            <w:drawing>
              <wp:anchor distT="45720" distB="45720" distL="114300" distR="114300" simplePos="0" relativeHeight="251667456" behindDoc="0" locked="0" layoutInCell="1" allowOverlap="1" wp14:anchorId="68AFE356" wp14:editId="2B0C0C68">
                <wp:simplePos x="0" y="0"/>
                <wp:positionH relativeFrom="column">
                  <wp:posOffset>4285615</wp:posOffset>
                </wp:positionH>
                <wp:positionV relativeFrom="margin">
                  <wp:posOffset>4921885</wp:posOffset>
                </wp:positionV>
                <wp:extent cx="3819525" cy="2344420"/>
                <wp:effectExtent l="0" t="0" r="2857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344420"/>
                        </a:xfrm>
                        <a:prstGeom prst="rect">
                          <a:avLst/>
                        </a:prstGeom>
                        <a:solidFill>
                          <a:srgbClr val="FFFFFF"/>
                        </a:solidFill>
                        <a:ln w="9525">
                          <a:solidFill>
                            <a:srgbClr val="000000"/>
                          </a:solidFill>
                          <a:miter lim="800000"/>
                          <a:headEnd/>
                          <a:tailEnd/>
                        </a:ln>
                      </wps:spPr>
                      <wps:txbx>
                        <w:txbxContent>
                          <w:p w14:paraId="48FB523D" w14:textId="22AC0AD7" w:rsidR="00BA5E30" w:rsidRPr="00356064" w:rsidRDefault="00D0725D">
                            <w:pPr>
                              <w:rPr>
                                <w:b/>
                              </w:rPr>
                            </w:pPr>
                            <w:r w:rsidRPr="00356064">
                              <w:rPr>
                                <w:b/>
                              </w:rPr>
                              <w:t>Strategic Direction 1 -Healthy Caring and Inclusive Community</w:t>
                            </w:r>
                          </w:p>
                          <w:p w14:paraId="1FAC9620" w14:textId="2379F2FB" w:rsidR="00861597" w:rsidRPr="00356064" w:rsidRDefault="00861597">
                            <w:pPr>
                              <w:rPr>
                                <w:bCs/>
                                <w:i/>
                                <w:iCs/>
                              </w:rPr>
                            </w:pPr>
                            <w:r w:rsidRPr="00356064">
                              <w:rPr>
                                <w:bCs/>
                                <w:i/>
                                <w:iCs/>
                              </w:rPr>
                              <w:t xml:space="preserve">1.2- Deliver health and community initiatives that are culturally sensitive and accessible across life stages </w:t>
                            </w:r>
                          </w:p>
                          <w:p w14:paraId="3D28A050" w14:textId="186B4381" w:rsidR="00861597" w:rsidRPr="00356064" w:rsidRDefault="00861597">
                            <w:pPr>
                              <w:rPr>
                                <w:bCs/>
                                <w:i/>
                                <w:iCs/>
                              </w:rPr>
                            </w:pPr>
                            <w:r w:rsidRPr="00356064">
                              <w:rPr>
                                <w:bCs/>
                                <w:i/>
                                <w:iCs/>
                              </w:rPr>
                              <w:t>1.3- Foster and embrace community connectedness</w:t>
                            </w:r>
                          </w:p>
                          <w:p w14:paraId="1D022429" w14:textId="046A1A1E" w:rsidR="00861597" w:rsidRPr="00356064" w:rsidRDefault="00861597">
                            <w:pPr>
                              <w:rPr>
                                <w:bCs/>
                              </w:rPr>
                            </w:pPr>
                            <w:r w:rsidRPr="00356064">
                              <w:rPr>
                                <w:bCs/>
                              </w:rPr>
                              <w:t>Health and Wellbeing priority: Increasing healthy eating, increase active living and improving mental wellbeing and social connectedness</w:t>
                            </w:r>
                          </w:p>
                          <w:p w14:paraId="2F2E572A" w14:textId="37F82F23" w:rsidR="00861597" w:rsidRPr="00356064" w:rsidRDefault="00861597">
                            <w:pPr>
                              <w:rPr>
                                <w:bCs/>
                              </w:rPr>
                            </w:pPr>
                          </w:p>
                          <w:p w14:paraId="327095DF" w14:textId="79F3DF06" w:rsidR="00603F06" w:rsidRPr="00356064" w:rsidRDefault="00861597">
                            <w:pPr>
                              <w:rPr>
                                <w:b/>
                              </w:rPr>
                            </w:pPr>
                            <w:r w:rsidRPr="00356064">
                              <w:rPr>
                                <w:b/>
                              </w:rPr>
                              <w:t>Strategic Direction 4 – High Performance Council and organisation</w:t>
                            </w:r>
                          </w:p>
                          <w:p w14:paraId="1BBFEF3B" w14:textId="70FCD0A5" w:rsidR="00861597" w:rsidRPr="00356064" w:rsidRDefault="00861597">
                            <w:pPr>
                              <w:rPr>
                                <w:bCs/>
                                <w:i/>
                                <w:iCs/>
                              </w:rPr>
                            </w:pPr>
                            <w:r w:rsidRPr="00356064">
                              <w:rPr>
                                <w:bCs/>
                                <w:i/>
                                <w:iCs/>
                              </w:rPr>
                              <w:t>4.2- Communicate and engage effectively with our community to understand their needs and advocate on their behalf</w:t>
                            </w:r>
                          </w:p>
                          <w:p w14:paraId="6C0B44C7" w14:textId="516DA31A" w:rsidR="00861597" w:rsidRPr="00356064" w:rsidRDefault="00861597">
                            <w:pPr>
                              <w:rPr>
                                <w:bCs/>
                              </w:rPr>
                            </w:pPr>
                            <w:r w:rsidRPr="00356064">
                              <w:rPr>
                                <w:bCs/>
                              </w:rPr>
                              <w:t>Health and Wellbeing Priority: Improving mental wellbeing and social connection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FE356" id="_x0000_t202" coordsize="21600,21600" o:spt="202" path="m,l,21600r21600,l21600,xe">
                <v:stroke joinstyle="miter"/>
                <v:path gradientshapeok="t" o:connecttype="rect"/>
              </v:shapetype>
              <v:shape id="Text Box 2" o:spid="_x0000_s1026" type="#_x0000_t202" style="position:absolute;margin-left:337.45pt;margin-top:387.55pt;width:300.75pt;height:18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">
                <v:textbox>
                  <w:txbxContent>
                    <w:p w14:paraId="48FB523D" w14:textId="22AC0AD7" w:rsidR="00BA5E30" w:rsidRPr="00356064" w:rsidRDefault="00D0725D">
                      <w:pPr>
                        <w:rPr>
                          <w:b/>
                        </w:rPr>
                      </w:pPr>
                      <w:r w:rsidRPr="00356064">
                        <w:rPr>
                          <w:b/>
                        </w:rPr>
                        <w:t>Strategic Direction 1 -Healthy Caring and Inclusive Community</w:t>
                      </w:r>
                    </w:p>
                    <w:p w14:paraId="1FAC9620" w14:textId="2379F2FB" w:rsidR="00861597" w:rsidRPr="00356064" w:rsidRDefault="00861597">
                      <w:pPr>
                        <w:rPr>
                          <w:bCs/>
                          <w:i/>
                          <w:iCs/>
                        </w:rPr>
                      </w:pPr>
                      <w:r w:rsidRPr="00356064">
                        <w:rPr>
                          <w:bCs/>
                          <w:i/>
                          <w:iCs/>
                        </w:rPr>
                        <w:t xml:space="preserve">1.2- Deliver health and community initiatives that are culturally sensitive and accessible across life stages </w:t>
                      </w:r>
                    </w:p>
                    <w:p w14:paraId="3D28A050" w14:textId="186B4381" w:rsidR="00861597" w:rsidRPr="00356064" w:rsidRDefault="00861597">
                      <w:pPr>
                        <w:rPr>
                          <w:bCs/>
                          <w:i/>
                          <w:iCs/>
                        </w:rPr>
                      </w:pPr>
                      <w:r w:rsidRPr="00356064">
                        <w:rPr>
                          <w:bCs/>
                          <w:i/>
                          <w:iCs/>
                        </w:rPr>
                        <w:t>1.3- Foster and embrace community connectedness</w:t>
                      </w:r>
                    </w:p>
                    <w:p w14:paraId="1D022429" w14:textId="046A1A1E" w:rsidR="00861597" w:rsidRPr="00356064" w:rsidRDefault="00861597">
                      <w:pPr>
                        <w:rPr>
                          <w:bCs/>
                        </w:rPr>
                      </w:pPr>
                      <w:r w:rsidRPr="00356064">
                        <w:rPr>
                          <w:bCs/>
                        </w:rPr>
                        <w:t>Health and Wellbeing priority: Increasing healthy eating, increase active living and improving mental wellbeing and social connectedness</w:t>
                      </w:r>
                    </w:p>
                    <w:p w14:paraId="2F2E572A" w14:textId="37F82F23" w:rsidR="00861597" w:rsidRPr="00356064" w:rsidRDefault="00861597">
                      <w:pPr>
                        <w:rPr>
                          <w:bCs/>
                        </w:rPr>
                      </w:pPr>
                    </w:p>
                    <w:p w14:paraId="327095DF" w14:textId="79F3DF06" w:rsidR="00603F06" w:rsidRPr="00356064" w:rsidRDefault="00861597">
                      <w:pPr>
                        <w:rPr>
                          <w:b/>
                        </w:rPr>
                      </w:pPr>
                      <w:r w:rsidRPr="00356064">
                        <w:rPr>
                          <w:b/>
                        </w:rPr>
                        <w:t>Strategic Direction 4 – High Performance Council and organisation</w:t>
                      </w:r>
                    </w:p>
                    <w:p w14:paraId="1BBFEF3B" w14:textId="70FCD0A5" w:rsidR="00861597" w:rsidRPr="00356064" w:rsidRDefault="00861597">
                      <w:pPr>
                        <w:rPr>
                          <w:bCs/>
                          <w:i/>
                          <w:iCs/>
                        </w:rPr>
                      </w:pPr>
                      <w:r w:rsidRPr="00356064">
                        <w:rPr>
                          <w:bCs/>
                          <w:i/>
                          <w:iCs/>
                        </w:rPr>
                        <w:t>4.2- Communicate and engage effectively with our community to understand their needs and advocate on their behalf</w:t>
                      </w:r>
                    </w:p>
                    <w:p w14:paraId="6C0B44C7" w14:textId="516DA31A" w:rsidR="00861597" w:rsidRPr="00356064" w:rsidRDefault="00861597">
                      <w:pPr>
                        <w:rPr>
                          <w:bCs/>
                        </w:rPr>
                      </w:pPr>
                      <w:r w:rsidRPr="00356064">
                        <w:rPr>
                          <w:bCs/>
                        </w:rPr>
                        <w:t>Health and Wellbeing Priority: Improving mental wellbeing and social connection</w:t>
                      </w:r>
                    </w:p>
                  </w:txbxContent>
                </v:textbox>
                <w10:wrap type="square" anchory="margin"/>
              </v:shape>
            </w:pict>
          </mc:Fallback>
        </mc:AlternateContent>
      </w:r>
    </w:p>
    <w:p w14:paraId="29CB4444" w14:textId="55753193" w:rsidR="00093E7D" w:rsidRDefault="00093E7D" w:rsidP="00527059">
      <w:pPr>
        <w:rPr>
          <w:sz w:val="18"/>
          <w:szCs w:val="18"/>
        </w:rPr>
      </w:pPr>
    </w:p>
    <w:p w14:paraId="5C0FC941" w14:textId="42A3E98D" w:rsidR="00356064" w:rsidRDefault="00356064" w:rsidP="00527059">
      <w:pPr>
        <w:rPr>
          <w:sz w:val="18"/>
          <w:szCs w:val="18"/>
        </w:rPr>
      </w:pPr>
      <w:r>
        <w:rPr>
          <w:noProof/>
          <w:sz w:val="24"/>
          <w:szCs w:val="24"/>
          <w:lang w:eastAsia="en-AU"/>
        </w:rPr>
        <w:drawing>
          <wp:anchor distT="0" distB="0" distL="114300" distR="114300" simplePos="0" relativeHeight="251684864" behindDoc="0" locked="0" layoutInCell="1" allowOverlap="1" wp14:anchorId="39DB35E1" wp14:editId="16FAC23B">
            <wp:simplePos x="0" y="0"/>
            <wp:positionH relativeFrom="margin">
              <wp:posOffset>19050</wp:posOffset>
            </wp:positionH>
            <wp:positionV relativeFrom="paragraph">
              <wp:posOffset>4588</wp:posOffset>
            </wp:positionV>
            <wp:extent cx="3830955" cy="2557733"/>
            <wp:effectExtent l="0" t="0" r="55245" b="146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14:paraId="33F6FAC5" w14:textId="1B5FBB5F" w:rsidR="00356064" w:rsidRDefault="00356064" w:rsidP="00527059">
      <w:pPr>
        <w:rPr>
          <w:sz w:val="18"/>
          <w:szCs w:val="18"/>
        </w:rPr>
      </w:pPr>
    </w:p>
    <w:p w14:paraId="43A8255E" w14:textId="046FB5BC" w:rsidR="00356064" w:rsidRDefault="00356064" w:rsidP="00527059">
      <w:pPr>
        <w:rPr>
          <w:sz w:val="18"/>
          <w:szCs w:val="18"/>
        </w:rPr>
      </w:pPr>
    </w:p>
    <w:p w14:paraId="52C2A4F3" w14:textId="2A8466F0" w:rsidR="00356064" w:rsidRDefault="00356064" w:rsidP="00527059">
      <w:pPr>
        <w:rPr>
          <w:sz w:val="18"/>
          <w:szCs w:val="18"/>
        </w:rPr>
      </w:pPr>
    </w:p>
    <w:p w14:paraId="7606B0C1" w14:textId="162B3026" w:rsidR="00527059" w:rsidRPr="00E55E3D" w:rsidRDefault="005C2988" w:rsidP="00527059">
      <w:pPr>
        <w:rPr>
          <w:sz w:val="18"/>
          <w:szCs w:val="18"/>
        </w:rPr>
      </w:pPr>
      <w:r w:rsidRPr="00C169EF">
        <w:rPr>
          <w:b/>
          <w:noProof/>
          <w:lang w:eastAsia="en-AU"/>
        </w:rPr>
        <mc:AlternateContent>
          <mc:Choice Requires="wps">
            <w:drawing>
              <wp:anchor distT="45720" distB="45720" distL="114300" distR="114300" simplePos="0" relativeHeight="251669504" behindDoc="0" locked="0" layoutInCell="1" allowOverlap="1" wp14:anchorId="443FC559" wp14:editId="70F0456C">
                <wp:simplePos x="0" y="0"/>
                <wp:positionH relativeFrom="column">
                  <wp:posOffset>4469765</wp:posOffset>
                </wp:positionH>
                <wp:positionV relativeFrom="paragraph">
                  <wp:posOffset>635</wp:posOffset>
                </wp:positionV>
                <wp:extent cx="4761230" cy="8900795"/>
                <wp:effectExtent l="0" t="0" r="254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8900795"/>
                        </a:xfrm>
                        <a:prstGeom prst="rect">
                          <a:avLst/>
                        </a:prstGeom>
                        <a:solidFill>
                          <a:srgbClr val="FFFFFF"/>
                        </a:solidFill>
                        <a:ln w="9525">
                          <a:solidFill>
                            <a:srgbClr val="000000"/>
                          </a:solidFill>
                          <a:miter lim="800000"/>
                          <a:headEnd/>
                          <a:tailEnd/>
                        </a:ln>
                      </wps:spPr>
                      <wps:txbx>
                        <w:txbxContent>
                          <w:p w14:paraId="249B624A" w14:textId="77777777" w:rsidR="004F22BB" w:rsidRDefault="004F22BB" w:rsidP="004F22BB">
                            <w:pPr>
                              <w:rPr>
                                <w:b/>
                                <w:sz w:val="16"/>
                                <w:szCs w:val="16"/>
                              </w:rPr>
                            </w:pPr>
                            <w:r w:rsidRPr="0099518C">
                              <w:rPr>
                                <w:b/>
                                <w:sz w:val="24"/>
                                <w:szCs w:val="24"/>
                              </w:rPr>
                              <w:t>Demographic profile</w:t>
                            </w:r>
                          </w:p>
                          <w:p w14:paraId="7816815A" w14:textId="77777777" w:rsidR="009B6B8C" w:rsidRDefault="009B6B8C" w:rsidP="004F22BB">
                            <w:pPr>
                              <w:rPr>
                                <w:b/>
                                <w:sz w:val="16"/>
                                <w:szCs w:val="16"/>
                              </w:rPr>
                            </w:pPr>
                          </w:p>
                          <w:p w14:paraId="126D5D0C" w14:textId="77777777" w:rsidR="004F22BB" w:rsidRPr="00976C16" w:rsidRDefault="004F22BB" w:rsidP="004F22BB">
                            <w:pPr>
                              <w:rPr>
                                <w:rFonts w:cs="Arial"/>
                                <w:b/>
                                <w:sz w:val="16"/>
                                <w:szCs w:val="16"/>
                              </w:rPr>
                            </w:pPr>
                            <w:r w:rsidRPr="00976C16">
                              <w:rPr>
                                <w:rFonts w:cs="Arial"/>
                                <w:b/>
                                <w:sz w:val="16"/>
                                <w:szCs w:val="16"/>
                              </w:rPr>
                              <w:t>TOTAL POPULATION – FROM 2016 TO 2036:</w:t>
                            </w:r>
                          </w:p>
                          <w:p w14:paraId="089758E0" w14:textId="40C3D542"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2</w:t>
                            </w:r>
                            <w:r w:rsidR="00177252">
                              <w:rPr>
                                <w:rFonts w:cs="Arial"/>
                                <w:sz w:val="16"/>
                                <w:szCs w:val="16"/>
                              </w:rPr>
                              <w:t>74 647</w:t>
                            </w:r>
                            <w:r w:rsidRPr="00976C16">
                              <w:rPr>
                                <w:rFonts w:cs="Arial"/>
                                <w:sz w:val="16"/>
                                <w:szCs w:val="16"/>
                              </w:rPr>
                              <w:t xml:space="preserve"> in 20</w:t>
                            </w:r>
                            <w:r w:rsidR="00177252">
                              <w:rPr>
                                <w:rFonts w:cs="Arial"/>
                                <w:sz w:val="16"/>
                                <w:szCs w:val="16"/>
                              </w:rPr>
                              <w:t>22</w:t>
                            </w:r>
                          </w:p>
                          <w:p w14:paraId="31392FBD" w14:textId="33D923C3"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2</w:t>
                            </w:r>
                            <w:r w:rsidR="00177252">
                              <w:rPr>
                                <w:rFonts w:cs="Arial"/>
                                <w:sz w:val="16"/>
                                <w:szCs w:val="16"/>
                              </w:rPr>
                              <w:t>98 716</w:t>
                            </w:r>
                            <w:r w:rsidRPr="00976C16">
                              <w:rPr>
                                <w:rFonts w:cs="Arial"/>
                                <w:sz w:val="16"/>
                                <w:szCs w:val="16"/>
                              </w:rPr>
                              <w:t xml:space="preserve"> in 2026</w:t>
                            </w:r>
                          </w:p>
                          <w:p w14:paraId="79E93F7F" w14:textId="1D4A1FAF"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3</w:t>
                            </w:r>
                            <w:r w:rsidR="00177252">
                              <w:rPr>
                                <w:rFonts w:cs="Arial"/>
                                <w:sz w:val="16"/>
                                <w:szCs w:val="16"/>
                              </w:rPr>
                              <w:t>61</w:t>
                            </w:r>
                            <w:r w:rsidRPr="00976C16">
                              <w:rPr>
                                <w:rFonts w:cs="Arial"/>
                                <w:sz w:val="16"/>
                                <w:szCs w:val="16"/>
                              </w:rPr>
                              <w:t>,</w:t>
                            </w:r>
                            <w:r w:rsidR="00177252">
                              <w:rPr>
                                <w:rFonts w:cs="Arial"/>
                                <w:sz w:val="16"/>
                                <w:szCs w:val="16"/>
                              </w:rPr>
                              <w:t>014</w:t>
                            </w:r>
                            <w:r w:rsidRPr="00976C16">
                              <w:rPr>
                                <w:rFonts w:cs="Arial"/>
                                <w:sz w:val="16"/>
                                <w:szCs w:val="16"/>
                              </w:rPr>
                              <w:t xml:space="preserve"> in 2036</w:t>
                            </w:r>
                          </w:p>
                          <w:p w14:paraId="0435E32D" w14:textId="77777777" w:rsidR="004F22BB" w:rsidRPr="00976C16" w:rsidRDefault="004F22BB" w:rsidP="004F22BB">
                            <w:pPr>
                              <w:rPr>
                                <w:rFonts w:cs="Arial"/>
                                <w:sz w:val="16"/>
                                <w:szCs w:val="16"/>
                              </w:rPr>
                            </w:pPr>
                          </w:p>
                          <w:p w14:paraId="2258E887" w14:textId="7DCD40EB" w:rsidR="004F22BB" w:rsidRPr="00976C16" w:rsidRDefault="004F22BB" w:rsidP="004F22BB">
                            <w:pPr>
                              <w:rPr>
                                <w:rFonts w:cs="Arial"/>
                                <w:b/>
                                <w:sz w:val="16"/>
                                <w:szCs w:val="16"/>
                              </w:rPr>
                            </w:pPr>
                            <w:r w:rsidRPr="00976C16">
                              <w:rPr>
                                <w:rFonts w:cs="Arial"/>
                                <w:b/>
                                <w:sz w:val="16"/>
                                <w:szCs w:val="16"/>
                              </w:rPr>
                              <w:t xml:space="preserve">IN </w:t>
                            </w:r>
                            <w:r w:rsidR="00177252">
                              <w:rPr>
                                <w:rFonts w:cs="Arial"/>
                                <w:b/>
                                <w:sz w:val="16"/>
                                <w:szCs w:val="16"/>
                              </w:rPr>
                              <w:t>2022</w:t>
                            </w:r>
                            <w:r w:rsidRPr="00976C16">
                              <w:rPr>
                                <w:rFonts w:cs="Arial"/>
                                <w:b/>
                                <w:sz w:val="16"/>
                                <w:szCs w:val="16"/>
                              </w:rPr>
                              <w:t xml:space="preserve">: </w:t>
                            </w:r>
                          </w:p>
                          <w:p w14:paraId="47DD38D7" w14:textId="25B59CC8" w:rsidR="004F22BB" w:rsidRPr="00976C16"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17260</w:t>
                            </w:r>
                            <w:r w:rsidR="004F22BB" w:rsidRPr="00976C16">
                              <w:rPr>
                                <w:rFonts w:cs="Arial"/>
                                <w:sz w:val="16"/>
                                <w:szCs w:val="16"/>
                              </w:rPr>
                              <w:t xml:space="preserve"> children aged 0 to 4 years, 6.</w:t>
                            </w:r>
                            <w:r>
                              <w:rPr>
                                <w:rFonts w:cs="Arial"/>
                                <w:sz w:val="16"/>
                                <w:szCs w:val="16"/>
                              </w:rPr>
                              <w:t>28</w:t>
                            </w:r>
                            <w:r w:rsidR="004F22BB" w:rsidRPr="00976C16">
                              <w:rPr>
                                <w:rFonts w:cs="Arial"/>
                                <w:sz w:val="16"/>
                                <w:szCs w:val="16"/>
                              </w:rPr>
                              <w:t xml:space="preserve"> per cent of Greater Geelong’s population – which is the fourth largest municipality of children in Victoria, – expect </w:t>
                            </w:r>
                            <w:r>
                              <w:rPr>
                                <w:rFonts w:cs="Arial"/>
                                <w:sz w:val="16"/>
                                <w:szCs w:val="16"/>
                              </w:rPr>
                              <w:t>5522</w:t>
                            </w:r>
                            <w:r w:rsidR="004F22BB" w:rsidRPr="00976C16">
                              <w:rPr>
                                <w:rFonts w:cs="Arial"/>
                                <w:sz w:val="16"/>
                                <w:szCs w:val="16"/>
                              </w:rPr>
                              <w:t xml:space="preserve"> more children by 2036</w:t>
                            </w:r>
                          </w:p>
                          <w:p w14:paraId="0CDA79FC" w14:textId="42E0AFC4"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1</w:t>
                            </w:r>
                            <w:r w:rsidR="00177252">
                              <w:rPr>
                                <w:rFonts w:cs="Arial"/>
                                <w:sz w:val="16"/>
                                <w:szCs w:val="16"/>
                              </w:rPr>
                              <w:t>7 541</w:t>
                            </w:r>
                            <w:r w:rsidRPr="00976C16">
                              <w:rPr>
                                <w:rFonts w:cs="Arial"/>
                                <w:sz w:val="16"/>
                                <w:szCs w:val="16"/>
                              </w:rPr>
                              <w:t xml:space="preserve"> children aged 5 to 9 years, 6.</w:t>
                            </w:r>
                            <w:r w:rsidR="00177252">
                              <w:rPr>
                                <w:rFonts w:cs="Arial"/>
                                <w:sz w:val="16"/>
                                <w:szCs w:val="16"/>
                              </w:rPr>
                              <w:t>39</w:t>
                            </w:r>
                            <w:r w:rsidRPr="00976C16">
                              <w:rPr>
                                <w:rFonts w:cs="Arial"/>
                                <w:sz w:val="16"/>
                                <w:szCs w:val="16"/>
                              </w:rPr>
                              <w:t xml:space="preserve"> per cent of Greater Geelong’s population – expect </w:t>
                            </w:r>
                            <w:r w:rsidR="00177252">
                              <w:rPr>
                                <w:rFonts w:cs="Arial"/>
                                <w:sz w:val="16"/>
                                <w:szCs w:val="16"/>
                              </w:rPr>
                              <w:t>5335</w:t>
                            </w:r>
                            <w:r w:rsidRPr="00976C16">
                              <w:rPr>
                                <w:rFonts w:cs="Arial"/>
                                <w:sz w:val="16"/>
                                <w:szCs w:val="16"/>
                              </w:rPr>
                              <w:t xml:space="preserve"> more children by 2036</w:t>
                            </w:r>
                          </w:p>
                          <w:p w14:paraId="34865EE9" w14:textId="77777777"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 xml:space="preserve">Suburbs which are expected to increase by more than 100 children of 0–4yrs by 2036 are: </w:t>
                            </w:r>
                          </w:p>
                          <w:p w14:paraId="257768B8" w14:textId="2C3DC110" w:rsidR="004F22BB" w:rsidRPr="00177252"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Armstrong Creek</w:t>
                            </w:r>
                          </w:p>
                          <w:p w14:paraId="2355B006" w14:textId="582458C1" w:rsidR="004F22BB" w:rsidRPr="00177252"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 xml:space="preserve">Marshall and </w:t>
                            </w:r>
                            <w:proofErr w:type="spellStart"/>
                            <w:r w:rsidRPr="00976C16">
                              <w:rPr>
                                <w:rFonts w:cs="Arial"/>
                                <w:sz w:val="16"/>
                                <w:szCs w:val="16"/>
                              </w:rPr>
                              <w:t>Charlemont</w:t>
                            </w:r>
                            <w:proofErr w:type="spellEnd"/>
                          </w:p>
                          <w:p w14:paraId="294EA1EF" w14:textId="056DCB12" w:rsidR="004F22BB"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 xml:space="preserve">Lovely Banks and </w:t>
                            </w:r>
                            <w:proofErr w:type="spellStart"/>
                            <w:r w:rsidRPr="00976C16">
                              <w:rPr>
                                <w:rFonts w:cs="Arial"/>
                                <w:sz w:val="16"/>
                                <w:szCs w:val="16"/>
                              </w:rPr>
                              <w:t>Batesford</w:t>
                            </w:r>
                            <w:proofErr w:type="spellEnd"/>
                          </w:p>
                          <w:p w14:paraId="270EAEA3" w14:textId="044BEB0D"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Bell Post Hill</w:t>
                            </w:r>
                          </w:p>
                          <w:p w14:paraId="6F84F653" w14:textId="0671453F"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 xml:space="preserve">Mt </w:t>
                            </w:r>
                            <w:proofErr w:type="spellStart"/>
                            <w:r>
                              <w:rPr>
                                <w:rFonts w:cs="Arial"/>
                                <w:sz w:val="16"/>
                                <w:szCs w:val="16"/>
                              </w:rPr>
                              <w:t>Duneed</w:t>
                            </w:r>
                            <w:proofErr w:type="spellEnd"/>
                          </w:p>
                          <w:p w14:paraId="427A3F67" w14:textId="550C689F"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Curlewis</w:t>
                            </w:r>
                          </w:p>
                          <w:p w14:paraId="5816712E" w14:textId="38314477"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Leopold</w:t>
                            </w:r>
                          </w:p>
                          <w:p w14:paraId="551C4FD0" w14:textId="3AF7B9B7"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Lara</w:t>
                            </w:r>
                          </w:p>
                          <w:p w14:paraId="4C9C6D62" w14:textId="3E722392" w:rsidR="00177252" w:rsidRPr="00976C16"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Geelong South (Drumcondra)</w:t>
                            </w:r>
                          </w:p>
                          <w:p w14:paraId="48A719CD" w14:textId="77777777" w:rsidR="004F22BB" w:rsidRPr="00976C16"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Herne Hill and</w:t>
                            </w:r>
                          </w:p>
                          <w:p w14:paraId="7D6A3851" w14:textId="5CB5853A" w:rsidR="005C2988" w:rsidRPr="005C2988" w:rsidRDefault="004F22BB" w:rsidP="00C46C03">
                            <w:pPr>
                              <w:pStyle w:val="ListParagraph"/>
                              <w:numPr>
                                <w:ilvl w:val="0"/>
                                <w:numId w:val="7"/>
                              </w:numPr>
                              <w:tabs>
                                <w:tab w:val="left" w:pos="567"/>
                              </w:tabs>
                              <w:ind w:left="284" w:hanging="284"/>
                              <w:rPr>
                                <w:rFonts w:cs="Arial"/>
                                <w:sz w:val="16"/>
                                <w:szCs w:val="16"/>
                              </w:rPr>
                            </w:pPr>
                            <w:r w:rsidRPr="005C2988">
                              <w:rPr>
                                <w:rFonts w:cs="Arial"/>
                                <w:sz w:val="16"/>
                                <w:szCs w:val="16"/>
                              </w:rPr>
                              <w:t>Fyansford.</w:t>
                            </w:r>
                          </w:p>
                          <w:p w14:paraId="40CFFEDC" w14:textId="59399C09" w:rsidR="00841155" w:rsidRPr="00841155" w:rsidRDefault="00841155" w:rsidP="00841155">
                            <w:pPr>
                              <w:tabs>
                                <w:tab w:val="left" w:pos="567"/>
                              </w:tabs>
                              <w:rPr>
                                <w:rFonts w:cs="Arial"/>
                                <w:sz w:val="16"/>
                                <w:szCs w:val="16"/>
                              </w:rPr>
                            </w:pPr>
                            <w:r>
                              <w:rPr>
                                <w:rFonts w:cs="Arial"/>
                                <w:sz w:val="16"/>
                                <w:szCs w:val="16"/>
                              </w:rPr>
                              <w:t>NB: The following data will be updated when current 2021 Census data becomes available.</w:t>
                            </w:r>
                          </w:p>
                          <w:p w14:paraId="1F65DC69" w14:textId="77777777" w:rsidR="004F22BB" w:rsidRPr="00841155" w:rsidRDefault="004F22BB" w:rsidP="004F22BB">
                            <w:pPr>
                              <w:rPr>
                                <w:rFonts w:cs="Arial"/>
                                <w:b/>
                                <w:sz w:val="16"/>
                                <w:szCs w:val="16"/>
                              </w:rPr>
                            </w:pPr>
                            <w:r w:rsidRPr="00841155">
                              <w:rPr>
                                <w:rFonts w:cs="Arial"/>
                                <w:b/>
                                <w:sz w:val="16"/>
                                <w:szCs w:val="16"/>
                              </w:rPr>
                              <w:t>Aboriginal and Torres Strait Islander population</w:t>
                            </w:r>
                          </w:p>
                          <w:p w14:paraId="21C5733A" w14:textId="77777777" w:rsidR="004F22BB" w:rsidRPr="00841155" w:rsidRDefault="004F22BB" w:rsidP="004F22BB">
                            <w:pPr>
                              <w:rPr>
                                <w:rFonts w:cs="Arial"/>
                                <w:sz w:val="16"/>
                                <w:szCs w:val="16"/>
                              </w:rPr>
                            </w:pPr>
                            <w:r w:rsidRPr="00841155">
                              <w:rPr>
                                <w:rFonts w:cs="Arial"/>
                                <w:sz w:val="16"/>
                                <w:szCs w:val="16"/>
                              </w:rPr>
                              <w:t>One percent of the municipal population identify as Aboriginal and Torres Strait Islander through the Australian Bureau of Statistics census.</w:t>
                            </w:r>
                          </w:p>
                          <w:p w14:paraId="2EE242B3" w14:textId="77777777" w:rsidR="004F22BB" w:rsidRPr="00841155" w:rsidRDefault="004F22BB" w:rsidP="004F22BB">
                            <w:pPr>
                              <w:rPr>
                                <w:rFonts w:cs="Arial"/>
                                <w:sz w:val="16"/>
                                <w:szCs w:val="16"/>
                              </w:rPr>
                            </w:pPr>
                            <w:r w:rsidRPr="00841155">
                              <w:rPr>
                                <w:rFonts w:cs="Arial"/>
                                <w:sz w:val="16"/>
                                <w:szCs w:val="16"/>
                              </w:rPr>
                              <w:t>The census is usually regarded as showing less than the numbers who live in the municipality.  There has been a significant increase from 1,789 in 2011 to 2,411 in 2016.</w:t>
                            </w:r>
                          </w:p>
                          <w:p w14:paraId="3925A392" w14:textId="77777777" w:rsidR="00976C16" w:rsidRPr="00841155" w:rsidRDefault="00976C16" w:rsidP="004F22BB">
                            <w:pPr>
                              <w:rPr>
                                <w:rFonts w:cs="Arial"/>
                                <w:sz w:val="16"/>
                                <w:szCs w:val="16"/>
                              </w:rPr>
                            </w:pPr>
                            <w:r w:rsidRPr="00841155">
                              <w:rPr>
                                <w:rFonts w:cs="Arial"/>
                                <w:sz w:val="16"/>
                                <w:szCs w:val="16"/>
                              </w:rPr>
                              <w:t xml:space="preserve">(Source: </w:t>
                            </w:r>
                            <w:hyperlink r:id="rId19" w:history="1">
                              <w:r w:rsidRPr="00841155">
                                <w:rPr>
                                  <w:rFonts w:cs="Arial"/>
                                  <w:sz w:val="16"/>
                                  <w:szCs w:val="16"/>
                                </w:rPr>
                                <w:t>https://profile.id.com.au/geelong/assistance</w:t>
                              </w:r>
                            </w:hyperlink>
                            <w:r w:rsidRPr="00841155">
                              <w:rPr>
                                <w:rFonts w:cs="Arial"/>
                                <w:sz w:val="16"/>
                                <w:szCs w:val="16"/>
                              </w:rPr>
                              <w:t>)</w:t>
                            </w:r>
                          </w:p>
                          <w:p w14:paraId="7400EA02" w14:textId="77777777" w:rsidR="004F22BB" w:rsidRPr="00841155" w:rsidRDefault="004F22BB" w:rsidP="004F22BB">
                            <w:pPr>
                              <w:rPr>
                                <w:rFonts w:cs="Arial"/>
                                <w:sz w:val="16"/>
                                <w:szCs w:val="16"/>
                              </w:rPr>
                            </w:pPr>
                          </w:p>
                          <w:p w14:paraId="621E43FD" w14:textId="77777777" w:rsidR="004F22BB" w:rsidRPr="00841155" w:rsidRDefault="004F22BB" w:rsidP="004F22BB">
                            <w:pPr>
                              <w:rPr>
                                <w:rFonts w:cs="Arial"/>
                                <w:b/>
                                <w:sz w:val="16"/>
                                <w:szCs w:val="16"/>
                              </w:rPr>
                            </w:pPr>
                            <w:r w:rsidRPr="00841155">
                              <w:rPr>
                                <w:rFonts w:cs="Arial"/>
                                <w:b/>
                                <w:sz w:val="16"/>
                                <w:szCs w:val="16"/>
                              </w:rPr>
                              <w:t>Culture and Language Diversity</w:t>
                            </w:r>
                          </w:p>
                          <w:p w14:paraId="3E232517" w14:textId="77777777" w:rsidR="004F22BB" w:rsidRPr="00841155" w:rsidRDefault="004F22BB" w:rsidP="004F22BB">
                            <w:pPr>
                              <w:rPr>
                                <w:rFonts w:cs="Arial"/>
                                <w:sz w:val="16"/>
                                <w:szCs w:val="16"/>
                              </w:rPr>
                            </w:pPr>
                            <w:r w:rsidRPr="00841155">
                              <w:rPr>
                                <w:rFonts w:cs="Arial"/>
                                <w:sz w:val="16"/>
                                <w:szCs w:val="16"/>
                              </w:rPr>
                              <w:t>There is a lot of variation in the social and economic circumstances of people living in Greater Geelong. We need to consider these differences when planning for services.</w:t>
                            </w:r>
                          </w:p>
                          <w:p w14:paraId="6552B793" w14:textId="77777777" w:rsidR="004F22BB" w:rsidRPr="00841155" w:rsidRDefault="00016152" w:rsidP="004F22BB">
                            <w:pPr>
                              <w:rPr>
                                <w:rFonts w:cs="Arial"/>
                                <w:sz w:val="16"/>
                                <w:szCs w:val="16"/>
                              </w:rPr>
                            </w:pPr>
                            <w:r w:rsidRPr="00841155">
                              <w:rPr>
                                <w:rFonts w:cs="Arial"/>
                                <w:sz w:val="16"/>
                                <w:szCs w:val="16"/>
                              </w:rPr>
                              <w:t xml:space="preserve">Almost 80 per cent </w:t>
                            </w:r>
                            <w:r w:rsidR="004F22BB" w:rsidRPr="00841155">
                              <w:rPr>
                                <w:rFonts w:cs="Arial"/>
                                <w:sz w:val="16"/>
                                <w:szCs w:val="16"/>
                              </w:rPr>
                              <w:t xml:space="preserve">of the community are Australian born, with the United Kingdom, India, New Zealand, </w:t>
                            </w:r>
                            <w:proofErr w:type="gramStart"/>
                            <w:r w:rsidR="004F22BB" w:rsidRPr="00841155">
                              <w:rPr>
                                <w:rFonts w:cs="Arial"/>
                                <w:sz w:val="16"/>
                                <w:szCs w:val="16"/>
                              </w:rPr>
                              <w:t>Italy</w:t>
                            </w:r>
                            <w:proofErr w:type="gramEnd"/>
                            <w:r w:rsidR="004F22BB" w:rsidRPr="00841155">
                              <w:rPr>
                                <w:rFonts w:cs="Arial"/>
                                <w:sz w:val="16"/>
                                <w:szCs w:val="16"/>
                              </w:rPr>
                              <w:t xml:space="preserve"> and China the main birthplaces outside of Australia. </w:t>
                            </w:r>
                          </w:p>
                          <w:p w14:paraId="31596289" w14:textId="77777777" w:rsidR="00976C16" w:rsidRPr="00841155" w:rsidRDefault="004F22BB" w:rsidP="004F22BB">
                            <w:pPr>
                              <w:rPr>
                                <w:rFonts w:cs="Arial"/>
                                <w:sz w:val="16"/>
                                <w:szCs w:val="16"/>
                              </w:rPr>
                            </w:pPr>
                            <w:r w:rsidRPr="00841155">
                              <w:rPr>
                                <w:rFonts w:cs="Arial"/>
                                <w:sz w:val="16"/>
                                <w:szCs w:val="16"/>
                              </w:rPr>
                              <w:t>Other than English, the most common languages spoken at home include Italian, Croatian, Mandarin, Persian/Dari and Macedonian. Mandarin and Persian/Dari are the non-English spoken languages that have seen the largest growth in the last five years within the community.</w:t>
                            </w:r>
                          </w:p>
                          <w:p w14:paraId="4D25FD55" w14:textId="77777777" w:rsidR="004F22BB" w:rsidRPr="00841155" w:rsidRDefault="00976C16" w:rsidP="004F22BB">
                            <w:pPr>
                              <w:rPr>
                                <w:rFonts w:cs="Arial"/>
                                <w:sz w:val="16"/>
                                <w:szCs w:val="16"/>
                              </w:rPr>
                            </w:pPr>
                            <w:r w:rsidRPr="00841155">
                              <w:rPr>
                                <w:rFonts w:cs="Arial"/>
                                <w:sz w:val="16"/>
                                <w:szCs w:val="16"/>
                              </w:rPr>
                              <w:t xml:space="preserve">(Source: </w:t>
                            </w:r>
                            <w:hyperlink r:id="rId20" w:history="1">
                              <w:r w:rsidRPr="00841155">
                                <w:rPr>
                                  <w:rFonts w:cs="Arial"/>
                                  <w:sz w:val="16"/>
                                  <w:szCs w:val="16"/>
                                </w:rPr>
                                <w:t>https://profile.id.com.au/geelong/assistance</w:t>
                              </w:r>
                            </w:hyperlink>
                            <w:r w:rsidRPr="00841155">
                              <w:rPr>
                                <w:rFonts w:cs="Arial"/>
                                <w:sz w:val="16"/>
                                <w:szCs w:val="16"/>
                              </w:rPr>
                              <w:t>)</w:t>
                            </w:r>
                            <w:r w:rsidR="004F22BB" w:rsidRPr="00841155">
                              <w:rPr>
                                <w:rFonts w:cs="Arial"/>
                                <w:sz w:val="16"/>
                                <w:szCs w:val="16"/>
                              </w:rPr>
                              <w:t xml:space="preserve"> </w:t>
                            </w:r>
                          </w:p>
                          <w:p w14:paraId="45747E5F" w14:textId="77777777" w:rsidR="004F22BB" w:rsidRPr="00841155" w:rsidRDefault="004F22BB" w:rsidP="004F22BB">
                            <w:pPr>
                              <w:rPr>
                                <w:rFonts w:cs="Arial"/>
                                <w:sz w:val="16"/>
                                <w:szCs w:val="16"/>
                              </w:rPr>
                            </w:pPr>
                          </w:p>
                          <w:p w14:paraId="2120C9D8" w14:textId="77777777" w:rsidR="004F22BB" w:rsidRPr="00841155" w:rsidRDefault="004F22BB" w:rsidP="004F22BB">
                            <w:pPr>
                              <w:rPr>
                                <w:rFonts w:cs="Arial"/>
                                <w:b/>
                                <w:sz w:val="16"/>
                                <w:szCs w:val="16"/>
                              </w:rPr>
                            </w:pPr>
                            <w:r w:rsidRPr="00841155">
                              <w:rPr>
                                <w:rFonts w:cs="Arial"/>
                                <w:b/>
                                <w:sz w:val="16"/>
                                <w:szCs w:val="16"/>
                              </w:rPr>
                              <w:t>Family types in 2016</w:t>
                            </w:r>
                          </w:p>
                          <w:p w14:paraId="01EC3A51" w14:textId="77777777" w:rsidR="004F22BB" w:rsidRPr="00841155" w:rsidRDefault="004F22BB" w:rsidP="005C2988">
                            <w:pPr>
                              <w:pStyle w:val="ListParagraph"/>
                              <w:numPr>
                                <w:ilvl w:val="0"/>
                                <w:numId w:val="7"/>
                              </w:numPr>
                              <w:ind w:left="284" w:hanging="284"/>
                              <w:rPr>
                                <w:rFonts w:cs="Arial"/>
                                <w:sz w:val="16"/>
                                <w:szCs w:val="16"/>
                              </w:rPr>
                            </w:pPr>
                            <w:r w:rsidRPr="00841155">
                              <w:rPr>
                                <w:rFonts w:cs="Arial"/>
                                <w:sz w:val="16"/>
                                <w:szCs w:val="16"/>
                              </w:rPr>
                              <w:t>There were 31,365 people living in couple families with dependents (43.1 per cent of households).</w:t>
                            </w:r>
                          </w:p>
                          <w:p w14:paraId="5E85D68B" w14:textId="77777777" w:rsidR="004F22BB" w:rsidRPr="00841155" w:rsidRDefault="004F22BB" w:rsidP="005C2988">
                            <w:pPr>
                              <w:pStyle w:val="ListParagraph"/>
                              <w:numPr>
                                <w:ilvl w:val="0"/>
                                <w:numId w:val="7"/>
                              </w:numPr>
                              <w:ind w:left="284" w:hanging="284"/>
                              <w:rPr>
                                <w:rFonts w:cs="Arial"/>
                                <w:sz w:val="16"/>
                                <w:szCs w:val="16"/>
                              </w:rPr>
                            </w:pPr>
                            <w:r w:rsidRPr="00841155">
                              <w:rPr>
                                <w:rFonts w:cs="Arial"/>
                                <w:sz w:val="16"/>
                                <w:szCs w:val="16"/>
                              </w:rPr>
                              <w:t>There were 11,767 people living in one parent families, with dependents (16.2 per cent of households).</w:t>
                            </w:r>
                          </w:p>
                          <w:p w14:paraId="4F847747" w14:textId="77777777" w:rsidR="004F22BB" w:rsidRPr="00841155" w:rsidRDefault="004F22BB" w:rsidP="005C2988">
                            <w:pPr>
                              <w:pStyle w:val="ListParagraph"/>
                              <w:numPr>
                                <w:ilvl w:val="0"/>
                                <w:numId w:val="7"/>
                              </w:numPr>
                              <w:ind w:left="284" w:hanging="284"/>
                              <w:rPr>
                                <w:rFonts w:cs="Arial"/>
                                <w:sz w:val="16"/>
                                <w:szCs w:val="16"/>
                              </w:rPr>
                            </w:pPr>
                            <w:r w:rsidRPr="00841155">
                              <w:rPr>
                                <w:rFonts w:cs="Arial"/>
                                <w:sz w:val="16"/>
                                <w:szCs w:val="16"/>
                              </w:rPr>
                              <w:t>There were 977 people living in other families (1.3 per cent of households).</w:t>
                            </w:r>
                          </w:p>
                          <w:p w14:paraId="27E0B50A" w14:textId="77777777" w:rsidR="00976C16" w:rsidRPr="00841155" w:rsidRDefault="00976C16" w:rsidP="005C2988">
                            <w:pPr>
                              <w:pStyle w:val="ListParagraph"/>
                              <w:ind w:left="284"/>
                              <w:rPr>
                                <w:rFonts w:cs="Arial"/>
                                <w:sz w:val="16"/>
                                <w:szCs w:val="16"/>
                              </w:rPr>
                            </w:pPr>
                            <w:r w:rsidRPr="00841155">
                              <w:rPr>
                                <w:rFonts w:cs="Arial"/>
                                <w:sz w:val="16"/>
                                <w:szCs w:val="16"/>
                              </w:rPr>
                              <w:t xml:space="preserve">(Source: </w:t>
                            </w:r>
                            <w:hyperlink r:id="rId21" w:history="1">
                              <w:r w:rsidRPr="00841155">
                                <w:rPr>
                                  <w:rFonts w:cs="Arial"/>
                                  <w:sz w:val="16"/>
                                  <w:szCs w:val="16"/>
                                </w:rPr>
                                <w:t>https://profile.id.com.au/geelong/assistance</w:t>
                              </w:r>
                            </w:hyperlink>
                            <w:r w:rsidRPr="00841155">
                              <w:rPr>
                                <w:rFonts w:cs="Arial"/>
                                <w:sz w:val="16"/>
                                <w:szCs w:val="16"/>
                              </w:rPr>
                              <w:t>)</w:t>
                            </w:r>
                          </w:p>
                          <w:p w14:paraId="728DF6BA" w14:textId="77777777" w:rsidR="004F22BB" w:rsidRPr="00841155" w:rsidRDefault="004F22BB" w:rsidP="004F22BB">
                            <w:pPr>
                              <w:pStyle w:val="ListBullet"/>
                              <w:numPr>
                                <w:ilvl w:val="0"/>
                                <w:numId w:val="0"/>
                              </w:numPr>
                              <w:spacing w:before="0" w:after="0"/>
                              <w:rPr>
                                <w:rFonts w:ascii="Arial" w:hAnsi="Arial" w:cs="Arial"/>
                                <w:b/>
                                <w:sz w:val="16"/>
                                <w:szCs w:val="16"/>
                              </w:rPr>
                            </w:pPr>
                            <w:r w:rsidRPr="00841155">
                              <w:rPr>
                                <w:rFonts w:ascii="Arial" w:hAnsi="Arial" w:cs="Arial"/>
                                <w:b/>
                                <w:sz w:val="16"/>
                                <w:szCs w:val="16"/>
                              </w:rPr>
                              <w:t>What the data tells us:</w:t>
                            </w:r>
                          </w:p>
                          <w:p w14:paraId="4B3F4351"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 xml:space="preserve">When children in our region started full-time school in 2015, 17.8 per cent were ‘developmentally vulnerable’ in one or more areas. The Victorian and Australian averages are higher (19.9 per cent and 22 per cent respectively), however this figure still equates to 5,364 children who are vulnerable </w:t>
                            </w:r>
                            <w:r w:rsidR="00FA6518" w:rsidRPr="00841155">
                              <w:rPr>
                                <w:rFonts w:ascii="Arial" w:hAnsi="Arial" w:cs="Arial"/>
                                <w:sz w:val="16"/>
                                <w:szCs w:val="16"/>
                              </w:rPr>
                              <w:t>in our region</w:t>
                            </w:r>
                            <w:r w:rsidRPr="00841155">
                              <w:rPr>
                                <w:rFonts w:ascii="Arial" w:hAnsi="Arial" w:cs="Arial"/>
                                <w:sz w:val="16"/>
                                <w:szCs w:val="16"/>
                              </w:rPr>
                              <w:t xml:space="preserve">. </w:t>
                            </w:r>
                            <w:r w:rsidR="00FA6518" w:rsidRPr="00841155">
                              <w:rPr>
                                <w:rFonts w:ascii="Arial" w:hAnsi="Arial" w:cs="Arial"/>
                                <w:sz w:val="16"/>
                                <w:szCs w:val="16"/>
                              </w:rPr>
                              <w:t>(www.aedc.gov.au)</w:t>
                            </w:r>
                          </w:p>
                          <w:p w14:paraId="55065D1B"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 xml:space="preserve">In 2011, the rate of children aged 0–17 years in out-of-home care in Greater Geelong was 6.3 per cent (per 1000 children), which was higher than the Victorian average of 4.6 per </w:t>
                            </w:r>
                            <w:proofErr w:type="gramStart"/>
                            <w:r w:rsidRPr="00841155">
                              <w:rPr>
                                <w:rFonts w:ascii="Arial" w:hAnsi="Arial" w:cs="Arial"/>
                                <w:sz w:val="16"/>
                                <w:szCs w:val="16"/>
                              </w:rPr>
                              <w:t>cent.</w:t>
                            </w:r>
                            <w:r w:rsidR="00FA6518" w:rsidRPr="00841155">
                              <w:rPr>
                                <w:rFonts w:ascii="Arial" w:hAnsi="Arial" w:cs="Arial"/>
                                <w:sz w:val="16"/>
                                <w:szCs w:val="16"/>
                              </w:rPr>
                              <w:t>(</w:t>
                            </w:r>
                            <w:proofErr w:type="gramEnd"/>
                            <w:r w:rsidR="00FA6518" w:rsidRPr="00841155">
                              <w:rPr>
                                <w:rFonts w:ascii="Arial" w:hAnsi="Arial" w:cs="Arial"/>
                                <w:sz w:val="16"/>
                                <w:szCs w:val="16"/>
                              </w:rPr>
                              <w:t>www.data.vic.gov.au)</w:t>
                            </w:r>
                          </w:p>
                          <w:p w14:paraId="702EB71D"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In 2011, the rate of children aged 0–17 years on Child Protection Orders in Greater Geelong was 7.9 per cent (per 1000 children), compared to 5.2 per cent in Victoria.</w:t>
                            </w:r>
                            <w:r w:rsidR="00FA6518" w:rsidRPr="00841155">
                              <w:rPr>
                                <w:rFonts w:ascii="Arial" w:hAnsi="Arial" w:cs="Arial"/>
                                <w:sz w:val="16"/>
                                <w:szCs w:val="16"/>
                              </w:rPr>
                              <w:t xml:space="preserve"> (www.data.vic.gov.au)</w:t>
                            </w:r>
                          </w:p>
                          <w:p w14:paraId="4B33B95D"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 xml:space="preserve">In 2014, </w:t>
                            </w:r>
                            <w:r w:rsidR="0089644C" w:rsidRPr="00841155">
                              <w:rPr>
                                <w:rFonts w:ascii="Arial" w:hAnsi="Arial" w:cs="Arial"/>
                                <w:sz w:val="16"/>
                                <w:szCs w:val="16"/>
                              </w:rPr>
                              <w:t>15.7</w:t>
                            </w:r>
                            <w:r w:rsidRPr="00841155">
                              <w:rPr>
                                <w:rFonts w:ascii="Arial" w:hAnsi="Arial" w:cs="Arial"/>
                                <w:sz w:val="16"/>
                                <w:szCs w:val="16"/>
                              </w:rPr>
                              <w:t xml:space="preserve"> per cent of children in Greater Geelong are reported to have difficulty with speech and language, compared to </w:t>
                            </w:r>
                            <w:r w:rsidR="0089644C" w:rsidRPr="00841155">
                              <w:rPr>
                                <w:rFonts w:ascii="Arial" w:hAnsi="Arial" w:cs="Arial"/>
                                <w:sz w:val="16"/>
                                <w:szCs w:val="16"/>
                              </w:rPr>
                              <w:t>13.9</w:t>
                            </w:r>
                            <w:r w:rsidRPr="00841155">
                              <w:rPr>
                                <w:rFonts w:ascii="Arial" w:hAnsi="Arial" w:cs="Arial"/>
                                <w:sz w:val="16"/>
                                <w:szCs w:val="16"/>
                              </w:rPr>
                              <w:t xml:space="preserve"> per cent in Victoria.</w:t>
                            </w:r>
                            <w:r w:rsidR="0089644C" w:rsidRPr="00841155">
                              <w:rPr>
                                <w:rFonts w:ascii="Arial" w:hAnsi="Arial" w:cs="Arial"/>
                                <w:sz w:val="16"/>
                                <w:szCs w:val="16"/>
                              </w:rPr>
                              <w:t xml:space="preserve"> (Outcomes for Victorian Children at School Entry, DET, 2016)</w:t>
                            </w:r>
                          </w:p>
                          <w:p w14:paraId="1A5AF8EF"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In 2014, 93.6 per cent of students reported meeting national standards in literacy in year 3, in comparison to 94.6 per cent in Victoria.</w:t>
                            </w:r>
                            <w:r w:rsidR="00976C16" w:rsidRPr="00841155">
                              <w:rPr>
                                <w:rFonts w:ascii="Arial" w:hAnsi="Arial" w:cs="Arial"/>
                                <w:sz w:val="16"/>
                                <w:szCs w:val="16"/>
                              </w:rPr>
                              <w:t xml:space="preserve"> (www.data.vic.gov.au)</w:t>
                            </w:r>
                          </w:p>
                          <w:p w14:paraId="2F0C9BA1" w14:textId="77777777" w:rsidR="004F22BB" w:rsidRPr="00841155" w:rsidRDefault="004F22BB" w:rsidP="005C2988">
                            <w:pPr>
                              <w:pStyle w:val="ListBullet"/>
                              <w:tabs>
                                <w:tab w:val="clear" w:pos="170"/>
                                <w:tab w:val="num" w:pos="360"/>
                              </w:tabs>
                              <w:spacing w:before="0" w:after="0" w:line="240" w:lineRule="auto"/>
                              <w:ind w:left="142" w:hanging="142"/>
                              <w:rPr>
                                <w:rFonts w:ascii="Arial" w:hAnsi="Arial" w:cs="Arial"/>
                                <w:sz w:val="16"/>
                                <w:szCs w:val="16"/>
                              </w:rPr>
                            </w:pPr>
                            <w:r w:rsidRPr="00841155">
                              <w:rPr>
                                <w:rFonts w:ascii="Arial" w:hAnsi="Arial" w:cs="Arial"/>
                                <w:sz w:val="16"/>
                                <w:szCs w:val="16"/>
                              </w:rPr>
                              <w:t xml:space="preserve">In 2014, </w:t>
                            </w:r>
                            <w:r w:rsidR="0089644C" w:rsidRPr="00841155">
                              <w:rPr>
                                <w:rFonts w:ascii="Arial" w:hAnsi="Arial" w:cs="Arial"/>
                                <w:sz w:val="16"/>
                                <w:szCs w:val="16"/>
                              </w:rPr>
                              <w:t>14.2</w:t>
                            </w:r>
                            <w:r w:rsidRPr="00841155">
                              <w:rPr>
                                <w:rFonts w:ascii="Arial" w:hAnsi="Arial" w:cs="Arial"/>
                                <w:sz w:val="16"/>
                                <w:szCs w:val="16"/>
                              </w:rPr>
                              <w:t xml:space="preserve"> per cent of parents reported being concerned about the behaviour of their children, in comparison to </w:t>
                            </w:r>
                            <w:r w:rsidR="0089644C" w:rsidRPr="00841155">
                              <w:rPr>
                                <w:rFonts w:ascii="Arial" w:hAnsi="Arial" w:cs="Arial"/>
                                <w:sz w:val="16"/>
                                <w:szCs w:val="16"/>
                              </w:rPr>
                              <w:t>12.6 per cent in Victoria. (Outcomes for Victorian Children at School Entry, DET, 2016)</w:t>
                            </w:r>
                          </w:p>
                          <w:p w14:paraId="11BB28D0" w14:textId="77777777" w:rsidR="004F22BB" w:rsidRPr="00841155" w:rsidRDefault="004F22BB" w:rsidP="005C2988">
                            <w:pPr>
                              <w:pStyle w:val="ListBullet"/>
                              <w:tabs>
                                <w:tab w:val="clear" w:pos="170"/>
                              </w:tabs>
                              <w:spacing w:before="0" w:after="0" w:line="240" w:lineRule="auto"/>
                              <w:ind w:left="142" w:hanging="142"/>
                              <w:rPr>
                                <w:rFonts w:ascii="Arial" w:hAnsi="Arial" w:cs="Arial"/>
                                <w:sz w:val="16"/>
                                <w:szCs w:val="16"/>
                              </w:rPr>
                            </w:pPr>
                            <w:r w:rsidRPr="00841155">
                              <w:rPr>
                                <w:rFonts w:ascii="Arial" w:hAnsi="Arial" w:cs="Arial"/>
                                <w:sz w:val="16"/>
                                <w:szCs w:val="16"/>
                              </w:rPr>
                              <w:t>In 2016, 207 children aged 0 to 4 years of age (1.4 per cent), and 660 children aged 5 to 9 years of age (4.6 per cent), needed help in their day-to-day lives due to a disability. These percentages are slightly hig</w:t>
                            </w:r>
                            <w:r w:rsidR="001C29CA" w:rsidRPr="00841155">
                              <w:rPr>
                                <w:rFonts w:ascii="Arial" w:hAnsi="Arial" w:cs="Arial"/>
                                <w:sz w:val="16"/>
                                <w:szCs w:val="16"/>
                              </w:rPr>
                              <w:t xml:space="preserve">her than the Melbourne average; </w:t>
                            </w:r>
                            <w:r w:rsidRPr="00841155">
                              <w:rPr>
                                <w:rFonts w:ascii="Arial" w:hAnsi="Arial" w:cs="Arial"/>
                                <w:sz w:val="16"/>
                                <w:szCs w:val="16"/>
                              </w:rPr>
                              <w:t>1.1 per c</w:t>
                            </w:r>
                            <w:r w:rsidR="001C29CA" w:rsidRPr="00841155">
                              <w:rPr>
                                <w:rFonts w:ascii="Arial" w:hAnsi="Arial" w:cs="Arial"/>
                                <w:sz w:val="16"/>
                                <w:szCs w:val="16"/>
                              </w:rPr>
                              <w:t>ent and 3 per cent respectively</w:t>
                            </w:r>
                            <w:r w:rsidRPr="00841155">
                              <w:rPr>
                                <w:rFonts w:ascii="Arial" w:hAnsi="Arial" w:cs="Arial"/>
                                <w:sz w:val="16"/>
                                <w:szCs w:val="16"/>
                              </w:rPr>
                              <w:t>.</w:t>
                            </w:r>
                            <w:r w:rsidR="001C29CA" w:rsidRPr="00841155">
                              <w:rPr>
                                <w:rFonts w:ascii="Arial" w:hAnsi="Arial" w:cs="Arial"/>
                                <w:sz w:val="16"/>
                                <w:szCs w:val="16"/>
                              </w:rPr>
                              <w:t xml:space="preserve"> (</w:t>
                            </w:r>
                            <w:hyperlink r:id="rId22" w:history="1">
                              <w:r w:rsidR="001C29CA" w:rsidRPr="00841155">
                                <w:rPr>
                                  <w:rFonts w:ascii="Arial" w:hAnsi="Arial" w:cs="Arial"/>
                                  <w:sz w:val="16"/>
                                  <w:szCs w:val="16"/>
                                </w:rPr>
                                <w:t>https://profile.id.com.au/geelong/assistance</w:t>
                              </w:r>
                            </w:hyperlink>
                            <w:r w:rsidR="001C29CA" w:rsidRPr="00841155">
                              <w:rPr>
                                <w:rFonts w:ascii="Arial" w:hAnsi="Arial" w:cs="Arial"/>
                                <w:sz w:val="16"/>
                                <w:szCs w:val="16"/>
                              </w:rPr>
                              <w:t>)</w:t>
                            </w:r>
                          </w:p>
                          <w:p w14:paraId="54196550" w14:textId="77777777" w:rsidR="00FD3965" w:rsidRPr="00E22F7C" w:rsidRDefault="00FD3965" w:rsidP="004F22BB">
                            <w:pPr>
                              <w:pStyle w:val="ListBullet"/>
                              <w:numPr>
                                <w:ilvl w:val="0"/>
                                <w:numId w:val="0"/>
                              </w:numPr>
                              <w:spacing w:before="0" w:after="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FC559" id="_x0000_s1027" type="#_x0000_t202" style="position:absolute;margin-left:351.95pt;margin-top:.05pt;width:374.9pt;height:700.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dfJQ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">
                <v:textbox>
                  <w:txbxContent>
                    <w:p w14:paraId="249B624A" w14:textId="77777777" w:rsidR="004F22BB" w:rsidRDefault="004F22BB" w:rsidP="004F22BB">
                      <w:pPr>
                        <w:rPr>
                          <w:b/>
                          <w:sz w:val="16"/>
                          <w:szCs w:val="16"/>
                        </w:rPr>
                      </w:pPr>
                      <w:r w:rsidRPr="0099518C">
                        <w:rPr>
                          <w:b/>
                          <w:sz w:val="24"/>
                          <w:szCs w:val="24"/>
                        </w:rPr>
                        <w:t>Demographic profile</w:t>
                      </w:r>
                    </w:p>
                    <w:p w14:paraId="7816815A" w14:textId="77777777" w:rsidR="009B6B8C" w:rsidRDefault="009B6B8C" w:rsidP="004F22BB">
                      <w:pPr>
                        <w:rPr>
                          <w:b/>
                          <w:sz w:val="16"/>
                          <w:szCs w:val="16"/>
                        </w:rPr>
                      </w:pPr>
                    </w:p>
                    <w:p w14:paraId="126D5D0C" w14:textId="77777777" w:rsidR="004F22BB" w:rsidRPr="00976C16" w:rsidRDefault="004F22BB" w:rsidP="004F22BB">
                      <w:pPr>
                        <w:rPr>
                          <w:rFonts w:cs="Arial"/>
                          <w:b/>
                          <w:sz w:val="16"/>
                          <w:szCs w:val="16"/>
                        </w:rPr>
                      </w:pPr>
                      <w:r w:rsidRPr="00976C16">
                        <w:rPr>
                          <w:rFonts w:cs="Arial"/>
                          <w:b/>
                          <w:sz w:val="16"/>
                          <w:szCs w:val="16"/>
                        </w:rPr>
                        <w:t>TOTAL POPULATION – FROM 2016 TO 2036:</w:t>
                      </w:r>
                    </w:p>
                    <w:p w14:paraId="089758E0" w14:textId="40C3D542"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2</w:t>
                      </w:r>
                      <w:r w:rsidR="00177252">
                        <w:rPr>
                          <w:rFonts w:cs="Arial"/>
                          <w:sz w:val="16"/>
                          <w:szCs w:val="16"/>
                        </w:rPr>
                        <w:t>74 647</w:t>
                      </w:r>
                      <w:r w:rsidRPr="00976C16">
                        <w:rPr>
                          <w:rFonts w:cs="Arial"/>
                          <w:sz w:val="16"/>
                          <w:szCs w:val="16"/>
                        </w:rPr>
                        <w:t xml:space="preserve"> in 20</w:t>
                      </w:r>
                      <w:r w:rsidR="00177252">
                        <w:rPr>
                          <w:rFonts w:cs="Arial"/>
                          <w:sz w:val="16"/>
                          <w:szCs w:val="16"/>
                        </w:rPr>
                        <w:t>22</w:t>
                      </w:r>
                    </w:p>
                    <w:p w14:paraId="31392FBD" w14:textId="33D923C3"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2</w:t>
                      </w:r>
                      <w:r w:rsidR="00177252">
                        <w:rPr>
                          <w:rFonts w:cs="Arial"/>
                          <w:sz w:val="16"/>
                          <w:szCs w:val="16"/>
                        </w:rPr>
                        <w:t>98 716</w:t>
                      </w:r>
                      <w:r w:rsidRPr="00976C16">
                        <w:rPr>
                          <w:rFonts w:cs="Arial"/>
                          <w:sz w:val="16"/>
                          <w:szCs w:val="16"/>
                        </w:rPr>
                        <w:t xml:space="preserve"> in 2026</w:t>
                      </w:r>
                    </w:p>
                    <w:p w14:paraId="79E93F7F" w14:textId="1D4A1FAF"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3</w:t>
                      </w:r>
                      <w:r w:rsidR="00177252">
                        <w:rPr>
                          <w:rFonts w:cs="Arial"/>
                          <w:sz w:val="16"/>
                          <w:szCs w:val="16"/>
                        </w:rPr>
                        <w:t>61</w:t>
                      </w:r>
                      <w:r w:rsidRPr="00976C16">
                        <w:rPr>
                          <w:rFonts w:cs="Arial"/>
                          <w:sz w:val="16"/>
                          <w:szCs w:val="16"/>
                        </w:rPr>
                        <w:t>,</w:t>
                      </w:r>
                      <w:r w:rsidR="00177252">
                        <w:rPr>
                          <w:rFonts w:cs="Arial"/>
                          <w:sz w:val="16"/>
                          <w:szCs w:val="16"/>
                        </w:rPr>
                        <w:t>014</w:t>
                      </w:r>
                      <w:r w:rsidRPr="00976C16">
                        <w:rPr>
                          <w:rFonts w:cs="Arial"/>
                          <w:sz w:val="16"/>
                          <w:szCs w:val="16"/>
                        </w:rPr>
                        <w:t xml:space="preserve"> in 2036</w:t>
                      </w:r>
                    </w:p>
                    <w:p w14:paraId="0435E32D" w14:textId="77777777" w:rsidR="004F22BB" w:rsidRPr="00976C16" w:rsidRDefault="004F22BB" w:rsidP="004F22BB">
                      <w:pPr>
                        <w:rPr>
                          <w:rFonts w:cs="Arial"/>
                          <w:sz w:val="16"/>
                          <w:szCs w:val="16"/>
                        </w:rPr>
                      </w:pPr>
                    </w:p>
                    <w:p w14:paraId="2258E887" w14:textId="7DCD40EB" w:rsidR="004F22BB" w:rsidRPr="00976C16" w:rsidRDefault="004F22BB" w:rsidP="004F22BB">
                      <w:pPr>
                        <w:rPr>
                          <w:rFonts w:cs="Arial"/>
                          <w:b/>
                          <w:sz w:val="16"/>
                          <w:szCs w:val="16"/>
                        </w:rPr>
                      </w:pPr>
                      <w:r w:rsidRPr="00976C16">
                        <w:rPr>
                          <w:rFonts w:cs="Arial"/>
                          <w:b/>
                          <w:sz w:val="16"/>
                          <w:szCs w:val="16"/>
                        </w:rPr>
                        <w:t xml:space="preserve">IN </w:t>
                      </w:r>
                      <w:r w:rsidR="00177252">
                        <w:rPr>
                          <w:rFonts w:cs="Arial"/>
                          <w:b/>
                          <w:sz w:val="16"/>
                          <w:szCs w:val="16"/>
                        </w:rPr>
                        <w:t>2022</w:t>
                      </w:r>
                      <w:r w:rsidRPr="00976C16">
                        <w:rPr>
                          <w:rFonts w:cs="Arial"/>
                          <w:b/>
                          <w:sz w:val="16"/>
                          <w:szCs w:val="16"/>
                        </w:rPr>
                        <w:t xml:space="preserve">: </w:t>
                      </w:r>
                    </w:p>
                    <w:p w14:paraId="47DD38D7" w14:textId="25B59CC8" w:rsidR="004F22BB" w:rsidRPr="00976C16"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17260</w:t>
                      </w:r>
                      <w:r w:rsidR="004F22BB" w:rsidRPr="00976C16">
                        <w:rPr>
                          <w:rFonts w:cs="Arial"/>
                          <w:sz w:val="16"/>
                          <w:szCs w:val="16"/>
                        </w:rPr>
                        <w:t xml:space="preserve"> children aged 0 to 4 years, 6.</w:t>
                      </w:r>
                      <w:r>
                        <w:rPr>
                          <w:rFonts w:cs="Arial"/>
                          <w:sz w:val="16"/>
                          <w:szCs w:val="16"/>
                        </w:rPr>
                        <w:t>28</w:t>
                      </w:r>
                      <w:r w:rsidR="004F22BB" w:rsidRPr="00976C16">
                        <w:rPr>
                          <w:rFonts w:cs="Arial"/>
                          <w:sz w:val="16"/>
                          <w:szCs w:val="16"/>
                        </w:rPr>
                        <w:t xml:space="preserve"> per cent of Greater Geelong’s population – which is the fourth largest municipality of children in Victoria, – expect </w:t>
                      </w:r>
                      <w:r>
                        <w:rPr>
                          <w:rFonts w:cs="Arial"/>
                          <w:sz w:val="16"/>
                          <w:szCs w:val="16"/>
                        </w:rPr>
                        <w:t>5522</w:t>
                      </w:r>
                      <w:r w:rsidR="004F22BB" w:rsidRPr="00976C16">
                        <w:rPr>
                          <w:rFonts w:cs="Arial"/>
                          <w:sz w:val="16"/>
                          <w:szCs w:val="16"/>
                        </w:rPr>
                        <w:t xml:space="preserve"> more children by 2036</w:t>
                      </w:r>
                    </w:p>
                    <w:p w14:paraId="0CDA79FC" w14:textId="42E0AFC4"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1</w:t>
                      </w:r>
                      <w:r w:rsidR="00177252">
                        <w:rPr>
                          <w:rFonts w:cs="Arial"/>
                          <w:sz w:val="16"/>
                          <w:szCs w:val="16"/>
                        </w:rPr>
                        <w:t>7 541</w:t>
                      </w:r>
                      <w:r w:rsidRPr="00976C16">
                        <w:rPr>
                          <w:rFonts w:cs="Arial"/>
                          <w:sz w:val="16"/>
                          <w:szCs w:val="16"/>
                        </w:rPr>
                        <w:t xml:space="preserve"> children aged 5 to 9 years, 6.</w:t>
                      </w:r>
                      <w:r w:rsidR="00177252">
                        <w:rPr>
                          <w:rFonts w:cs="Arial"/>
                          <w:sz w:val="16"/>
                          <w:szCs w:val="16"/>
                        </w:rPr>
                        <w:t>39</w:t>
                      </w:r>
                      <w:r w:rsidRPr="00976C16">
                        <w:rPr>
                          <w:rFonts w:cs="Arial"/>
                          <w:sz w:val="16"/>
                          <w:szCs w:val="16"/>
                        </w:rPr>
                        <w:t xml:space="preserve"> per cent of Greater Geelong’s population – expect </w:t>
                      </w:r>
                      <w:r w:rsidR="00177252">
                        <w:rPr>
                          <w:rFonts w:cs="Arial"/>
                          <w:sz w:val="16"/>
                          <w:szCs w:val="16"/>
                        </w:rPr>
                        <w:t>5335</w:t>
                      </w:r>
                      <w:r w:rsidRPr="00976C16">
                        <w:rPr>
                          <w:rFonts w:cs="Arial"/>
                          <w:sz w:val="16"/>
                          <w:szCs w:val="16"/>
                        </w:rPr>
                        <w:t xml:space="preserve"> more children by 2036</w:t>
                      </w:r>
                    </w:p>
                    <w:p w14:paraId="34865EE9" w14:textId="77777777" w:rsidR="004F22BB" w:rsidRPr="00976C16" w:rsidRDefault="004F22BB" w:rsidP="005C2988">
                      <w:pPr>
                        <w:ind w:left="284" w:hanging="284"/>
                        <w:rPr>
                          <w:rFonts w:cs="Arial"/>
                          <w:sz w:val="16"/>
                          <w:szCs w:val="16"/>
                        </w:rPr>
                      </w:pPr>
                      <w:r w:rsidRPr="00976C16">
                        <w:rPr>
                          <w:rFonts w:cs="Arial"/>
                          <w:sz w:val="16"/>
                          <w:szCs w:val="16"/>
                        </w:rPr>
                        <w:t>•</w:t>
                      </w:r>
                      <w:r w:rsidRPr="00976C16">
                        <w:rPr>
                          <w:rFonts w:cs="Arial"/>
                          <w:sz w:val="16"/>
                          <w:szCs w:val="16"/>
                        </w:rPr>
                        <w:tab/>
                        <w:t xml:space="preserve">Suburbs which are expected to increase by more than 100 children of 0–4yrs by 2036 are: </w:t>
                      </w:r>
                    </w:p>
                    <w:p w14:paraId="257768B8" w14:textId="2C3DC110" w:rsidR="004F22BB" w:rsidRPr="00177252"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Armstrong Creek</w:t>
                      </w:r>
                    </w:p>
                    <w:p w14:paraId="2355B006" w14:textId="582458C1" w:rsidR="004F22BB" w:rsidRPr="00177252"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 xml:space="preserve">Marshall and </w:t>
                      </w:r>
                      <w:proofErr w:type="spellStart"/>
                      <w:r w:rsidRPr="00976C16">
                        <w:rPr>
                          <w:rFonts w:cs="Arial"/>
                          <w:sz w:val="16"/>
                          <w:szCs w:val="16"/>
                        </w:rPr>
                        <w:t>Charlemont</w:t>
                      </w:r>
                      <w:proofErr w:type="spellEnd"/>
                    </w:p>
                    <w:p w14:paraId="294EA1EF" w14:textId="056DCB12" w:rsidR="004F22BB"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 xml:space="preserve">Lovely Banks and </w:t>
                      </w:r>
                      <w:proofErr w:type="spellStart"/>
                      <w:r w:rsidRPr="00976C16">
                        <w:rPr>
                          <w:rFonts w:cs="Arial"/>
                          <w:sz w:val="16"/>
                          <w:szCs w:val="16"/>
                        </w:rPr>
                        <w:t>Batesford</w:t>
                      </w:r>
                      <w:proofErr w:type="spellEnd"/>
                    </w:p>
                    <w:p w14:paraId="270EAEA3" w14:textId="044BEB0D"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Bell Post Hill</w:t>
                      </w:r>
                    </w:p>
                    <w:p w14:paraId="6F84F653" w14:textId="0671453F"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 xml:space="preserve">Mt </w:t>
                      </w:r>
                      <w:proofErr w:type="spellStart"/>
                      <w:r>
                        <w:rPr>
                          <w:rFonts w:cs="Arial"/>
                          <w:sz w:val="16"/>
                          <w:szCs w:val="16"/>
                        </w:rPr>
                        <w:t>Duneed</w:t>
                      </w:r>
                      <w:proofErr w:type="spellEnd"/>
                    </w:p>
                    <w:p w14:paraId="427A3F67" w14:textId="550C689F"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Curlewis</w:t>
                      </w:r>
                    </w:p>
                    <w:p w14:paraId="5816712E" w14:textId="38314477"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Leopold</w:t>
                      </w:r>
                    </w:p>
                    <w:p w14:paraId="551C4FD0" w14:textId="3AF7B9B7" w:rsidR="00177252"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Lara</w:t>
                      </w:r>
                    </w:p>
                    <w:p w14:paraId="4C9C6D62" w14:textId="3E722392" w:rsidR="00177252" w:rsidRPr="00976C16" w:rsidRDefault="00177252" w:rsidP="005C2988">
                      <w:pPr>
                        <w:pStyle w:val="ListParagraph"/>
                        <w:numPr>
                          <w:ilvl w:val="0"/>
                          <w:numId w:val="7"/>
                        </w:numPr>
                        <w:tabs>
                          <w:tab w:val="left" w:pos="567"/>
                        </w:tabs>
                        <w:ind w:left="284" w:hanging="284"/>
                        <w:rPr>
                          <w:rFonts w:cs="Arial"/>
                          <w:sz w:val="16"/>
                          <w:szCs w:val="16"/>
                        </w:rPr>
                      </w:pPr>
                      <w:r>
                        <w:rPr>
                          <w:rFonts w:cs="Arial"/>
                          <w:sz w:val="16"/>
                          <w:szCs w:val="16"/>
                        </w:rPr>
                        <w:t>Geelong South (Drumcondra)</w:t>
                      </w:r>
                    </w:p>
                    <w:p w14:paraId="48A719CD" w14:textId="77777777" w:rsidR="004F22BB" w:rsidRPr="00976C16" w:rsidRDefault="004F22BB" w:rsidP="005C2988">
                      <w:pPr>
                        <w:pStyle w:val="ListParagraph"/>
                        <w:numPr>
                          <w:ilvl w:val="0"/>
                          <w:numId w:val="7"/>
                        </w:numPr>
                        <w:tabs>
                          <w:tab w:val="left" w:pos="567"/>
                        </w:tabs>
                        <w:ind w:left="284" w:hanging="284"/>
                        <w:rPr>
                          <w:rFonts w:cs="Arial"/>
                          <w:sz w:val="16"/>
                          <w:szCs w:val="16"/>
                        </w:rPr>
                      </w:pPr>
                      <w:r w:rsidRPr="00976C16">
                        <w:rPr>
                          <w:rFonts w:cs="Arial"/>
                          <w:sz w:val="16"/>
                          <w:szCs w:val="16"/>
                        </w:rPr>
                        <w:t>Herne Hill and</w:t>
                      </w:r>
                    </w:p>
                    <w:p w14:paraId="7D6A3851" w14:textId="5CB5853A" w:rsidR="005C2988" w:rsidRPr="005C2988" w:rsidRDefault="004F22BB" w:rsidP="00C46C03">
                      <w:pPr>
                        <w:pStyle w:val="ListParagraph"/>
                        <w:numPr>
                          <w:ilvl w:val="0"/>
                          <w:numId w:val="7"/>
                        </w:numPr>
                        <w:tabs>
                          <w:tab w:val="left" w:pos="567"/>
                        </w:tabs>
                        <w:ind w:left="284" w:hanging="284"/>
                        <w:rPr>
                          <w:rFonts w:cs="Arial"/>
                          <w:sz w:val="16"/>
                          <w:szCs w:val="16"/>
                        </w:rPr>
                      </w:pPr>
                      <w:r w:rsidRPr="005C2988">
                        <w:rPr>
                          <w:rFonts w:cs="Arial"/>
                          <w:sz w:val="16"/>
                          <w:szCs w:val="16"/>
                        </w:rPr>
                        <w:t>Fyansford.</w:t>
                      </w:r>
                    </w:p>
                    <w:p w14:paraId="40CFFEDC" w14:textId="59399C09" w:rsidR="00841155" w:rsidRPr="00841155" w:rsidRDefault="00841155" w:rsidP="00841155">
                      <w:pPr>
                        <w:tabs>
                          <w:tab w:val="left" w:pos="567"/>
                        </w:tabs>
                        <w:rPr>
                          <w:rFonts w:cs="Arial"/>
                          <w:sz w:val="16"/>
                          <w:szCs w:val="16"/>
                        </w:rPr>
                      </w:pPr>
                      <w:r>
                        <w:rPr>
                          <w:rFonts w:cs="Arial"/>
                          <w:sz w:val="16"/>
                          <w:szCs w:val="16"/>
                        </w:rPr>
                        <w:t>NB: The following data will be updated when current 2021 Census data becomes available.</w:t>
                      </w:r>
                    </w:p>
                    <w:p w14:paraId="1F65DC69" w14:textId="77777777" w:rsidR="004F22BB" w:rsidRPr="00841155" w:rsidRDefault="004F22BB" w:rsidP="004F22BB">
                      <w:pPr>
                        <w:rPr>
                          <w:rFonts w:cs="Arial"/>
                          <w:b/>
                          <w:sz w:val="16"/>
                          <w:szCs w:val="16"/>
                        </w:rPr>
                      </w:pPr>
                      <w:r w:rsidRPr="00841155">
                        <w:rPr>
                          <w:rFonts w:cs="Arial"/>
                          <w:b/>
                          <w:sz w:val="16"/>
                          <w:szCs w:val="16"/>
                        </w:rPr>
                        <w:t>Aboriginal and Torres Strait Islander population</w:t>
                      </w:r>
                    </w:p>
                    <w:p w14:paraId="21C5733A" w14:textId="77777777" w:rsidR="004F22BB" w:rsidRPr="00841155" w:rsidRDefault="004F22BB" w:rsidP="004F22BB">
                      <w:pPr>
                        <w:rPr>
                          <w:rFonts w:cs="Arial"/>
                          <w:sz w:val="16"/>
                          <w:szCs w:val="16"/>
                        </w:rPr>
                      </w:pPr>
                      <w:r w:rsidRPr="00841155">
                        <w:rPr>
                          <w:rFonts w:cs="Arial"/>
                          <w:sz w:val="16"/>
                          <w:szCs w:val="16"/>
                        </w:rPr>
                        <w:t>One percent of the municipal population identify as Aboriginal and Torres Strait Islander through the Australian Bureau of Statistics census.</w:t>
                      </w:r>
                    </w:p>
                    <w:p w14:paraId="2EE242B3" w14:textId="77777777" w:rsidR="004F22BB" w:rsidRPr="00841155" w:rsidRDefault="004F22BB" w:rsidP="004F22BB">
                      <w:pPr>
                        <w:rPr>
                          <w:rFonts w:cs="Arial"/>
                          <w:sz w:val="16"/>
                          <w:szCs w:val="16"/>
                        </w:rPr>
                      </w:pPr>
                      <w:r w:rsidRPr="00841155">
                        <w:rPr>
                          <w:rFonts w:cs="Arial"/>
                          <w:sz w:val="16"/>
                          <w:szCs w:val="16"/>
                        </w:rPr>
                        <w:t>The census is usually regarded as showing less than the numbers who live in the municipality.  There has been a significant increase from 1,789 in 2011 to 2,411 in 2016.</w:t>
                      </w:r>
                    </w:p>
                    <w:p w14:paraId="3925A392" w14:textId="77777777" w:rsidR="00976C16" w:rsidRPr="00841155" w:rsidRDefault="00976C16" w:rsidP="004F22BB">
                      <w:pPr>
                        <w:rPr>
                          <w:rFonts w:cs="Arial"/>
                          <w:sz w:val="16"/>
                          <w:szCs w:val="16"/>
                        </w:rPr>
                      </w:pPr>
                      <w:r w:rsidRPr="00841155">
                        <w:rPr>
                          <w:rFonts w:cs="Arial"/>
                          <w:sz w:val="16"/>
                          <w:szCs w:val="16"/>
                        </w:rPr>
                        <w:t xml:space="preserve">(Source: </w:t>
                      </w:r>
                      <w:hyperlink r:id="rId23" w:history="1">
                        <w:r w:rsidRPr="00841155">
                          <w:rPr>
                            <w:rFonts w:cs="Arial"/>
                            <w:sz w:val="16"/>
                            <w:szCs w:val="16"/>
                          </w:rPr>
                          <w:t>https://profile.id.com.au/geelong/assistance</w:t>
                        </w:r>
                      </w:hyperlink>
                      <w:r w:rsidRPr="00841155">
                        <w:rPr>
                          <w:rFonts w:cs="Arial"/>
                          <w:sz w:val="16"/>
                          <w:szCs w:val="16"/>
                        </w:rPr>
                        <w:t>)</w:t>
                      </w:r>
                    </w:p>
                    <w:p w14:paraId="7400EA02" w14:textId="77777777" w:rsidR="004F22BB" w:rsidRPr="00841155" w:rsidRDefault="004F22BB" w:rsidP="004F22BB">
                      <w:pPr>
                        <w:rPr>
                          <w:rFonts w:cs="Arial"/>
                          <w:sz w:val="16"/>
                          <w:szCs w:val="16"/>
                        </w:rPr>
                      </w:pPr>
                    </w:p>
                    <w:p w14:paraId="621E43FD" w14:textId="77777777" w:rsidR="004F22BB" w:rsidRPr="00841155" w:rsidRDefault="004F22BB" w:rsidP="004F22BB">
                      <w:pPr>
                        <w:rPr>
                          <w:rFonts w:cs="Arial"/>
                          <w:b/>
                          <w:sz w:val="16"/>
                          <w:szCs w:val="16"/>
                        </w:rPr>
                      </w:pPr>
                      <w:r w:rsidRPr="00841155">
                        <w:rPr>
                          <w:rFonts w:cs="Arial"/>
                          <w:b/>
                          <w:sz w:val="16"/>
                          <w:szCs w:val="16"/>
                        </w:rPr>
                        <w:t>Culture and Language Diversity</w:t>
                      </w:r>
                    </w:p>
                    <w:p w14:paraId="3E232517" w14:textId="77777777" w:rsidR="004F22BB" w:rsidRPr="00841155" w:rsidRDefault="004F22BB" w:rsidP="004F22BB">
                      <w:pPr>
                        <w:rPr>
                          <w:rFonts w:cs="Arial"/>
                          <w:sz w:val="16"/>
                          <w:szCs w:val="16"/>
                        </w:rPr>
                      </w:pPr>
                      <w:r w:rsidRPr="00841155">
                        <w:rPr>
                          <w:rFonts w:cs="Arial"/>
                          <w:sz w:val="16"/>
                          <w:szCs w:val="16"/>
                        </w:rPr>
                        <w:t>There is a lot of variation in the social and economic circumstances of people living in Greater Geelong. We need to consider these differences when planning for services.</w:t>
                      </w:r>
                    </w:p>
                    <w:p w14:paraId="6552B793" w14:textId="77777777" w:rsidR="004F22BB" w:rsidRPr="00841155" w:rsidRDefault="00016152" w:rsidP="004F22BB">
                      <w:pPr>
                        <w:rPr>
                          <w:rFonts w:cs="Arial"/>
                          <w:sz w:val="16"/>
                          <w:szCs w:val="16"/>
                        </w:rPr>
                      </w:pPr>
                      <w:r w:rsidRPr="00841155">
                        <w:rPr>
                          <w:rFonts w:cs="Arial"/>
                          <w:sz w:val="16"/>
                          <w:szCs w:val="16"/>
                        </w:rPr>
                        <w:t xml:space="preserve">Almost 80 per cent </w:t>
                      </w:r>
                      <w:r w:rsidR="004F22BB" w:rsidRPr="00841155">
                        <w:rPr>
                          <w:rFonts w:cs="Arial"/>
                          <w:sz w:val="16"/>
                          <w:szCs w:val="16"/>
                        </w:rPr>
                        <w:t xml:space="preserve">of the community are Australian born, with the United Kingdom, India, New Zealand, </w:t>
                      </w:r>
                      <w:proofErr w:type="gramStart"/>
                      <w:r w:rsidR="004F22BB" w:rsidRPr="00841155">
                        <w:rPr>
                          <w:rFonts w:cs="Arial"/>
                          <w:sz w:val="16"/>
                          <w:szCs w:val="16"/>
                        </w:rPr>
                        <w:t>Italy</w:t>
                      </w:r>
                      <w:proofErr w:type="gramEnd"/>
                      <w:r w:rsidR="004F22BB" w:rsidRPr="00841155">
                        <w:rPr>
                          <w:rFonts w:cs="Arial"/>
                          <w:sz w:val="16"/>
                          <w:szCs w:val="16"/>
                        </w:rPr>
                        <w:t xml:space="preserve"> and China the main birthplaces outside of Australia. </w:t>
                      </w:r>
                    </w:p>
                    <w:p w14:paraId="31596289" w14:textId="77777777" w:rsidR="00976C16" w:rsidRPr="00841155" w:rsidRDefault="004F22BB" w:rsidP="004F22BB">
                      <w:pPr>
                        <w:rPr>
                          <w:rFonts w:cs="Arial"/>
                          <w:sz w:val="16"/>
                          <w:szCs w:val="16"/>
                        </w:rPr>
                      </w:pPr>
                      <w:r w:rsidRPr="00841155">
                        <w:rPr>
                          <w:rFonts w:cs="Arial"/>
                          <w:sz w:val="16"/>
                          <w:szCs w:val="16"/>
                        </w:rPr>
                        <w:t>Other than English, the most common languages spoken at home include Italian, Croatian, Mandarin, Persian/Dari and Macedonian. Mandarin and Persian/Dari are the non-English spoken languages that have seen the largest growth in the last five years within the community.</w:t>
                      </w:r>
                    </w:p>
                    <w:p w14:paraId="4D25FD55" w14:textId="77777777" w:rsidR="004F22BB" w:rsidRPr="00841155" w:rsidRDefault="00976C16" w:rsidP="004F22BB">
                      <w:pPr>
                        <w:rPr>
                          <w:rFonts w:cs="Arial"/>
                          <w:sz w:val="16"/>
                          <w:szCs w:val="16"/>
                        </w:rPr>
                      </w:pPr>
                      <w:r w:rsidRPr="00841155">
                        <w:rPr>
                          <w:rFonts w:cs="Arial"/>
                          <w:sz w:val="16"/>
                          <w:szCs w:val="16"/>
                        </w:rPr>
                        <w:t xml:space="preserve">(Source: </w:t>
                      </w:r>
                      <w:hyperlink r:id="rId24" w:history="1">
                        <w:r w:rsidRPr="00841155">
                          <w:rPr>
                            <w:rFonts w:cs="Arial"/>
                            <w:sz w:val="16"/>
                            <w:szCs w:val="16"/>
                          </w:rPr>
                          <w:t>https://profile.id.com.au/geelong/assistance</w:t>
                        </w:r>
                      </w:hyperlink>
                      <w:r w:rsidRPr="00841155">
                        <w:rPr>
                          <w:rFonts w:cs="Arial"/>
                          <w:sz w:val="16"/>
                          <w:szCs w:val="16"/>
                        </w:rPr>
                        <w:t>)</w:t>
                      </w:r>
                      <w:r w:rsidR="004F22BB" w:rsidRPr="00841155">
                        <w:rPr>
                          <w:rFonts w:cs="Arial"/>
                          <w:sz w:val="16"/>
                          <w:szCs w:val="16"/>
                        </w:rPr>
                        <w:t xml:space="preserve"> </w:t>
                      </w:r>
                    </w:p>
                    <w:p w14:paraId="45747E5F" w14:textId="77777777" w:rsidR="004F22BB" w:rsidRPr="00841155" w:rsidRDefault="004F22BB" w:rsidP="004F22BB">
                      <w:pPr>
                        <w:rPr>
                          <w:rFonts w:cs="Arial"/>
                          <w:sz w:val="16"/>
                          <w:szCs w:val="16"/>
                        </w:rPr>
                      </w:pPr>
                    </w:p>
                    <w:p w14:paraId="2120C9D8" w14:textId="77777777" w:rsidR="004F22BB" w:rsidRPr="00841155" w:rsidRDefault="004F22BB" w:rsidP="004F22BB">
                      <w:pPr>
                        <w:rPr>
                          <w:rFonts w:cs="Arial"/>
                          <w:b/>
                          <w:sz w:val="16"/>
                          <w:szCs w:val="16"/>
                        </w:rPr>
                      </w:pPr>
                      <w:r w:rsidRPr="00841155">
                        <w:rPr>
                          <w:rFonts w:cs="Arial"/>
                          <w:b/>
                          <w:sz w:val="16"/>
                          <w:szCs w:val="16"/>
                        </w:rPr>
                        <w:t>Family types in 2016</w:t>
                      </w:r>
                    </w:p>
                    <w:p w14:paraId="01EC3A51" w14:textId="77777777" w:rsidR="004F22BB" w:rsidRPr="00841155" w:rsidRDefault="004F22BB" w:rsidP="005C2988">
                      <w:pPr>
                        <w:pStyle w:val="ListParagraph"/>
                        <w:numPr>
                          <w:ilvl w:val="0"/>
                          <w:numId w:val="7"/>
                        </w:numPr>
                        <w:ind w:left="284" w:hanging="284"/>
                        <w:rPr>
                          <w:rFonts w:cs="Arial"/>
                          <w:sz w:val="16"/>
                          <w:szCs w:val="16"/>
                        </w:rPr>
                      </w:pPr>
                      <w:r w:rsidRPr="00841155">
                        <w:rPr>
                          <w:rFonts w:cs="Arial"/>
                          <w:sz w:val="16"/>
                          <w:szCs w:val="16"/>
                        </w:rPr>
                        <w:t>There were 31,365 people living in couple families with dependents (43.1 per cent of households).</w:t>
                      </w:r>
                    </w:p>
                    <w:p w14:paraId="5E85D68B" w14:textId="77777777" w:rsidR="004F22BB" w:rsidRPr="00841155" w:rsidRDefault="004F22BB" w:rsidP="005C2988">
                      <w:pPr>
                        <w:pStyle w:val="ListParagraph"/>
                        <w:numPr>
                          <w:ilvl w:val="0"/>
                          <w:numId w:val="7"/>
                        </w:numPr>
                        <w:ind w:left="284" w:hanging="284"/>
                        <w:rPr>
                          <w:rFonts w:cs="Arial"/>
                          <w:sz w:val="16"/>
                          <w:szCs w:val="16"/>
                        </w:rPr>
                      </w:pPr>
                      <w:r w:rsidRPr="00841155">
                        <w:rPr>
                          <w:rFonts w:cs="Arial"/>
                          <w:sz w:val="16"/>
                          <w:szCs w:val="16"/>
                        </w:rPr>
                        <w:t>There were 11,767 people living in one parent families, with dependents (16.2 per cent of households).</w:t>
                      </w:r>
                    </w:p>
                    <w:p w14:paraId="4F847747" w14:textId="77777777" w:rsidR="004F22BB" w:rsidRPr="00841155" w:rsidRDefault="004F22BB" w:rsidP="005C2988">
                      <w:pPr>
                        <w:pStyle w:val="ListParagraph"/>
                        <w:numPr>
                          <w:ilvl w:val="0"/>
                          <w:numId w:val="7"/>
                        </w:numPr>
                        <w:ind w:left="284" w:hanging="284"/>
                        <w:rPr>
                          <w:rFonts w:cs="Arial"/>
                          <w:sz w:val="16"/>
                          <w:szCs w:val="16"/>
                        </w:rPr>
                      </w:pPr>
                      <w:r w:rsidRPr="00841155">
                        <w:rPr>
                          <w:rFonts w:cs="Arial"/>
                          <w:sz w:val="16"/>
                          <w:szCs w:val="16"/>
                        </w:rPr>
                        <w:t>There were 977 people living in other families (1.3 per cent of households).</w:t>
                      </w:r>
                    </w:p>
                    <w:p w14:paraId="27E0B50A" w14:textId="77777777" w:rsidR="00976C16" w:rsidRPr="00841155" w:rsidRDefault="00976C16" w:rsidP="005C2988">
                      <w:pPr>
                        <w:pStyle w:val="ListParagraph"/>
                        <w:ind w:left="284"/>
                        <w:rPr>
                          <w:rFonts w:cs="Arial"/>
                          <w:sz w:val="16"/>
                          <w:szCs w:val="16"/>
                        </w:rPr>
                      </w:pPr>
                      <w:r w:rsidRPr="00841155">
                        <w:rPr>
                          <w:rFonts w:cs="Arial"/>
                          <w:sz w:val="16"/>
                          <w:szCs w:val="16"/>
                        </w:rPr>
                        <w:t xml:space="preserve">(Source: </w:t>
                      </w:r>
                      <w:hyperlink r:id="rId25" w:history="1">
                        <w:r w:rsidRPr="00841155">
                          <w:rPr>
                            <w:rFonts w:cs="Arial"/>
                            <w:sz w:val="16"/>
                            <w:szCs w:val="16"/>
                          </w:rPr>
                          <w:t>https://profile.id.com.au/geelong/assistance</w:t>
                        </w:r>
                      </w:hyperlink>
                      <w:r w:rsidRPr="00841155">
                        <w:rPr>
                          <w:rFonts w:cs="Arial"/>
                          <w:sz w:val="16"/>
                          <w:szCs w:val="16"/>
                        </w:rPr>
                        <w:t>)</w:t>
                      </w:r>
                    </w:p>
                    <w:p w14:paraId="728DF6BA" w14:textId="77777777" w:rsidR="004F22BB" w:rsidRPr="00841155" w:rsidRDefault="004F22BB" w:rsidP="004F22BB">
                      <w:pPr>
                        <w:pStyle w:val="ListBullet"/>
                        <w:numPr>
                          <w:ilvl w:val="0"/>
                          <w:numId w:val="0"/>
                        </w:numPr>
                        <w:spacing w:before="0" w:after="0"/>
                        <w:rPr>
                          <w:rFonts w:ascii="Arial" w:hAnsi="Arial" w:cs="Arial"/>
                          <w:b/>
                          <w:sz w:val="16"/>
                          <w:szCs w:val="16"/>
                        </w:rPr>
                      </w:pPr>
                      <w:r w:rsidRPr="00841155">
                        <w:rPr>
                          <w:rFonts w:ascii="Arial" w:hAnsi="Arial" w:cs="Arial"/>
                          <w:b/>
                          <w:sz w:val="16"/>
                          <w:szCs w:val="16"/>
                        </w:rPr>
                        <w:t>What the data tells us:</w:t>
                      </w:r>
                    </w:p>
                    <w:p w14:paraId="4B3F4351"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 xml:space="preserve">When children in our region started full-time school in 2015, 17.8 per cent were ‘developmentally vulnerable’ in one or more areas. The Victorian and Australian averages are higher (19.9 per cent and 22 per cent respectively), however this figure still equates to 5,364 children who are vulnerable </w:t>
                      </w:r>
                      <w:r w:rsidR="00FA6518" w:rsidRPr="00841155">
                        <w:rPr>
                          <w:rFonts w:ascii="Arial" w:hAnsi="Arial" w:cs="Arial"/>
                          <w:sz w:val="16"/>
                          <w:szCs w:val="16"/>
                        </w:rPr>
                        <w:t>in our region</w:t>
                      </w:r>
                      <w:r w:rsidRPr="00841155">
                        <w:rPr>
                          <w:rFonts w:ascii="Arial" w:hAnsi="Arial" w:cs="Arial"/>
                          <w:sz w:val="16"/>
                          <w:szCs w:val="16"/>
                        </w:rPr>
                        <w:t xml:space="preserve">. </w:t>
                      </w:r>
                      <w:r w:rsidR="00FA6518" w:rsidRPr="00841155">
                        <w:rPr>
                          <w:rFonts w:ascii="Arial" w:hAnsi="Arial" w:cs="Arial"/>
                          <w:sz w:val="16"/>
                          <w:szCs w:val="16"/>
                        </w:rPr>
                        <w:t>(www.aedc.gov.au)</w:t>
                      </w:r>
                    </w:p>
                    <w:p w14:paraId="55065D1B"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 xml:space="preserve">In 2011, the rate of children aged 0–17 years in out-of-home care in Greater Geelong was 6.3 per cent (per 1000 children), which was higher than the Victorian average of 4.6 per </w:t>
                      </w:r>
                      <w:proofErr w:type="gramStart"/>
                      <w:r w:rsidRPr="00841155">
                        <w:rPr>
                          <w:rFonts w:ascii="Arial" w:hAnsi="Arial" w:cs="Arial"/>
                          <w:sz w:val="16"/>
                          <w:szCs w:val="16"/>
                        </w:rPr>
                        <w:t>cent.</w:t>
                      </w:r>
                      <w:r w:rsidR="00FA6518" w:rsidRPr="00841155">
                        <w:rPr>
                          <w:rFonts w:ascii="Arial" w:hAnsi="Arial" w:cs="Arial"/>
                          <w:sz w:val="16"/>
                          <w:szCs w:val="16"/>
                        </w:rPr>
                        <w:t>(</w:t>
                      </w:r>
                      <w:proofErr w:type="gramEnd"/>
                      <w:r w:rsidR="00FA6518" w:rsidRPr="00841155">
                        <w:rPr>
                          <w:rFonts w:ascii="Arial" w:hAnsi="Arial" w:cs="Arial"/>
                          <w:sz w:val="16"/>
                          <w:szCs w:val="16"/>
                        </w:rPr>
                        <w:t>www.data.vic.gov.au)</w:t>
                      </w:r>
                    </w:p>
                    <w:p w14:paraId="702EB71D"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In 2011, the rate of children aged 0–17 years on Child Protection Orders in Greater Geelong was 7.9 per cent (per 1000 children), compared to 5.2 per cent in Victoria.</w:t>
                      </w:r>
                      <w:r w:rsidR="00FA6518" w:rsidRPr="00841155">
                        <w:rPr>
                          <w:rFonts w:ascii="Arial" w:hAnsi="Arial" w:cs="Arial"/>
                          <w:sz w:val="16"/>
                          <w:szCs w:val="16"/>
                        </w:rPr>
                        <w:t xml:space="preserve"> (www.data.vic.gov.au)</w:t>
                      </w:r>
                    </w:p>
                    <w:p w14:paraId="4B33B95D"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 xml:space="preserve">In 2014, </w:t>
                      </w:r>
                      <w:r w:rsidR="0089644C" w:rsidRPr="00841155">
                        <w:rPr>
                          <w:rFonts w:ascii="Arial" w:hAnsi="Arial" w:cs="Arial"/>
                          <w:sz w:val="16"/>
                          <w:szCs w:val="16"/>
                        </w:rPr>
                        <w:t>15.7</w:t>
                      </w:r>
                      <w:r w:rsidRPr="00841155">
                        <w:rPr>
                          <w:rFonts w:ascii="Arial" w:hAnsi="Arial" w:cs="Arial"/>
                          <w:sz w:val="16"/>
                          <w:szCs w:val="16"/>
                        </w:rPr>
                        <w:t xml:space="preserve"> per cent of children in Greater Geelong are reported to have difficulty with speech and language, compared to </w:t>
                      </w:r>
                      <w:r w:rsidR="0089644C" w:rsidRPr="00841155">
                        <w:rPr>
                          <w:rFonts w:ascii="Arial" w:hAnsi="Arial" w:cs="Arial"/>
                          <w:sz w:val="16"/>
                          <w:szCs w:val="16"/>
                        </w:rPr>
                        <w:t>13.9</w:t>
                      </w:r>
                      <w:r w:rsidRPr="00841155">
                        <w:rPr>
                          <w:rFonts w:ascii="Arial" w:hAnsi="Arial" w:cs="Arial"/>
                          <w:sz w:val="16"/>
                          <w:szCs w:val="16"/>
                        </w:rPr>
                        <w:t xml:space="preserve"> per cent in Victoria.</w:t>
                      </w:r>
                      <w:r w:rsidR="0089644C" w:rsidRPr="00841155">
                        <w:rPr>
                          <w:rFonts w:ascii="Arial" w:hAnsi="Arial" w:cs="Arial"/>
                          <w:sz w:val="16"/>
                          <w:szCs w:val="16"/>
                        </w:rPr>
                        <w:t xml:space="preserve"> (Outcomes for Victorian Children at School Entry, DET, 2016)</w:t>
                      </w:r>
                    </w:p>
                    <w:p w14:paraId="1A5AF8EF" w14:textId="77777777" w:rsidR="004F22BB" w:rsidRPr="00841155" w:rsidRDefault="004F22BB" w:rsidP="004F22BB">
                      <w:pPr>
                        <w:pStyle w:val="ListBullet"/>
                        <w:spacing w:before="0" w:after="0" w:line="240" w:lineRule="auto"/>
                        <w:rPr>
                          <w:rFonts w:ascii="Arial" w:hAnsi="Arial" w:cs="Arial"/>
                          <w:sz w:val="16"/>
                          <w:szCs w:val="16"/>
                        </w:rPr>
                      </w:pPr>
                      <w:r w:rsidRPr="00841155">
                        <w:rPr>
                          <w:rFonts w:ascii="Arial" w:hAnsi="Arial" w:cs="Arial"/>
                          <w:sz w:val="16"/>
                          <w:szCs w:val="16"/>
                        </w:rPr>
                        <w:t>In 2014, 93.6 per cent of students reported meeting national standards in literacy in year 3, in comparison to 94.6 per cent in Victoria.</w:t>
                      </w:r>
                      <w:r w:rsidR="00976C16" w:rsidRPr="00841155">
                        <w:rPr>
                          <w:rFonts w:ascii="Arial" w:hAnsi="Arial" w:cs="Arial"/>
                          <w:sz w:val="16"/>
                          <w:szCs w:val="16"/>
                        </w:rPr>
                        <w:t xml:space="preserve"> (www.data.vic.gov.au)</w:t>
                      </w:r>
                    </w:p>
                    <w:p w14:paraId="2F0C9BA1" w14:textId="77777777" w:rsidR="004F22BB" w:rsidRPr="00841155" w:rsidRDefault="004F22BB" w:rsidP="005C2988">
                      <w:pPr>
                        <w:pStyle w:val="ListBullet"/>
                        <w:tabs>
                          <w:tab w:val="clear" w:pos="170"/>
                          <w:tab w:val="num" w:pos="360"/>
                        </w:tabs>
                        <w:spacing w:before="0" w:after="0" w:line="240" w:lineRule="auto"/>
                        <w:ind w:left="142" w:hanging="142"/>
                        <w:rPr>
                          <w:rFonts w:ascii="Arial" w:hAnsi="Arial" w:cs="Arial"/>
                          <w:sz w:val="16"/>
                          <w:szCs w:val="16"/>
                        </w:rPr>
                      </w:pPr>
                      <w:r w:rsidRPr="00841155">
                        <w:rPr>
                          <w:rFonts w:ascii="Arial" w:hAnsi="Arial" w:cs="Arial"/>
                          <w:sz w:val="16"/>
                          <w:szCs w:val="16"/>
                        </w:rPr>
                        <w:t xml:space="preserve">In 2014, </w:t>
                      </w:r>
                      <w:r w:rsidR="0089644C" w:rsidRPr="00841155">
                        <w:rPr>
                          <w:rFonts w:ascii="Arial" w:hAnsi="Arial" w:cs="Arial"/>
                          <w:sz w:val="16"/>
                          <w:szCs w:val="16"/>
                        </w:rPr>
                        <w:t>14.2</w:t>
                      </w:r>
                      <w:r w:rsidRPr="00841155">
                        <w:rPr>
                          <w:rFonts w:ascii="Arial" w:hAnsi="Arial" w:cs="Arial"/>
                          <w:sz w:val="16"/>
                          <w:szCs w:val="16"/>
                        </w:rPr>
                        <w:t xml:space="preserve"> per cent of parents reported being concerned about the behaviour of their children, in comparison to </w:t>
                      </w:r>
                      <w:r w:rsidR="0089644C" w:rsidRPr="00841155">
                        <w:rPr>
                          <w:rFonts w:ascii="Arial" w:hAnsi="Arial" w:cs="Arial"/>
                          <w:sz w:val="16"/>
                          <w:szCs w:val="16"/>
                        </w:rPr>
                        <w:t>12.6 per cent in Victoria. (Outcomes for Victorian Children at School Entry, DET, 2016)</w:t>
                      </w:r>
                    </w:p>
                    <w:p w14:paraId="11BB28D0" w14:textId="77777777" w:rsidR="004F22BB" w:rsidRPr="00841155" w:rsidRDefault="004F22BB" w:rsidP="005C2988">
                      <w:pPr>
                        <w:pStyle w:val="ListBullet"/>
                        <w:tabs>
                          <w:tab w:val="clear" w:pos="170"/>
                        </w:tabs>
                        <w:spacing w:before="0" w:after="0" w:line="240" w:lineRule="auto"/>
                        <w:ind w:left="142" w:hanging="142"/>
                        <w:rPr>
                          <w:rFonts w:ascii="Arial" w:hAnsi="Arial" w:cs="Arial"/>
                          <w:sz w:val="16"/>
                          <w:szCs w:val="16"/>
                        </w:rPr>
                      </w:pPr>
                      <w:r w:rsidRPr="00841155">
                        <w:rPr>
                          <w:rFonts w:ascii="Arial" w:hAnsi="Arial" w:cs="Arial"/>
                          <w:sz w:val="16"/>
                          <w:szCs w:val="16"/>
                        </w:rPr>
                        <w:t>In 2016, 207 children aged 0 to 4 years of age (1.4 per cent), and 660 children aged 5 to 9 years of age (4.6 per cent), needed help in their day-to-day lives due to a disability. These percentages are slightly hig</w:t>
                      </w:r>
                      <w:r w:rsidR="001C29CA" w:rsidRPr="00841155">
                        <w:rPr>
                          <w:rFonts w:ascii="Arial" w:hAnsi="Arial" w:cs="Arial"/>
                          <w:sz w:val="16"/>
                          <w:szCs w:val="16"/>
                        </w:rPr>
                        <w:t xml:space="preserve">her than the Melbourne average; </w:t>
                      </w:r>
                      <w:r w:rsidRPr="00841155">
                        <w:rPr>
                          <w:rFonts w:ascii="Arial" w:hAnsi="Arial" w:cs="Arial"/>
                          <w:sz w:val="16"/>
                          <w:szCs w:val="16"/>
                        </w:rPr>
                        <w:t>1.1 per c</w:t>
                      </w:r>
                      <w:r w:rsidR="001C29CA" w:rsidRPr="00841155">
                        <w:rPr>
                          <w:rFonts w:ascii="Arial" w:hAnsi="Arial" w:cs="Arial"/>
                          <w:sz w:val="16"/>
                          <w:szCs w:val="16"/>
                        </w:rPr>
                        <w:t>ent and 3 per cent respectively</w:t>
                      </w:r>
                      <w:r w:rsidRPr="00841155">
                        <w:rPr>
                          <w:rFonts w:ascii="Arial" w:hAnsi="Arial" w:cs="Arial"/>
                          <w:sz w:val="16"/>
                          <w:szCs w:val="16"/>
                        </w:rPr>
                        <w:t>.</w:t>
                      </w:r>
                      <w:r w:rsidR="001C29CA" w:rsidRPr="00841155">
                        <w:rPr>
                          <w:rFonts w:ascii="Arial" w:hAnsi="Arial" w:cs="Arial"/>
                          <w:sz w:val="16"/>
                          <w:szCs w:val="16"/>
                        </w:rPr>
                        <w:t xml:space="preserve"> (</w:t>
                      </w:r>
                      <w:hyperlink r:id="rId26" w:history="1">
                        <w:r w:rsidR="001C29CA" w:rsidRPr="00841155">
                          <w:rPr>
                            <w:rFonts w:ascii="Arial" w:hAnsi="Arial" w:cs="Arial"/>
                            <w:sz w:val="16"/>
                            <w:szCs w:val="16"/>
                          </w:rPr>
                          <w:t>https://profile.id.com.au/geelong/assistance</w:t>
                        </w:r>
                      </w:hyperlink>
                      <w:r w:rsidR="001C29CA" w:rsidRPr="00841155">
                        <w:rPr>
                          <w:rFonts w:ascii="Arial" w:hAnsi="Arial" w:cs="Arial"/>
                          <w:sz w:val="16"/>
                          <w:szCs w:val="16"/>
                        </w:rPr>
                        <w:t>)</w:t>
                      </w:r>
                    </w:p>
                    <w:p w14:paraId="54196550" w14:textId="77777777" w:rsidR="00FD3965" w:rsidRPr="00E22F7C" w:rsidRDefault="00FD3965" w:rsidP="004F22BB">
                      <w:pPr>
                        <w:pStyle w:val="ListBullet"/>
                        <w:numPr>
                          <w:ilvl w:val="0"/>
                          <w:numId w:val="0"/>
                        </w:numPr>
                        <w:spacing w:before="0" w:after="0"/>
                        <w:rPr>
                          <w:rFonts w:ascii="Arial" w:hAnsi="Arial" w:cs="Arial"/>
                          <w:sz w:val="16"/>
                          <w:szCs w:val="16"/>
                        </w:rPr>
                      </w:pPr>
                    </w:p>
                  </w:txbxContent>
                </v:textbox>
                <w10:wrap type="square"/>
              </v:shape>
            </w:pict>
          </mc:Fallback>
        </mc:AlternateContent>
      </w:r>
      <w:r w:rsidR="00527059" w:rsidRPr="00632974">
        <w:rPr>
          <w:sz w:val="18"/>
          <w:szCs w:val="18"/>
        </w:rPr>
        <w:t>.</w:t>
      </w:r>
    </w:p>
    <w:p w14:paraId="79B7C3F6" w14:textId="6D52549B" w:rsidR="00527059" w:rsidRDefault="00527059" w:rsidP="00527059">
      <w:pPr>
        <w:rPr>
          <w:b/>
        </w:rPr>
      </w:pPr>
    </w:p>
    <w:p w14:paraId="09277658" w14:textId="7C191869" w:rsidR="00527059" w:rsidRPr="00356064" w:rsidRDefault="00356064" w:rsidP="00356064">
      <w:pPr>
        <w:jc w:val="center"/>
        <w:rPr>
          <w:b/>
          <w:sz w:val="32"/>
          <w:szCs w:val="32"/>
        </w:rPr>
      </w:pPr>
      <w:r w:rsidRPr="00356064">
        <w:rPr>
          <w:b/>
          <w:sz w:val="32"/>
          <w:szCs w:val="32"/>
        </w:rPr>
        <w:t>Greater Geelong: Clever and Creative future Community Aspirations</w:t>
      </w:r>
    </w:p>
    <w:p w14:paraId="49F3C724" w14:textId="5F1C5D9E" w:rsidR="00527059" w:rsidRDefault="00527059" w:rsidP="00527059">
      <w:pPr>
        <w:rPr>
          <w:b/>
        </w:rPr>
      </w:pPr>
    </w:p>
    <w:p w14:paraId="282B7A42" w14:textId="5A20BD7D" w:rsidR="00527059" w:rsidRDefault="00356064" w:rsidP="00527059">
      <w:pPr>
        <w:rPr>
          <w:b/>
        </w:rPr>
      </w:pPr>
      <w:r>
        <w:rPr>
          <w:b/>
        </w:rPr>
        <w:t xml:space="preserve">At the heart of our community’s vision for Greater Geelong to be recognised regionally, nationally, and internationally as a clever and creative city region are a series of aspirations developed by the community. The following three aspirations are of </w:t>
      </w:r>
      <w:proofErr w:type="gramStart"/>
      <w:r>
        <w:rPr>
          <w:b/>
        </w:rPr>
        <w:t>particular relevance</w:t>
      </w:r>
      <w:proofErr w:type="gramEnd"/>
      <w:r>
        <w:rPr>
          <w:b/>
        </w:rPr>
        <w:t xml:space="preserve"> to our plan</w:t>
      </w:r>
    </w:p>
    <w:p w14:paraId="3E21C8C1" w14:textId="56115A44" w:rsidR="00177252" w:rsidRDefault="00177252" w:rsidP="00527059">
      <w:pPr>
        <w:rPr>
          <w:b/>
          <w:sz w:val="24"/>
          <w:szCs w:val="24"/>
        </w:rPr>
      </w:pPr>
    </w:p>
    <w:p w14:paraId="1DC9FB51" w14:textId="21D3E2FC" w:rsidR="00177252" w:rsidRDefault="00177252" w:rsidP="00527059">
      <w:pPr>
        <w:rPr>
          <w:b/>
          <w:sz w:val="24"/>
          <w:szCs w:val="24"/>
        </w:rPr>
      </w:pPr>
    </w:p>
    <w:p w14:paraId="69CD015D" w14:textId="58B795F7" w:rsidR="00177252" w:rsidRDefault="00356064" w:rsidP="00527059">
      <w:pPr>
        <w:rPr>
          <w:b/>
          <w:sz w:val="24"/>
          <w:szCs w:val="24"/>
        </w:rPr>
      </w:pPr>
      <w:r w:rsidRPr="00DE35AE">
        <w:rPr>
          <w:noProof/>
          <w:lang w:eastAsia="en-AU"/>
        </w:rPr>
        <w:drawing>
          <wp:anchor distT="0" distB="0" distL="114300" distR="114300" simplePos="0" relativeHeight="251682816" behindDoc="0" locked="0" layoutInCell="1" allowOverlap="1" wp14:anchorId="7AE3760B" wp14:editId="4349341D">
            <wp:simplePos x="0" y="0"/>
            <wp:positionH relativeFrom="margin">
              <wp:posOffset>6735760</wp:posOffset>
            </wp:positionH>
            <wp:positionV relativeFrom="margin">
              <wp:posOffset>2262220</wp:posOffset>
            </wp:positionV>
            <wp:extent cx="1818640" cy="6381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864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35AE">
        <w:rPr>
          <w:noProof/>
          <w:lang w:eastAsia="en-AU"/>
        </w:rPr>
        <w:drawing>
          <wp:inline distT="0" distB="0" distL="0" distR="0" wp14:anchorId="5B6ED716" wp14:editId="463E41E1">
            <wp:extent cx="1859988" cy="650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8337" cy="680927"/>
                    </a:xfrm>
                    <a:prstGeom prst="rect">
                      <a:avLst/>
                    </a:prstGeom>
                    <a:noFill/>
                    <a:ln>
                      <a:noFill/>
                    </a:ln>
                  </pic:spPr>
                </pic:pic>
              </a:graphicData>
            </a:graphic>
          </wp:inline>
        </w:drawing>
      </w:r>
    </w:p>
    <w:p w14:paraId="4341E510" w14:textId="2C6DDB0B" w:rsidR="00177252" w:rsidRDefault="00177252" w:rsidP="00527059">
      <w:pPr>
        <w:rPr>
          <w:b/>
          <w:sz w:val="24"/>
          <w:szCs w:val="24"/>
        </w:rPr>
      </w:pPr>
    </w:p>
    <w:p w14:paraId="7D81B69C" w14:textId="07D02A78" w:rsidR="00356064" w:rsidRDefault="00356064" w:rsidP="00527059">
      <w:pPr>
        <w:rPr>
          <w:b/>
          <w:sz w:val="24"/>
          <w:szCs w:val="24"/>
        </w:rPr>
      </w:pPr>
    </w:p>
    <w:p w14:paraId="7542D00C" w14:textId="57F9EE4C" w:rsidR="00356064" w:rsidRDefault="00356064" w:rsidP="00527059">
      <w:pPr>
        <w:rPr>
          <w:b/>
          <w:sz w:val="24"/>
          <w:szCs w:val="24"/>
        </w:rPr>
      </w:pPr>
      <w:r w:rsidRPr="003C27A2">
        <w:rPr>
          <w:b/>
          <w:noProof/>
          <w:lang w:eastAsia="en-AU"/>
        </w:rPr>
        <w:drawing>
          <wp:anchor distT="0" distB="0" distL="114300" distR="114300" simplePos="0" relativeHeight="251683840" behindDoc="0" locked="0" layoutInCell="1" allowOverlap="1" wp14:anchorId="2230EBA9" wp14:editId="7881A72F">
            <wp:simplePos x="0" y="0"/>
            <wp:positionH relativeFrom="column">
              <wp:posOffset>22213</wp:posOffset>
            </wp:positionH>
            <wp:positionV relativeFrom="margin">
              <wp:posOffset>2990850</wp:posOffset>
            </wp:positionV>
            <wp:extent cx="2160905" cy="6546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0905" cy="654685"/>
                    </a:xfrm>
                    <a:prstGeom prst="rect">
                      <a:avLst/>
                    </a:prstGeom>
                    <a:noFill/>
                    <a:ln>
                      <a:noFill/>
                    </a:ln>
                  </pic:spPr>
                </pic:pic>
              </a:graphicData>
            </a:graphic>
          </wp:anchor>
        </w:drawing>
      </w:r>
    </w:p>
    <w:p w14:paraId="3714CEF5" w14:textId="168438C3" w:rsidR="00356064" w:rsidRDefault="00356064" w:rsidP="00527059">
      <w:pPr>
        <w:rPr>
          <w:b/>
          <w:sz w:val="24"/>
          <w:szCs w:val="24"/>
        </w:rPr>
      </w:pPr>
    </w:p>
    <w:p w14:paraId="22A1792C" w14:textId="77777777" w:rsidR="00356064" w:rsidRDefault="00356064" w:rsidP="00527059">
      <w:pPr>
        <w:rPr>
          <w:b/>
          <w:sz w:val="24"/>
          <w:szCs w:val="24"/>
        </w:rPr>
      </w:pPr>
    </w:p>
    <w:p w14:paraId="7EE68370" w14:textId="77777777" w:rsidR="00356064" w:rsidRDefault="00356064" w:rsidP="00527059">
      <w:pPr>
        <w:rPr>
          <w:b/>
          <w:sz w:val="24"/>
          <w:szCs w:val="24"/>
        </w:rPr>
      </w:pPr>
    </w:p>
    <w:p w14:paraId="6E592BAD" w14:textId="77777777" w:rsidR="00356064" w:rsidRDefault="00356064" w:rsidP="00527059">
      <w:pPr>
        <w:rPr>
          <w:b/>
          <w:sz w:val="24"/>
          <w:szCs w:val="24"/>
        </w:rPr>
      </w:pPr>
    </w:p>
    <w:p w14:paraId="495CCBEC" w14:textId="77777777" w:rsidR="00356064" w:rsidRDefault="00356064" w:rsidP="00527059">
      <w:pPr>
        <w:rPr>
          <w:b/>
          <w:sz w:val="24"/>
          <w:szCs w:val="24"/>
        </w:rPr>
      </w:pPr>
    </w:p>
    <w:p w14:paraId="3612257D" w14:textId="77777777" w:rsidR="00356064" w:rsidRDefault="00356064" w:rsidP="00527059">
      <w:pPr>
        <w:rPr>
          <w:b/>
          <w:sz w:val="24"/>
          <w:szCs w:val="24"/>
        </w:rPr>
      </w:pPr>
    </w:p>
    <w:p w14:paraId="26FE0913" w14:textId="080800C4" w:rsidR="00527059" w:rsidRPr="00356064" w:rsidRDefault="00D0725D" w:rsidP="00356064">
      <w:pPr>
        <w:jc w:val="center"/>
        <w:rPr>
          <w:b/>
          <w:sz w:val="32"/>
          <w:szCs w:val="32"/>
        </w:rPr>
      </w:pPr>
      <w:r w:rsidRPr="00356064">
        <w:rPr>
          <w:b/>
          <w:sz w:val="32"/>
          <w:szCs w:val="32"/>
        </w:rPr>
        <w:t xml:space="preserve">Our </w:t>
      </w:r>
      <w:r w:rsidR="00177252" w:rsidRPr="00356064">
        <w:rPr>
          <w:b/>
          <w:sz w:val="32"/>
          <w:szCs w:val="32"/>
        </w:rPr>
        <w:t>C</w:t>
      </w:r>
      <w:r w:rsidRPr="00356064">
        <w:rPr>
          <w:b/>
          <w:sz w:val="32"/>
          <w:szCs w:val="32"/>
        </w:rPr>
        <w:t>ommunity</w:t>
      </w:r>
      <w:r w:rsidR="00177252" w:rsidRPr="00356064">
        <w:rPr>
          <w:b/>
          <w:sz w:val="32"/>
          <w:szCs w:val="32"/>
        </w:rPr>
        <w:t xml:space="preserve"> Plan 2022-2025 Related Strategic Priorities</w:t>
      </w:r>
    </w:p>
    <w:p w14:paraId="7AAEE23C" w14:textId="33ED5B30" w:rsidR="00527059" w:rsidRPr="00356064" w:rsidRDefault="00527059" w:rsidP="00527059">
      <w:pPr>
        <w:rPr>
          <w:b/>
          <w:sz w:val="32"/>
          <w:szCs w:val="32"/>
        </w:rPr>
      </w:pPr>
    </w:p>
    <w:p w14:paraId="222A0AD0" w14:textId="3D7C120D" w:rsidR="008444E6" w:rsidRPr="00356064" w:rsidRDefault="008444E6">
      <w:pPr>
        <w:rPr>
          <w:sz w:val="32"/>
          <w:szCs w:val="32"/>
        </w:rPr>
      </w:pPr>
    </w:p>
    <w:p w14:paraId="41EDA082" w14:textId="4E87DB70" w:rsidR="00BF4D01" w:rsidRDefault="00BF4D01">
      <w:pPr>
        <w:rPr>
          <w:b/>
          <w:sz w:val="16"/>
          <w:szCs w:val="16"/>
        </w:rPr>
      </w:pPr>
    </w:p>
    <w:p w14:paraId="543377FD" w14:textId="09323D05" w:rsidR="00527059" w:rsidRDefault="00527059">
      <w:pPr>
        <w:rPr>
          <w:b/>
          <w:sz w:val="16"/>
          <w:szCs w:val="16"/>
        </w:rPr>
      </w:pPr>
    </w:p>
    <w:p w14:paraId="558EF9CE" w14:textId="1709A816" w:rsidR="00527059" w:rsidRPr="00BF4D01" w:rsidRDefault="00527059">
      <w:pPr>
        <w:rPr>
          <w:b/>
          <w:sz w:val="16"/>
          <w:szCs w:val="16"/>
        </w:rPr>
      </w:pPr>
    </w:p>
    <w:p w14:paraId="579187F7" w14:textId="77777777" w:rsidR="00F24043" w:rsidRDefault="00F24043" w:rsidP="00F24043">
      <w:pPr>
        <w:tabs>
          <w:tab w:val="left" w:pos="1134"/>
        </w:tabs>
        <w:sectPr w:rsidR="00F24043" w:rsidSect="00F24043">
          <w:headerReference w:type="default" r:id="rId30"/>
          <w:pgSz w:w="23814" w:h="16839" w:orient="landscape" w:code="8"/>
          <w:pgMar w:top="1701" w:right="2835" w:bottom="851" w:left="1440" w:header="720" w:footer="720" w:gutter="0"/>
          <w:cols w:num="3" w:space="720"/>
          <w:docGrid w:linePitch="272"/>
        </w:sectPr>
      </w:pPr>
    </w:p>
    <w:tbl>
      <w:tblPr>
        <w:tblStyle w:val="TableGrid3"/>
        <w:tblW w:w="21972" w:type="dxa"/>
        <w:tblInd w:w="-572" w:type="dxa"/>
        <w:tblLook w:val="04A0" w:firstRow="1" w:lastRow="0" w:firstColumn="1" w:lastColumn="0" w:noHBand="0" w:noVBand="1"/>
      </w:tblPr>
      <w:tblGrid>
        <w:gridCol w:w="4253"/>
        <w:gridCol w:w="7229"/>
        <w:gridCol w:w="7088"/>
        <w:gridCol w:w="3402"/>
      </w:tblGrid>
      <w:tr w:rsidR="003975EE" w:rsidRPr="003975EE" w14:paraId="79F96B41" w14:textId="77777777" w:rsidTr="00AF76C4">
        <w:trPr>
          <w:trHeight w:val="699"/>
        </w:trPr>
        <w:tc>
          <w:tcPr>
            <w:tcW w:w="4253" w:type="dxa"/>
            <w:tcBorders>
              <w:bottom w:val="single" w:sz="4" w:space="0" w:color="auto"/>
            </w:tcBorders>
            <w:shd w:val="clear" w:color="auto" w:fill="BDD6EE" w:themeFill="accent1" w:themeFillTint="66"/>
            <w:vAlign w:val="center"/>
          </w:tcPr>
          <w:p w14:paraId="051A033F" w14:textId="77777777" w:rsidR="003975EE" w:rsidRPr="003975EE" w:rsidRDefault="003975EE" w:rsidP="003975EE">
            <w:pPr>
              <w:jc w:val="center"/>
              <w:rPr>
                <w:b/>
                <w:sz w:val="28"/>
                <w:szCs w:val="28"/>
              </w:rPr>
            </w:pPr>
            <w:r w:rsidRPr="003975EE">
              <w:rPr>
                <w:b/>
                <w:sz w:val="28"/>
                <w:szCs w:val="28"/>
              </w:rPr>
              <w:lastRenderedPageBreak/>
              <w:t>IF WE</w:t>
            </w:r>
          </w:p>
        </w:tc>
        <w:tc>
          <w:tcPr>
            <w:tcW w:w="7229" w:type="dxa"/>
            <w:tcBorders>
              <w:bottom w:val="single" w:sz="4" w:space="0" w:color="auto"/>
            </w:tcBorders>
            <w:shd w:val="clear" w:color="auto" w:fill="BDD6EE" w:themeFill="accent1" w:themeFillTint="66"/>
            <w:vAlign w:val="center"/>
          </w:tcPr>
          <w:p w14:paraId="51FB4CAC" w14:textId="77777777" w:rsidR="003975EE" w:rsidRPr="003975EE" w:rsidRDefault="003975EE" w:rsidP="003975EE">
            <w:pPr>
              <w:jc w:val="center"/>
              <w:rPr>
                <w:b/>
                <w:sz w:val="28"/>
                <w:szCs w:val="28"/>
              </w:rPr>
            </w:pPr>
            <w:r w:rsidRPr="003975EE">
              <w:rPr>
                <w:b/>
                <w:sz w:val="28"/>
                <w:szCs w:val="28"/>
              </w:rPr>
              <w:t>BY</w:t>
            </w:r>
          </w:p>
        </w:tc>
        <w:tc>
          <w:tcPr>
            <w:tcW w:w="7088" w:type="dxa"/>
            <w:tcBorders>
              <w:bottom w:val="single" w:sz="4" w:space="0" w:color="auto"/>
            </w:tcBorders>
            <w:shd w:val="clear" w:color="auto" w:fill="BDD6EE" w:themeFill="accent1" w:themeFillTint="66"/>
            <w:vAlign w:val="center"/>
          </w:tcPr>
          <w:p w14:paraId="30B93295" w14:textId="77777777" w:rsidR="003975EE" w:rsidRPr="003975EE" w:rsidRDefault="00B37383" w:rsidP="003975EE">
            <w:pPr>
              <w:jc w:val="center"/>
              <w:rPr>
                <w:b/>
                <w:sz w:val="28"/>
                <w:szCs w:val="28"/>
              </w:rPr>
            </w:pPr>
            <w:r>
              <w:rPr>
                <w:b/>
                <w:sz w:val="28"/>
                <w:szCs w:val="28"/>
              </w:rPr>
              <w:t xml:space="preserve">IT </w:t>
            </w:r>
            <w:r w:rsidR="003975EE" w:rsidRPr="003975EE">
              <w:rPr>
                <w:b/>
                <w:sz w:val="28"/>
                <w:szCs w:val="28"/>
              </w:rPr>
              <w:t>WILL RESULT IN</w:t>
            </w:r>
          </w:p>
        </w:tc>
        <w:tc>
          <w:tcPr>
            <w:tcW w:w="3402" w:type="dxa"/>
            <w:tcBorders>
              <w:bottom w:val="single" w:sz="4" w:space="0" w:color="auto"/>
            </w:tcBorders>
            <w:shd w:val="clear" w:color="auto" w:fill="BDD6EE" w:themeFill="accent1" w:themeFillTint="66"/>
            <w:vAlign w:val="center"/>
          </w:tcPr>
          <w:p w14:paraId="4BD65EA3" w14:textId="77777777" w:rsidR="003975EE" w:rsidRPr="003975EE" w:rsidRDefault="003975EE" w:rsidP="003975EE">
            <w:pPr>
              <w:jc w:val="center"/>
              <w:rPr>
                <w:b/>
                <w:sz w:val="28"/>
                <w:szCs w:val="28"/>
              </w:rPr>
            </w:pPr>
            <w:r w:rsidRPr="003975EE">
              <w:rPr>
                <w:b/>
                <w:sz w:val="28"/>
                <w:szCs w:val="28"/>
              </w:rPr>
              <w:t>AND LEAD TO</w:t>
            </w:r>
          </w:p>
        </w:tc>
      </w:tr>
      <w:tr w:rsidR="00AF76C4" w:rsidRPr="006A644B" w14:paraId="14AC09D9" w14:textId="77777777" w:rsidTr="00AF76C4">
        <w:trPr>
          <w:trHeight w:val="1267"/>
        </w:trPr>
        <w:tc>
          <w:tcPr>
            <w:tcW w:w="4253" w:type="dxa"/>
            <w:tcBorders>
              <w:top w:val="single" w:sz="4" w:space="0" w:color="auto"/>
              <w:bottom w:val="nil"/>
              <w:right w:val="single" w:sz="4" w:space="0" w:color="auto"/>
            </w:tcBorders>
            <w:shd w:val="clear" w:color="auto" w:fill="auto"/>
          </w:tcPr>
          <w:p w14:paraId="709486DC" w14:textId="7FFFCEAC" w:rsidR="00AF76C4" w:rsidRPr="006A644B" w:rsidRDefault="00AF76C4" w:rsidP="00AF76C4">
            <w:pPr>
              <w:rPr>
                <w:b/>
                <w:sz w:val="24"/>
                <w:szCs w:val="24"/>
              </w:rPr>
            </w:pPr>
            <w:r w:rsidRPr="006A644B">
              <w:rPr>
                <w:b/>
                <w:sz w:val="24"/>
                <w:szCs w:val="24"/>
              </w:rPr>
              <w:t>Provide quality early-childhood services that prepare children to achieve their full potential</w:t>
            </w:r>
          </w:p>
        </w:tc>
        <w:tc>
          <w:tcPr>
            <w:tcW w:w="7229" w:type="dxa"/>
            <w:tcBorders>
              <w:top w:val="single" w:sz="4" w:space="0" w:color="auto"/>
              <w:left w:val="single" w:sz="4" w:space="0" w:color="auto"/>
              <w:bottom w:val="nil"/>
              <w:right w:val="single" w:sz="4" w:space="0" w:color="auto"/>
            </w:tcBorders>
            <w:shd w:val="clear" w:color="auto" w:fill="auto"/>
          </w:tcPr>
          <w:p w14:paraId="0D0695A5" w14:textId="3A9AAA15" w:rsidR="00AF76C4" w:rsidRPr="006A644B" w:rsidRDefault="00AF76C4" w:rsidP="00AF76C4">
            <w:pPr>
              <w:spacing w:line="270" w:lineRule="atLeast"/>
              <w:rPr>
                <w:rFonts w:cs="Arial"/>
                <w:bCs/>
                <w:spacing w:val="2"/>
                <w:lang w:eastAsia="en-AU"/>
              </w:rPr>
            </w:pPr>
            <w:r w:rsidRPr="006A644B">
              <w:rPr>
                <w:rFonts w:cs="Arial"/>
                <w:bCs/>
                <w:spacing w:val="2"/>
                <w:lang w:eastAsia="en-AU"/>
              </w:rPr>
              <w:t>Undertaking early years workforce planning with a focus on gender inclusiveness and building workforce capacity through mentoring, coaching, and upskilling</w:t>
            </w:r>
            <w:r>
              <w:rPr>
                <w:rFonts w:cs="Arial"/>
                <w:bCs/>
                <w:spacing w:val="2"/>
                <w:lang w:eastAsia="en-AU"/>
              </w:rPr>
              <w:t xml:space="preserve">.  </w:t>
            </w:r>
            <w:r w:rsidRPr="006A644B">
              <w:rPr>
                <w:rFonts w:cs="Arial"/>
                <w:bCs/>
                <w:spacing w:val="2"/>
                <w:lang w:eastAsia="en-AU"/>
              </w:rPr>
              <w:t>Facilitating more shared opportunities for learning</w:t>
            </w:r>
            <w:r>
              <w:rPr>
                <w:rFonts w:cs="Arial"/>
                <w:bCs/>
                <w:spacing w:val="2"/>
                <w:lang w:eastAsia="en-AU"/>
              </w:rPr>
              <w:t xml:space="preserve"> – </w:t>
            </w:r>
            <w:proofErr w:type="spellStart"/>
            <w:proofErr w:type="gramStart"/>
            <w:r>
              <w:rPr>
                <w:rFonts w:cs="Arial"/>
                <w:bCs/>
                <w:spacing w:val="2"/>
                <w:lang w:eastAsia="en-AU"/>
              </w:rPr>
              <w:t>ie</w:t>
            </w:r>
            <w:proofErr w:type="spellEnd"/>
            <w:proofErr w:type="gramEnd"/>
            <w:r>
              <w:rPr>
                <w:rFonts w:cs="Arial"/>
                <w:bCs/>
                <w:spacing w:val="2"/>
                <w:lang w:eastAsia="en-AU"/>
              </w:rPr>
              <w:t xml:space="preserve"> DFFH Family Services, Community Child Health, Barwon Alliance, DET Compact</w:t>
            </w:r>
          </w:p>
        </w:tc>
        <w:tc>
          <w:tcPr>
            <w:tcW w:w="7088" w:type="dxa"/>
            <w:tcBorders>
              <w:top w:val="single" w:sz="4" w:space="0" w:color="auto"/>
              <w:left w:val="single" w:sz="4" w:space="0" w:color="auto"/>
              <w:bottom w:val="nil"/>
              <w:right w:val="single" w:sz="4" w:space="0" w:color="auto"/>
            </w:tcBorders>
            <w:shd w:val="clear" w:color="auto" w:fill="auto"/>
          </w:tcPr>
          <w:p w14:paraId="46127BEC" w14:textId="4452FB93" w:rsidR="00AF76C4" w:rsidRPr="006A644B" w:rsidRDefault="00AF76C4" w:rsidP="00AF76C4">
            <w:pPr>
              <w:rPr>
                <w:bCs/>
              </w:rPr>
            </w:pPr>
            <w:r w:rsidRPr="006A644B">
              <w:rPr>
                <w:bCs/>
              </w:rPr>
              <w:t>A contemporary, skilled vibrant workforce providing high quality child centred programs to our community</w:t>
            </w:r>
            <w:r>
              <w:rPr>
                <w:bCs/>
              </w:rPr>
              <w:t xml:space="preserve"> - </w:t>
            </w:r>
            <w:r w:rsidRPr="006A644B">
              <w:rPr>
                <w:bCs/>
              </w:rPr>
              <w:t>More opportunities for collaboration, innovation, and responsive practice</w:t>
            </w:r>
          </w:p>
        </w:tc>
        <w:tc>
          <w:tcPr>
            <w:tcW w:w="3402" w:type="dxa"/>
            <w:vMerge w:val="restart"/>
            <w:tcBorders>
              <w:top w:val="single" w:sz="4" w:space="0" w:color="auto"/>
              <w:left w:val="single" w:sz="4" w:space="0" w:color="auto"/>
            </w:tcBorders>
            <w:shd w:val="clear" w:color="auto" w:fill="auto"/>
            <w:vAlign w:val="center"/>
          </w:tcPr>
          <w:p w14:paraId="4E28F782" w14:textId="10CAE25F" w:rsidR="00AF76C4" w:rsidRPr="006A644B" w:rsidRDefault="00AF76C4" w:rsidP="00506353">
            <w:pPr>
              <w:rPr>
                <w:bCs/>
              </w:rPr>
            </w:pPr>
            <w:r w:rsidRPr="006A644B">
              <w:rPr>
                <w:bCs/>
              </w:rPr>
              <w:t>INCREASED EMPOWERMENT AND COMPETENCE</w:t>
            </w:r>
          </w:p>
        </w:tc>
      </w:tr>
      <w:tr w:rsidR="00AF76C4" w:rsidRPr="006A644B" w14:paraId="7B79F3EA" w14:textId="77777777" w:rsidTr="00AF76C4">
        <w:trPr>
          <w:trHeight w:val="1058"/>
        </w:trPr>
        <w:tc>
          <w:tcPr>
            <w:tcW w:w="4253" w:type="dxa"/>
            <w:tcBorders>
              <w:top w:val="nil"/>
              <w:bottom w:val="nil"/>
              <w:right w:val="single" w:sz="4" w:space="0" w:color="auto"/>
            </w:tcBorders>
            <w:shd w:val="clear" w:color="auto" w:fill="auto"/>
          </w:tcPr>
          <w:p w14:paraId="6E87A01D" w14:textId="47B7F070" w:rsidR="00AF76C4" w:rsidRDefault="00AF76C4" w:rsidP="00AF76C4">
            <w:pPr>
              <w:rPr>
                <w:b/>
                <w:sz w:val="24"/>
                <w:szCs w:val="24"/>
              </w:rPr>
            </w:pPr>
            <w:r w:rsidRPr="006A644B">
              <w:rPr>
                <w:b/>
                <w:sz w:val="24"/>
                <w:szCs w:val="24"/>
              </w:rPr>
              <w:t>Build capacity of parents/carers   through education and support</w:t>
            </w:r>
          </w:p>
        </w:tc>
        <w:tc>
          <w:tcPr>
            <w:tcW w:w="7229" w:type="dxa"/>
            <w:tcBorders>
              <w:top w:val="nil"/>
              <w:left w:val="single" w:sz="4" w:space="0" w:color="auto"/>
              <w:bottom w:val="nil"/>
              <w:right w:val="single" w:sz="4" w:space="0" w:color="auto"/>
            </w:tcBorders>
            <w:shd w:val="clear" w:color="auto" w:fill="auto"/>
          </w:tcPr>
          <w:p w14:paraId="64166E9F" w14:textId="4679F746" w:rsidR="00AF76C4" w:rsidRPr="006A644B" w:rsidRDefault="00AF76C4" w:rsidP="00146724">
            <w:pPr>
              <w:spacing w:before="40" w:after="70" w:line="270" w:lineRule="atLeast"/>
              <w:rPr>
                <w:rFonts w:cs="Arial"/>
                <w:bCs/>
                <w:spacing w:val="2"/>
                <w:lang w:eastAsia="en-AU"/>
              </w:rPr>
            </w:pPr>
            <w:r w:rsidRPr="006A644B">
              <w:rPr>
                <w:rFonts w:cs="Arial"/>
                <w:bCs/>
                <w:spacing w:val="2"/>
                <w:lang w:eastAsia="en-AU"/>
              </w:rPr>
              <w:t xml:space="preserve">Planning and facilitating the delivery of parent support programs </w:t>
            </w:r>
            <w:proofErr w:type="spellStart"/>
            <w:r w:rsidRPr="006A644B">
              <w:rPr>
                <w:rFonts w:cs="Arial"/>
                <w:bCs/>
                <w:spacing w:val="2"/>
                <w:lang w:eastAsia="en-AU"/>
              </w:rPr>
              <w:t>i.e</w:t>
            </w:r>
            <w:proofErr w:type="spellEnd"/>
            <w:r w:rsidRPr="006A644B">
              <w:rPr>
                <w:rFonts w:cs="Arial"/>
                <w:bCs/>
                <w:spacing w:val="2"/>
                <w:lang w:eastAsia="en-AU"/>
              </w:rPr>
              <w:t xml:space="preserve"> Regional Parenting sessions, New Parent groups, Supported Playgroup, Sleep settling and feeding support sessions, and family support services</w:t>
            </w:r>
          </w:p>
        </w:tc>
        <w:tc>
          <w:tcPr>
            <w:tcW w:w="7088" w:type="dxa"/>
            <w:tcBorders>
              <w:top w:val="nil"/>
              <w:left w:val="single" w:sz="4" w:space="0" w:color="auto"/>
              <w:bottom w:val="nil"/>
              <w:right w:val="single" w:sz="4" w:space="0" w:color="auto"/>
            </w:tcBorders>
            <w:shd w:val="clear" w:color="auto" w:fill="auto"/>
          </w:tcPr>
          <w:p w14:paraId="4B9EADCA" w14:textId="3D202551" w:rsidR="00AF76C4" w:rsidRPr="006A644B" w:rsidRDefault="00AF76C4" w:rsidP="00AF76C4">
            <w:pPr>
              <w:rPr>
                <w:bCs/>
              </w:rPr>
            </w:pPr>
            <w:r>
              <w:rPr>
                <w:bCs/>
              </w:rPr>
              <w:t>Families feeling supported in their parenting journey - More emphasis on active living and health optimisation in the early years being embraced by parents and the community</w:t>
            </w:r>
          </w:p>
        </w:tc>
        <w:tc>
          <w:tcPr>
            <w:tcW w:w="3402" w:type="dxa"/>
            <w:vMerge/>
            <w:tcBorders>
              <w:left w:val="single" w:sz="4" w:space="0" w:color="auto"/>
            </w:tcBorders>
            <w:shd w:val="clear" w:color="auto" w:fill="auto"/>
            <w:vAlign w:val="center"/>
          </w:tcPr>
          <w:p w14:paraId="217E0B08" w14:textId="77777777" w:rsidR="00AF76C4" w:rsidRPr="006A644B" w:rsidRDefault="00AF76C4" w:rsidP="00506353">
            <w:pPr>
              <w:rPr>
                <w:bCs/>
              </w:rPr>
            </w:pPr>
          </w:p>
        </w:tc>
      </w:tr>
      <w:tr w:rsidR="00AF76C4" w:rsidRPr="006A644B" w14:paraId="59C3FC94" w14:textId="77777777" w:rsidTr="00AF76C4">
        <w:trPr>
          <w:trHeight w:val="729"/>
        </w:trPr>
        <w:tc>
          <w:tcPr>
            <w:tcW w:w="4253" w:type="dxa"/>
            <w:tcBorders>
              <w:top w:val="nil"/>
              <w:bottom w:val="single" w:sz="18" w:space="0" w:color="auto"/>
              <w:right w:val="single" w:sz="4" w:space="0" w:color="auto"/>
            </w:tcBorders>
            <w:shd w:val="clear" w:color="auto" w:fill="auto"/>
          </w:tcPr>
          <w:p w14:paraId="108F5930" w14:textId="6AC051D5" w:rsidR="00AF76C4" w:rsidRDefault="00AF76C4" w:rsidP="00214BE4">
            <w:pPr>
              <w:rPr>
                <w:b/>
                <w:sz w:val="24"/>
                <w:szCs w:val="24"/>
              </w:rPr>
            </w:pPr>
            <w:r w:rsidRPr="006A644B">
              <w:rPr>
                <w:b/>
                <w:sz w:val="24"/>
                <w:szCs w:val="24"/>
              </w:rPr>
              <w:t>Reimagine the image of the child</w:t>
            </w:r>
          </w:p>
        </w:tc>
        <w:tc>
          <w:tcPr>
            <w:tcW w:w="7229" w:type="dxa"/>
            <w:tcBorders>
              <w:top w:val="nil"/>
              <w:left w:val="single" w:sz="4" w:space="0" w:color="auto"/>
              <w:bottom w:val="single" w:sz="18" w:space="0" w:color="auto"/>
              <w:right w:val="single" w:sz="4" w:space="0" w:color="auto"/>
            </w:tcBorders>
            <w:shd w:val="clear" w:color="auto" w:fill="auto"/>
          </w:tcPr>
          <w:p w14:paraId="665D3F9B" w14:textId="580DC6CE" w:rsidR="00AF76C4" w:rsidRPr="006A644B" w:rsidRDefault="00AF76C4" w:rsidP="006A644B">
            <w:pPr>
              <w:spacing w:line="270" w:lineRule="atLeast"/>
              <w:rPr>
                <w:rFonts w:cs="Arial"/>
                <w:bCs/>
                <w:spacing w:val="2"/>
                <w:lang w:eastAsia="en-AU"/>
              </w:rPr>
            </w:pPr>
            <w:bookmarkStart w:id="0" w:name="_Hlk109134609"/>
            <w:r w:rsidRPr="006A644B">
              <w:rPr>
                <w:rFonts w:cs="Arial"/>
                <w:bCs/>
                <w:spacing w:val="2"/>
                <w:lang w:eastAsia="en-AU"/>
              </w:rPr>
              <w:t>Providing opportunities for their voice to be included in planning and evaluation and giving insight into what is meaningful to them</w:t>
            </w:r>
            <w:bookmarkEnd w:id="0"/>
          </w:p>
        </w:tc>
        <w:tc>
          <w:tcPr>
            <w:tcW w:w="7088" w:type="dxa"/>
            <w:tcBorders>
              <w:top w:val="nil"/>
              <w:left w:val="single" w:sz="4" w:space="0" w:color="auto"/>
              <w:bottom w:val="single" w:sz="18" w:space="0" w:color="auto"/>
              <w:right w:val="single" w:sz="4" w:space="0" w:color="auto"/>
            </w:tcBorders>
            <w:shd w:val="clear" w:color="auto" w:fill="auto"/>
          </w:tcPr>
          <w:p w14:paraId="225E0DDA" w14:textId="12E9A803" w:rsidR="00AF76C4" w:rsidRPr="006A644B" w:rsidRDefault="00AF76C4" w:rsidP="003975EE">
            <w:pPr>
              <w:rPr>
                <w:bCs/>
              </w:rPr>
            </w:pPr>
            <w:r w:rsidRPr="006A644B">
              <w:rPr>
                <w:bCs/>
              </w:rPr>
              <w:t>Children actively having agency in their own learning and experiences</w:t>
            </w:r>
          </w:p>
        </w:tc>
        <w:tc>
          <w:tcPr>
            <w:tcW w:w="3402" w:type="dxa"/>
            <w:vMerge/>
            <w:tcBorders>
              <w:left w:val="single" w:sz="4" w:space="0" w:color="auto"/>
            </w:tcBorders>
            <w:shd w:val="clear" w:color="auto" w:fill="auto"/>
            <w:vAlign w:val="center"/>
          </w:tcPr>
          <w:p w14:paraId="0D46374B" w14:textId="77777777" w:rsidR="00AF76C4" w:rsidRPr="006A644B" w:rsidRDefault="00AF76C4" w:rsidP="00506353">
            <w:pPr>
              <w:rPr>
                <w:bCs/>
              </w:rPr>
            </w:pPr>
          </w:p>
        </w:tc>
      </w:tr>
      <w:tr w:rsidR="003606E2" w:rsidRPr="006A644B" w14:paraId="142E9331" w14:textId="77777777" w:rsidTr="00AF76C4">
        <w:trPr>
          <w:trHeight w:val="948"/>
        </w:trPr>
        <w:tc>
          <w:tcPr>
            <w:tcW w:w="4253" w:type="dxa"/>
            <w:vMerge w:val="restart"/>
            <w:tcBorders>
              <w:top w:val="single" w:sz="18" w:space="0" w:color="auto"/>
              <w:right w:val="single" w:sz="4" w:space="0" w:color="auto"/>
            </w:tcBorders>
          </w:tcPr>
          <w:p w14:paraId="7AC91D15" w14:textId="1411B2C0" w:rsidR="003606E2" w:rsidRPr="006A644B" w:rsidRDefault="003606E2" w:rsidP="006A644B">
            <w:pPr>
              <w:rPr>
                <w:rFonts w:cs="Arial"/>
                <w:b/>
                <w:sz w:val="24"/>
                <w:szCs w:val="24"/>
              </w:rPr>
            </w:pPr>
            <w:r w:rsidRPr="006A644B">
              <w:rPr>
                <w:rFonts w:cs="Arial"/>
                <w:b/>
                <w:sz w:val="24"/>
                <w:szCs w:val="24"/>
              </w:rPr>
              <w:t>Ensure that service provision is based on key themes of early years research and data to guide program development and implementation</w:t>
            </w:r>
          </w:p>
        </w:tc>
        <w:tc>
          <w:tcPr>
            <w:tcW w:w="7229" w:type="dxa"/>
            <w:tcBorders>
              <w:top w:val="single" w:sz="18" w:space="0" w:color="auto"/>
              <w:left w:val="single" w:sz="4" w:space="0" w:color="auto"/>
              <w:bottom w:val="nil"/>
              <w:right w:val="single" w:sz="4" w:space="0" w:color="auto"/>
            </w:tcBorders>
          </w:tcPr>
          <w:p w14:paraId="106DAD30" w14:textId="473F99CC" w:rsidR="003606E2" w:rsidRPr="006A644B" w:rsidRDefault="003606E2" w:rsidP="003606E2">
            <w:pPr>
              <w:spacing w:before="40" w:after="70" w:line="270" w:lineRule="atLeast"/>
              <w:rPr>
                <w:rFonts w:cs="Arial"/>
                <w:bCs/>
                <w:spacing w:val="2"/>
                <w:lang w:eastAsia="en-AU"/>
              </w:rPr>
            </w:pPr>
            <w:r w:rsidRPr="006A644B">
              <w:rPr>
                <w:rFonts w:cs="Arial"/>
                <w:bCs/>
                <w:spacing w:val="2"/>
                <w:lang w:eastAsia="en-AU"/>
              </w:rPr>
              <w:t>Focusing on current data (</w:t>
            </w:r>
            <w:proofErr w:type="spellStart"/>
            <w:proofErr w:type="gramStart"/>
            <w:r w:rsidRPr="006A644B">
              <w:rPr>
                <w:rFonts w:cs="Arial"/>
                <w:bCs/>
                <w:spacing w:val="2"/>
                <w:lang w:eastAsia="en-AU"/>
              </w:rPr>
              <w:t>eg</w:t>
            </w:r>
            <w:proofErr w:type="spellEnd"/>
            <w:proofErr w:type="gramEnd"/>
            <w:r w:rsidRPr="006A644B">
              <w:rPr>
                <w:rFonts w:cs="Arial"/>
                <w:bCs/>
                <w:spacing w:val="2"/>
                <w:lang w:eastAsia="en-AU"/>
              </w:rPr>
              <w:t xml:space="preserve"> Growing up in G21, Australian Early Development Census) targeted planning and decision making reflects current trends and better supports children and families within our municipality.</w:t>
            </w:r>
          </w:p>
        </w:tc>
        <w:tc>
          <w:tcPr>
            <w:tcW w:w="7088" w:type="dxa"/>
            <w:tcBorders>
              <w:top w:val="single" w:sz="18" w:space="0" w:color="auto"/>
              <w:left w:val="single" w:sz="4" w:space="0" w:color="auto"/>
              <w:bottom w:val="nil"/>
              <w:right w:val="single" w:sz="4" w:space="0" w:color="auto"/>
            </w:tcBorders>
          </w:tcPr>
          <w:p w14:paraId="1140D585" w14:textId="44AEEB24" w:rsidR="003606E2" w:rsidRDefault="003606E2" w:rsidP="00CD61FB">
            <w:r w:rsidRPr="006A644B">
              <w:rPr>
                <w:bCs/>
              </w:rPr>
              <w:t>A culture of research and evaluation as a basis for ongoing planning and delivery of responsive services that have a meaningful impact for children and families</w:t>
            </w:r>
            <w:r w:rsidR="00AF76C4">
              <w:rPr>
                <w:bCs/>
              </w:rPr>
              <w:t xml:space="preserve"> - </w:t>
            </w:r>
            <w:r w:rsidRPr="006A644B">
              <w:rPr>
                <w:bCs/>
              </w:rPr>
              <w:t>More efficient and targeted work practices providing greater opportunities to respond to identified needs</w:t>
            </w:r>
          </w:p>
          <w:p w14:paraId="5A99B5F8" w14:textId="4FB08ECC" w:rsidR="003606E2" w:rsidRPr="006A644B" w:rsidRDefault="003606E2" w:rsidP="00CD61FB">
            <w:pPr>
              <w:rPr>
                <w:bCs/>
              </w:rPr>
            </w:pPr>
          </w:p>
        </w:tc>
        <w:tc>
          <w:tcPr>
            <w:tcW w:w="3402" w:type="dxa"/>
            <w:vMerge w:val="restart"/>
            <w:tcBorders>
              <w:top w:val="single" w:sz="18" w:space="0" w:color="auto"/>
              <w:left w:val="single" w:sz="4" w:space="0" w:color="auto"/>
            </w:tcBorders>
            <w:vAlign w:val="center"/>
          </w:tcPr>
          <w:p w14:paraId="55E6D963" w14:textId="30DAE278" w:rsidR="003606E2" w:rsidRPr="006A644B" w:rsidRDefault="003606E2" w:rsidP="007D3106">
            <w:pPr>
              <w:rPr>
                <w:bCs/>
              </w:rPr>
            </w:pPr>
            <w:r w:rsidRPr="006A644B">
              <w:rPr>
                <w:bCs/>
              </w:rPr>
              <w:t>EVIDENCE BASED DECSION MAKING AND OUTCOMES</w:t>
            </w:r>
          </w:p>
        </w:tc>
      </w:tr>
      <w:tr w:rsidR="003606E2" w:rsidRPr="006A644B" w14:paraId="510D5057" w14:textId="77777777" w:rsidTr="00146724">
        <w:trPr>
          <w:trHeight w:val="831"/>
        </w:trPr>
        <w:tc>
          <w:tcPr>
            <w:tcW w:w="4253" w:type="dxa"/>
            <w:vMerge/>
            <w:tcBorders>
              <w:right w:val="single" w:sz="4" w:space="0" w:color="auto"/>
            </w:tcBorders>
          </w:tcPr>
          <w:p w14:paraId="1870FF07" w14:textId="77777777" w:rsidR="003606E2" w:rsidRDefault="003606E2" w:rsidP="006A644B">
            <w:pPr>
              <w:rPr>
                <w:rFonts w:cs="Arial"/>
                <w:b/>
                <w:sz w:val="24"/>
                <w:szCs w:val="24"/>
              </w:rPr>
            </w:pPr>
          </w:p>
        </w:tc>
        <w:tc>
          <w:tcPr>
            <w:tcW w:w="7229" w:type="dxa"/>
            <w:tcBorders>
              <w:top w:val="nil"/>
              <w:left w:val="single" w:sz="4" w:space="0" w:color="auto"/>
              <w:bottom w:val="nil"/>
              <w:right w:val="single" w:sz="4" w:space="0" w:color="auto"/>
            </w:tcBorders>
          </w:tcPr>
          <w:p w14:paraId="41F479CC" w14:textId="521C89B0" w:rsidR="003606E2" w:rsidRPr="006A644B" w:rsidRDefault="003606E2" w:rsidP="00146724">
            <w:pPr>
              <w:spacing w:before="40" w:after="70" w:line="270" w:lineRule="atLeast"/>
              <w:rPr>
                <w:rFonts w:cs="Arial"/>
                <w:bCs/>
                <w:spacing w:val="2"/>
                <w:lang w:eastAsia="en-AU"/>
              </w:rPr>
            </w:pPr>
            <w:r w:rsidRPr="006A644B">
              <w:rPr>
                <w:rFonts w:cs="Arial"/>
                <w:bCs/>
                <w:spacing w:val="2"/>
                <w:lang w:eastAsia="en-AU"/>
              </w:rPr>
              <w:t>Promoting a key focus on mental health and wellbeing, active living, and promoting a healthy start to life</w:t>
            </w:r>
          </w:p>
        </w:tc>
        <w:tc>
          <w:tcPr>
            <w:tcW w:w="7088" w:type="dxa"/>
            <w:tcBorders>
              <w:top w:val="nil"/>
              <w:left w:val="single" w:sz="4" w:space="0" w:color="auto"/>
              <w:bottom w:val="nil"/>
              <w:right w:val="single" w:sz="4" w:space="0" w:color="auto"/>
            </w:tcBorders>
          </w:tcPr>
          <w:p w14:paraId="5AF1612C" w14:textId="2BDB1422" w:rsidR="003606E2" w:rsidRPr="006A644B" w:rsidRDefault="003606E2" w:rsidP="00146724">
            <w:pPr>
              <w:rPr>
                <w:bCs/>
              </w:rPr>
            </w:pPr>
            <w:r w:rsidRPr="006A644B">
              <w:rPr>
                <w:bCs/>
              </w:rPr>
              <w:t xml:space="preserve">Better outcomes for positive health and wellbeing of children in our municipality </w:t>
            </w:r>
          </w:p>
        </w:tc>
        <w:tc>
          <w:tcPr>
            <w:tcW w:w="3402" w:type="dxa"/>
            <w:vMerge/>
            <w:tcBorders>
              <w:left w:val="single" w:sz="4" w:space="0" w:color="auto"/>
            </w:tcBorders>
            <w:vAlign w:val="center"/>
          </w:tcPr>
          <w:p w14:paraId="7929BB8F" w14:textId="77777777" w:rsidR="003606E2" w:rsidRPr="006A644B" w:rsidRDefault="003606E2" w:rsidP="007D3106">
            <w:pPr>
              <w:rPr>
                <w:bCs/>
              </w:rPr>
            </w:pPr>
          </w:p>
        </w:tc>
      </w:tr>
      <w:tr w:rsidR="003606E2" w:rsidRPr="006A644B" w14:paraId="125A04FC" w14:textId="77777777" w:rsidTr="00146724">
        <w:trPr>
          <w:trHeight w:val="533"/>
        </w:trPr>
        <w:tc>
          <w:tcPr>
            <w:tcW w:w="4253" w:type="dxa"/>
            <w:vMerge/>
            <w:tcBorders>
              <w:bottom w:val="single" w:sz="18" w:space="0" w:color="auto"/>
              <w:right w:val="single" w:sz="4" w:space="0" w:color="auto"/>
            </w:tcBorders>
          </w:tcPr>
          <w:p w14:paraId="06CFE8F5" w14:textId="77777777" w:rsidR="003606E2" w:rsidRDefault="003606E2" w:rsidP="006A644B">
            <w:pPr>
              <w:rPr>
                <w:rFonts w:cs="Arial"/>
                <w:b/>
                <w:sz w:val="24"/>
                <w:szCs w:val="24"/>
              </w:rPr>
            </w:pPr>
          </w:p>
        </w:tc>
        <w:tc>
          <w:tcPr>
            <w:tcW w:w="7229" w:type="dxa"/>
            <w:tcBorders>
              <w:top w:val="nil"/>
              <w:left w:val="single" w:sz="4" w:space="0" w:color="auto"/>
              <w:bottom w:val="single" w:sz="18" w:space="0" w:color="auto"/>
              <w:right w:val="single" w:sz="4" w:space="0" w:color="auto"/>
            </w:tcBorders>
          </w:tcPr>
          <w:p w14:paraId="6A904AE0" w14:textId="77777777" w:rsidR="003606E2" w:rsidRPr="008B7EA3" w:rsidRDefault="003606E2" w:rsidP="003606E2">
            <w:pPr>
              <w:spacing w:before="40" w:after="70" w:line="270" w:lineRule="atLeast"/>
              <w:rPr>
                <w:rFonts w:cs="Arial"/>
                <w:spacing w:val="2"/>
                <w:lang w:eastAsia="en-AU"/>
              </w:rPr>
            </w:pPr>
            <w:r w:rsidRPr="008B7EA3">
              <w:rPr>
                <w:rFonts w:cs="Arial"/>
                <w:spacing w:val="2"/>
                <w:lang w:eastAsia="en-AU"/>
              </w:rPr>
              <w:t>Better co-ordination and sharing of data sources</w:t>
            </w:r>
          </w:p>
          <w:p w14:paraId="7128C030" w14:textId="77777777" w:rsidR="003606E2" w:rsidRPr="006A644B" w:rsidRDefault="003606E2" w:rsidP="008B7EA3">
            <w:pPr>
              <w:spacing w:before="40" w:after="70" w:line="270" w:lineRule="atLeast"/>
              <w:rPr>
                <w:rFonts w:cs="Arial"/>
                <w:bCs/>
                <w:spacing w:val="2"/>
                <w:lang w:eastAsia="en-AU"/>
              </w:rPr>
            </w:pPr>
          </w:p>
        </w:tc>
        <w:tc>
          <w:tcPr>
            <w:tcW w:w="7088" w:type="dxa"/>
            <w:tcBorders>
              <w:top w:val="nil"/>
              <w:left w:val="single" w:sz="4" w:space="0" w:color="auto"/>
              <w:bottom w:val="single" w:sz="18" w:space="0" w:color="auto"/>
              <w:right w:val="single" w:sz="4" w:space="0" w:color="auto"/>
            </w:tcBorders>
          </w:tcPr>
          <w:p w14:paraId="4361F2B0" w14:textId="43631342" w:rsidR="003606E2" w:rsidRPr="006A644B" w:rsidRDefault="003606E2" w:rsidP="00506353">
            <w:pPr>
              <w:rPr>
                <w:bCs/>
              </w:rPr>
            </w:pPr>
            <w:r>
              <w:t>A robust service system and cycle of continuous improvement</w:t>
            </w:r>
          </w:p>
        </w:tc>
        <w:tc>
          <w:tcPr>
            <w:tcW w:w="3402" w:type="dxa"/>
            <w:vMerge/>
            <w:tcBorders>
              <w:left w:val="single" w:sz="4" w:space="0" w:color="auto"/>
              <w:bottom w:val="single" w:sz="18" w:space="0" w:color="auto"/>
            </w:tcBorders>
            <w:vAlign w:val="center"/>
          </w:tcPr>
          <w:p w14:paraId="1FA83084" w14:textId="77777777" w:rsidR="003606E2" w:rsidRPr="006A644B" w:rsidRDefault="003606E2" w:rsidP="007D3106">
            <w:pPr>
              <w:rPr>
                <w:bCs/>
              </w:rPr>
            </w:pPr>
          </w:p>
        </w:tc>
      </w:tr>
      <w:tr w:rsidR="003606E2" w:rsidRPr="003975EE" w14:paraId="072B6C0B" w14:textId="77777777" w:rsidTr="00146724">
        <w:trPr>
          <w:trHeight w:val="1099"/>
        </w:trPr>
        <w:tc>
          <w:tcPr>
            <w:tcW w:w="4253" w:type="dxa"/>
            <w:vMerge w:val="restart"/>
            <w:tcBorders>
              <w:top w:val="single" w:sz="18" w:space="0" w:color="auto"/>
              <w:bottom w:val="single" w:sz="18" w:space="0" w:color="auto"/>
            </w:tcBorders>
          </w:tcPr>
          <w:p w14:paraId="0D7E558B" w14:textId="012E5B8F" w:rsidR="003606E2" w:rsidRPr="003975EE" w:rsidRDefault="003606E2" w:rsidP="00A12DB7">
            <w:pPr>
              <w:spacing w:before="40" w:after="70" w:line="270" w:lineRule="atLeast"/>
              <w:rPr>
                <w:rFonts w:cs="Arial"/>
                <w:b/>
                <w:spacing w:val="2"/>
                <w:sz w:val="24"/>
                <w:szCs w:val="24"/>
                <w:lang w:eastAsia="en-AU"/>
              </w:rPr>
            </w:pPr>
            <w:r>
              <w:rPr>
                <w:rFonts w:cs="Arial"/>
                <w:b/>
                <w:spacing w:val="2"/>
                <w:sz w:val="24"/>
                <w:szCs w:val="24"/>
                <w:lang w:eastAsia="en-AU"/>
              </w:rPr>
              <w:t>Continue to support a culture of collaboration with key stakeholders to enable a more responsive service system</w:t>
            </w:r>
          </w:p>
        </w:tc>
        <w:tc>
          <w:tcPr>
            <w:tcW w:w="7229" w:type="dxa"/>
            <w:tcBorders>
              <w:top w:val="single" w:sz="18" w:space="0" w:color="auto"/>
              <w:bottom w:val="nil"/>
              <w:right w:val="single" w:sz="2" w:space="0" w:color="auto"/>
            </w:tcBorders>
          </w:tcPr>
          <w:p w14:paraId="42A4732A" w14:textId="2EC9D068" w:rsidR="003606E2" w:rsidRPr="009C1609" w:rsidRDefault="003606E2" w:rsidP="003606E2">
            <w:pPr>
              <w:spacing w:before="40" w:after="70" w:line="270" w:lineRule="atLeast"/>
              <w:rPr>
                <w:rFonts w:cs="Arial"/>
                <w:spacing w:val="2"/>
                <w:lang w:eastAsia="en-AU"/>
              </w:rPr>
            </w:pPr>
            <w:r w:rsidRPr="009C1609">
              <w:rPr>
                <w:rFonts w:cs="Arial"/>
                <w:spacing w:val="2"/>
                <w:lang w:eastAsia="en-AU"/>
              </w:rPr>
              <w:t>Embed a culture of collaboration</w:t>
            </w:r>
            <w:r>
              <w:rPr>
                <w:rFonts w:cs="Arial"/>
                <w:spacing w:val="2"/>
                <w:lang w:eastAsia="en-AU"/>
              </w:rPr>
              <w:t xml:space="preserve"> and partnership</w:t>
            </w:r>
            <w:r w:rsidRPr="009C1609">
              <w:rPr>
                <w:rFonts w:cs="Arial"/>
                <w:spacing w:val="2"/>
                <w:lang w:eastAsia="en-AU"/>
              </w:rPr>
              <w:t xml:space="preserve"> across early years services including</w:t>
            </w:r>
            <w:r>
              <w:rPr>
                <w:rFonts w:cs="Arial"/>
                <w:spacing w:val="2"/>
                <w:lang w:eastAsia="en-AU"/>
              </w:rPr>
              <w:t>,</w:t>
            </w:r>
            <w:r w:rsidRPr="009C1609">
              <w:rPr>
                <w:rFonts w:cs="Arial"/>
                <w:spacing w:val="2"/>
                <w:lang w:eastAsia="en-AU"/>
              </w:rPr>
              <w:t xml:space="preserve"> Family Support Agencies, Child Protection services, The Orange Door, Community Health services and Inclusion Support services.</w:t>
            </w:r>
          </w:p>
        </w:tc>
        <w:tc>
          <w:tcPr>
            <w:tcW w:w="7088" w:type="dxa"/>
            <w:tcBorders>
              <w:top w:val="single" w:sz="18" w:space="0" w:color="auto"/>
              <w:left w:val="single" w:sz="2" w:space="0" w:color="auto"/>
              <w:bottom w:val="nil"/>
            </w:tcBorders>
          </w:tcPr>
          <w:p w14:paraId="2846593A" w14:textId="02E0AB17" w:rsidR="003606E2" w:rsidRDefault="003606E2" w:rsidP="00601674">
            <w:r>
              <w:t>A service system where expertise is shared, resources are situated appropriately, and data is collected to support service planning and decision making</w:t>
            </w:r>
          </w:p>
          <w:p w14:paraId="39E2D88B" w14:textId="554C2D5C" w:rsidR="003606E2" w:rsidRPr="003975EE" w:rsidRDefault="003606E2" w:rsidP="003606E2">
            <w:r>
              <w:t>All service levels benefiting from shared information knowledge and resources to streamline transitions for children</w:t>
            </w:r>
          </w:p>
        </w:tc>
        <w:tc>
          <w:tcPr>
            <w:tcW w:w="3402" w:type="dxa"/>
            <w:vMerge w:val="restart"/>
            <w:tcBorders>
              <w:top w:val="single" w:sz="18" w:space="0" w:color="auto"/>
            </w:tcBorders>
            <w:vAlign w:val="center"/>
          </w:tcPr>
          <w:p w14:paraId="4E9A0E82" w14:textId="77777777" w:rsidR="003606E2" w:rsidRDefault="003606E2" w:rsidP="007D3106">
            <w:r>
              <w:t>SENSE OF COMMUNITY &amp; CONNECTION</w:t>
            </w:r>
          </w:p>
        </w:tc>
      </w:tr>
      <w:tr w:rsidR="003606E2" w:rsidRPr="003975EE" w14:paraId="75D938FE" w14:textId="77777777" w:rsidTr="00AF76C4">
        <w:trPr>
          <w:trHeight w:val="566"/>
        </w:trPr>
        <w:tc>
          <w:tcPr>
            <w:tcW w:w="4253" w:type="dxa"/>
            <w:vMerge/>
            <w:tcBorders>
              <w:bottom w:val="single" w:sz="18" w:space="0" w:color="auto"/>
            </w:tcBorders>
          </w:tcPr>
          <w:p w14:paraId="07539412" w14:textId="77777777" w:rsidR="003606E2" w:rsidRDefault="003606E2" w:rsidP="00A12DB7">
            <w:pPr>
              <w:spacing w:before="40" w:after="70" w:line="270" w:lineRule="atLeast"/>
              <w:rPr>
                <w:rFonts w:cs="Arial"/>
                <w:b/>
                <w:spacing w:val="2"/>
                <w:sz w:val="24"/>
                <w:szCs w:val="24"/>
                <w:lang w:eastAsia="en-AU"/>
              </w:rPr>
            </w:pPr>
          </w:p>
        </w:tc>
        <w:tc>
          <w:tcPr>
            <w:tcW w:w="7229" w:type="dxa"/>
            <w:tcBorders>
              <w:top w:val="nil"/>
              <w:bottom w:val="nil"/>
              <w:right w:val="single" w:sz="2" w:space="0" w:color="auto"/>
            </w:tcBorders>
          </w:tcPr>
          <w:p w14:paraId="2C642260" w14:textId="5A0FE518" w:rsidR="003606E2" w:rsidRPr="009C1609" w:rsidRDefault="003606E2" w:rsidP="003606E2">
            <w:pPr>
              <w:spacing w:before="40" w:after="70" w:line="270" w:lineRule="atLeast"/>
              <w:rPr>
                <w:rFonts w:cs="Arial"/>
                <w:spacing w:val="2"/>
                <w:lang w:eastAsia="en-AU"/>
              </w:rPr>
            </w:pPr>
            <w:r>
              <w:rPr>
                <w:rFonts w:cs="Arial"/>
                <w:spacing w:val="2"/>
                <w:lang w:eastAsia="en-AU"/>
              </w:rPr>
              <w:t xml:space="preserve">Work to collaborate with key stakeholders around School Readiness funding </w:t>
            </w:r>
          </w:p>
        </w:tc>
        <w:tc>
          <w:tcPr>
            <w:tcW w:w="7088" w:type="dxa"/>
            <w:tcBorders>
              <w:top w:val="nil"/>
              <w:left w:val="single" w:sz="2" w:space="0" w:color="auto"/>
              <w:bottom w:val="nil"/>
            </w:tcBorders>
          </w:tcPr>
          <w:p w14:paraId="18877A52" w14:textId="33638241" w:rsidR="003606E2" w:rsidRDefault="003606E2" w:rsidP="003606E2">
            <w:r>
              <w:t>Increased opportunities for collaborative projects</w:t>
            </w:r>
          </w:p>
        </w:tc>
        <w:tc>
          <w:tcPr>
            <w:tcW w:w="3402" w:type="dxa"/>
            <w:vMerge/>
            <w:vAlign w:val="center"/>
          </w:tcPr>
          <w:p w14:paraId="206C4D2B" w14:textId="77777777" w:rsidR="003606E2" w:rsidRDefault="003606E2" w:rsidP="007D3106"/>
        </w:tc>
      </w:tr>
      <w:tr w:rsidR="003606E2" w:rsidRPr="003975EE" w14:paraId="422951C4" w14:textId="77777777" w:rsidTr="00146724">
        <w:trPr>
          <w:trHeight w:val="909"/>
        </w:trPr>
        <w:tc>
          <w:tcPr>
            <w:tcW w:w="4253" w:type="dxa"/>
            <w:vMerge/>
            <w:tcBorders>
              <w:bottom w:val="single" w:sz="18" w:space="0" w:color="auto"/>
            </w:tcBorders>
          </w:tcPr>
          <w:p w14:paraId="296C6854" w14:textId="77777777" w:rsidR="003606E2" w:rsidRDefault="003606E2" w:rsidP="00A12DB7">
            <w:pPr>
              <w:spacing w:before="40" w:after="70" w:line="270" w:lineRule="atLeast"/>
              <w:rPr>
                <w:rFonts w:cs="Arial"/>
                <w:b/>
                <w:spacing w:val="2"/>
                <w:sz w:val="24"/>
                <w:szCs w:val="24"/>
                <w:lang w:eastAsia="en-AU"/>
              </w:rPr>
            </w:pPr>
          </w:p>
        </w:tc>
        <w:tc>
          <w:tcPr>
            <w:tcW w:w="7229" w:type="dxa"/>
            <w:tcBorders>
              <w:top w:val="nil"/>
              <w:bottom w:val="nil"/>
              <w:right w:val="single" w:sz="2" w:space="0" w:color="auto"/>
            </w:tcBorders>
          </w:tcPr>
          <w:p w14:paraId="3EEB2253" w14:textId="313F97D8" w:rsidR="003606E2" w:rsidRPr="009C1609" w:rsidRDefault="003606E2" w:rsidP="003606E2">
            <w:pPr>
              <w:spacing w:before="40" w:after="70" w:line="270" w:lineRule="atLeast"/>
              <w:rPr>
                <w:rFonts w:cs="Arial"/>
                <w:spacing w:val="2"/>
                <w:lang w:eastAsia="en-AU"/>
              </w:rPr>
            </w:pPr>
            <w:r>
              <w:rPr>
                <w:rFonts w:cs="Arial"/>
                <w:spacing w:val="2"/>
                <w:lang w:eastAsia="en-AU"/>
              </w:rPr>
              <w:t xml:space="preserve">Continuing to maintain early years’ service mapping and developing our understandings of gaps and opportunities within the municipality </w:t>
            </w:r>
          </w:p>
        </w:tc>
        <w:tc>
          <w:tcPr>
            <w:tcW w:w="7088" w:type="dxa"/>
            <w:tcBorders>
              <w:top w:val="nil"/>
              <w:left w:val="single" w:sz="2" w:space="0" w:color="auto"/>
              <w:bottom w:val="nil"/>
            </w:tcBorders>
          </w:tcPr>
          <w:p w14:paraId="5D90B2C0" w14:textId="191781F3" w:rsidR="003606E2" w:rsidRDefault="003606E2" w:rsidP="00601674">
            <w:r>
              <w:t>Easier access to information for service providers to understand service provision across the municipality and minimise duplication</w:t>
            </w:r>
          </w:p>
        </w:tc>
        <w:tc>
          <w:tcPr>
            <w:tcW w:w="3402" w:type="dxa"/>
            <w:vMerge/>
            <w:vAlign w:val="center"/>
          </w:tcPr>
          <w:p w14:paraId="13265F79" w14:textId="77777777" w:rsidR="003606E2" w:rsidRDefault="003606E2" w:rsidP="007D3106"/>
        </w:tc>
      </w:tr>
      <w:tr w:rsidR="003606E2" w:rsidRPr="003975EE" w14:paraId="19791519" w14:textId="77777777" w:rsidTr="00AF76C4">
        <w:trPr>
          <w:trHeight w:val="1096"/>
        </w:trPr>
        <w:tc>
          <w:tcPr>
            <w:tcW w:w="4253" w:type="dxa"/>
            <w:vMerge/>
            <w:tcBorders>
              <w:bottom w:val="single" w:sz="18" w:space="0" w:color="auto"/>
            </w:tcBorders>
          </w:tcPr>
          <w:p w14:paraId="46329782" w14:textId="77777777" w:rsidR="003606E2" w:rsidRDefault="003606E2" w:rsidP="00A12DB7">
            <w:pPr>
              <w:spacing w:before="40" w:after="70" w:line="270" w:lineRule="atLeast"/>
              <w:rPr>
                <w:rFonts w:cs="Arial"/>
                <w:b/>
                <w:spacing w:val="2"/>
                <w:sz w:val="24"/>
                <w:szCs w:val="24"/>
                <w:lang w:eastAsia="en-AU"/>
              </w:rPr>
            </w:pPr>
          </w:p>
        </w:tc>
        <w:tc>
          <w:tcPr>
            <w:tcW w:w="7229" w:type="dxa"/>
            <w:tcBorders>
              <w:top w:val="nil"/>
              <w:bottom w:val="single" w:sz="18" w:space="0" w:color="auto"/>
              <w:right w:val="single" w:sz="2" w:space="0" w:color="auto"/>
            </w:tcBorders>
          </w:tcPr>
          <w:p w14:paraId="1DEB1EC2" w14:textId="68B99542" w:rsidR="003606E2" w:rsidRPr="009C1609" w:rsidRDefault="003606E2" w:rsidP="008B7EA3">
            <w:pPr>
              <w:spacing w:before="40" w:after="70" w:line="270" w:lineRule="atLeast"/>
              <w:rPr>
                <w:rFonts w:cs="Arial"/>
                <w:spacing w:val="2"/>
                <w:lang w:eastAsia="en-AU"/>
              </w:rPr>
            </w:pPr>
            <w:r w:rsidRPr="009C1609">
              <w:rPr>
                <w:rFonts w:cs="Arial"/>
                <w:spacing w:val="2"/>
                <w:lang w:eastAsia="en-AU"/>
              </w:rPr>
              <w:t>Building infrastructure that supports collaborative (integrated) service delivery</w:t>
            </w:r>
            <w:r>
              <w:rPr>
                <w:rFonts w:cs="Arial"/>
                <w:spacing w:val="2"/>
                <w:lang w:eastAsia="en-AU"/>
              </w:rPr>
              <w:t xml:space="preserve"> (</w:t>
            </w:r>
            <w:proofErr w:type="spellStart"/>
            <w:proofErr w:type="gramStart"/>
            <w:r>
              <w:rPr>
                <w:rFonts w:cs="Arial"/>
                <w:spacing w:val="2"/>
                <w:lang w:eastAsia="en-AU"/>
              </w:rPr>
              <w:t>ie</w:t>
            </w:r>
            <w:proofErr w:type="spellEnd"/>
            <w:proofErr w:type="gramEnd"/>
            <w:r>
              <w:rPr>
                <w:rFonts w:cs="Arial"/>
                <w:spacing w:val="2"/>
                <w:lang w:eastAsia="en-AU"/>
              </w:rPr>
              <w:t xml:space="preserve"> Our place, Barwon nth)</w:t>
            </w:r>
            <w:r w:rsidRPr="009C1609">
              <w:rPr>
                <w:rFonts w:cs="Arial"/>
                <w:spacing w:val="2"/>
                <w:lang w:eastAsia="en-AU"/>
              </w:rPr>
              <w:t>, including maintenance and refurbishment of facilities to meet the growing needs of communities.</w:t>
            </w:r>
          </w:p>
        </w:tc>
        <w:tc>
          <w:tcPr>
            <w:tcW w:w="7088" w:type="dxa"/>
            <w:tcBorders>
              <w:top w:val="nil"/>
              <w:left w:val="single" w:sz="2" w:space="0" w:color="auto"/>
              <w:bottom w:val="single" w:sz="18" w:space="0" w:color="auto"/>
            </w:tcBorders>
          </w:tcPr>
          <w:p w14:paraId="6007CBB8" w14:textId="44018C32" w:rsidR="003606E2" w:rsidRDefault="003606E2" w:rsidP="00601674">
            <w:r>
              <w:t>Co-location of services is embedded as part of Council’s broader infrastructure planning.</w:t>
            </w:r>
          </w:p>
        </w:tc>
        <w:tc>
          <w:tcPr>
            <w:tcW w:w="3402" w:type="dxa"/>
            <w:vMerge/>
            <w:tcBorders>
              <w:bottom w:val="single" w:sz="18" w:space="0" w:color="auto"/>
            </w:tcBorders>
            <w:vAlign w:val="center"/>
          </w:tcPr>
          <w:p w14:paraId="261F4A7B" w14:textId="77777777" w:rsidR="003606E2" w:rsidRDefault="003606E2" w:rsidP="007D3106"/>
        </w:tc>
      </w:tr>
      <w:tr w:rsidR="003606E2" w:rsidRPr="003975EE" w14:paraId="5238570D" w14:textId="77777777" w:rsidTr="00AF76C4">
        <w:trPr>
          <w:trHeight w:val="962"/>
        </w:trPr>
        <w:tc>
          <w:tcPr>
            <w:tcW w:w="4253" w:type="dxa"/>
            <w:vMerge w:val="restart"/>
            <w:tcBorders>
              <w:top w:val="single" w:sz="18" w:space="0" w:color="auto"/>
              <w:bottom w:val="single" w:sz="18" w:space="0" w:color="auto"/>
            </w:tcBorders>
          </w:tcPr>
          <w:p w14:paraId="78ACC0EF" w14:textId="2B81C3C6" w:rsidR="003606E2" w:rsidRPr="003975EE" w:rsidRDefault="003606E2" w:rsidP="008B7EA3">
            <w:pPr>
              <w:spacing w:before="40" w:after="70" w:line="270" w:lineRule="atLeast"/>
              <w:rPr>
                <w:rFonts w:cs="Arial"/>
                <w:b/>
                <w:spacing w:val="2"/>
                <w:sz w:val="24"/>
                <w:szCs w:val="24"/>
                <w:lang w:eastAsia="en-AU"/>
              </w:rPr>
            </w:pPr>
            <w:r>
              <w:rPr>
                <w:rFonts w:cs="Arial"/>
                <w:b/>
                <w:spacing w:val="2"/>
                <w:sz w:val="24"/>
                <w:szCs w:val="24"/>
                <w:lang w:eastAsia="en-AU"/>
              </w:rPr>
              <w:t>Promote children’s safety and minimise risk of harm</w:t>
            </w:r>
          </w:p>
        </w:tc>
        <w:tc>
          <w:tcPr>
            <w:tcW w:w="7229" w:type="dxa"/>
            <w:tcBorders>
              <w:top w:val="single" w:sz="18" w:space="0" w:color="auto"/>
              <w:bottom w:val="nil"/>
            </w:tcBorders>
          </w:tcPr>
          <w:p w14:paraId="167286D7" w14:textId="7F2DC7A4" w:rsidR="003606E2" w:rsidRPr="009C1609" w:rsidRDefault="003606E2" w:rsidP="003606E2">
            <w:pPr>
              <w:spacing w:before="40" w:after="70" w:line="270" w:lineRule="atLeast"/>
              <w:rPr>
                <w:rFonts w:cs="Arial"/>
                <w:spacing w:val="2"/>
                <w:lang w:eastAsia="en-AU"/>
              </w:rPr>
            </w:pPr>
            <w:r>
              <w:rPr>
                <w:rFonts w:cs="Arial"/>
                <w:spacing w:val="2"/>
                <w:lang w:eastAsia="en-AU"/>
              </w:rPr>
              <w:t>Embrace the intent of the Child Safe Standards, Child Information Sharing, Family Violence Information Sharing and implementation of the Multi-agency Risk Assessment Framework</w:t>
            </w:r>
          </w:p>
        </w:tc>
        <w:tc>
          <w:tcPr>
            <w:tcW w:w="7088" w:type="dxa"/>
            <w:tcBorders>
              <w:top w:val="single" w:sz="18" w:space="0" w:color="auto"/>
              <w:bottom w:val="nil"/>
            </w:tcBorders>
          </w:tcPr>
          <w:p w14:paraId="42AB9CE1" w14:textId="6B7A4F52" w:rsidR="003606E2" w:rsidRPr="003975EE" w:rsidRDefault="003606E2" w:rsidP="003606E2">
            <w:r>
              <w:t>A consistent and coherent understanding across our services on practice and process</w:t>
            </w:r>
          </w:p>
        </w:tc>
        <w:tc>
          <w:tcPr>
            <w:tcW w:w="3402" w:type="dxa"/>
            <w:vMerge w:val="restart"/>
            <w:tcBorders>
              <w:top w:val="single" w:sz="18" w:space="0" w:color="auto"/>
              <w:bottom w:val="single" w:sz="18" w:space="0" w:color="auto"/>
            </w:tcBorders>
            <w:vAlign w:val="center"/>
          </w:tcPr>
          <w:p w14:paraId="4CAE351C" w14:textId="0A056DBE" w:rsidR="003606E2" w:rsidRPr="003975EE" w:rsidRDefault="003606E2" w:rsidP="00506353">
            <w:r w:rsidRPr="003975EE">
              <w:t>SAFETY AND SUPPORT</w:t>
            </w:r>
          </w:p>
        </w:tc>
      </w:tr>
      <w:tr w:rsidR="003606E2" w:rsidRPr="003975EE" w14:paraId="3689F7AB" w14:textId="77777777" w:rsidTr="00AF76C4">
        <w:trPr>
          <w:trHeight w:val="962"/>
        </w:trPr>
        <w:tc>
          <w:tcPr>
            <w:tcW w:w="4253" w:type="dxa"/>
            <w:vMerge/>
            <w:tcBorders>
              <w:bottom w:val="single" w:sz="18" w:space="0" w:color="auto"/>
            </w:tcBorders>
          </w:tcPr>
          <w:p w14:paraId="1D6014D7" w14:textId="77777777" w:rsidR="003606E2" w:rsidRDefault="003606E2" w:rsidP="008B7EA3">
            <w:pPr>
              <w:spacing w:before="40" w:after="70" w:line="270" w:lineRule="atLeast"/>
              <w:rPr>
                <w:rFonts w:cs="Arial"/>
                <w:b/>
                <w:spacing w:val="2"/>
                <w:sz w:val="24"/>
                <w:szCs w:val="24"/>
                <w:lang w:eastAsia="en-AU"/>
              </w:rPr>
            </w:pPr>
          </w:p>
        </w:tc>
        <w:tc>
          <w:tcPr>
            <w:tcW w:w="7229" w:type="dxa"/>
            <w:tcBorders>
              <w:top w:val="nil"/>
              <w:bottom w:val="nil"/>
            </w:tcBorders>
          </w:tcPr>
          <w:p w14:paraId="0A0C4983" w14:textId="2B994F2A" w:rsidR="003606E2" w:rsidRDefault="003606E2" w:rsidP="003606E2">
            <w:pPr>
              <w:spacing w:before="40" w:after="70" w:line="270" w:lineRule="atLeast"/>
              <w:rPr>
                <w:rFonts w:cs="Arial"/>
                <w:spacing w:val="2"/>
                <w:lang w:eastAsia="en-AU"/>
              </w:rPr>
            </w:pPr>
            <w:r>
              <w:rPr>
                <w:rFonts w:cs="Arial"/>
                <w:spacing w:val="2"/>
                <w:lang w:eastAsia="en-AU"/>
              </w:rPr>
              <w:t>Embedding a culture of child safety within our organisation and develop a holistic vision of child safety as a community responsibility</w:t>
            </w:r>
          </w:p>
        </w:tc>
        <w:tc>
          <w:tcPr>
            <w:tcW w:w="7088" w:type="dxa"/>
            <w:tcBorders>
              <w:top w:val="nil"/>
              <w:bottom w:val="nil"/>
            </w:tcBorders>
          </w:tcPr>
          <w:p w14:paraId="146CCC0F" w14:textId="1A50DF75" w:rsidR="003606E2" w:rsidRDefault="003606E2" w:rsidP="003606E2">
            <w:r>
              <w:t xml:space="preserve">A community that has a strong commitment to child safety as a collective responsibility. </w:t>
            </w:r>
          </w:p>
        </w:tc>
        <w:tc>
          <w:tcPr>
            <w:tcW w:w="3402" w:type="dxa"/>
            <w:vMerge/>
            <w:tcBorders>
              <w:bottom w:val="single" w:sz="18" w:space="0" w:color="auto"/>
            </w:tcBorders>
            <w:vAlign w:val="center"/>
          </w:tcPr>
          <w:p w14:paraId="2CDD0808" w14:textId="77777777" w:rsidR="003606E2" w:rsidRDefault="003606E2" w:rsidP="00506353"/>
        </w:tc>
      </w:tr>
      <w:tr w:rsidR="003606E2" w:rsidRPr="003975EE" w14:paraId="4F0C9541" w14:textId="77777777" w:rsidTr="00AF76C4">
        <w:trPr>
          <w:trHeight w:val="859"/>
        </w:trPr>
        <w:tc>
          <w:tcPr>
            <w:tcW w:w="4253" w:type="dxa"/>
            <w:vMerge/>
            <w:tcBorders>
              <w:bottom w:val="single" w:sz="18" w:space="0" w:color="auto"/>
            </w:tcBorders>
          </w:tcPr>
          <w:p w14:paraId="71558971" w14:textId="77777777" w:rsidR="003606E2" w:rsidRDefault="003606E2" w:rsidP="008B7EA3">
            <w:pPr>
              <w:spacing w:before="40" w:after="70" w:line="270" w:lineRule="atLeast"/>
              <w:rPr>
                <w:rFonts w:cs="Arial"/>
                <w:b/>
                <w:spacing w:val="2"/>
                <w:sz w:val="24"/>
                <w:szCs w:val="24"/>
                <w:lang w:eastAsia="en-AU"/>
              </w:rPr>
            </w:pPr>
          </w:p>
        </w:tc>
        <w:tc>
          <w:tcPr>
            <w:tcW w:w="7229" w:type="dxa"/>
            <w:tcBorders>
              <w:top w:val="nil"/>
              <w:bottom w:val="single" w:sz="18" w:space="0" w:color="auto"/>
            </w:tcBorders>
          </w:tcPr>
          <w:p w14:paraId="7986A723" w14:textId="27C1344A" w:rsidR="003606E2" w:rsidRDefault="003606E2" w:rsidP="003C7D22">
            <w:pPr>
              <w:spacing w:before="40" w:after="70" w:line="270" w:lineRule="atLeast"/>
              <w:rPr>
                <w:rFonts w:cs="Arial"/>
                <w:spacing w:val="2"/>
                <w:lang w:eastAsia="en-AU"/>
              </w:rPr>
            </w:pPr>
            <w:r>
              <w:rPr>
                <w:rFonts w:cs="Arial"/>
                <w:spacing w:val="2"/>
                <w:lang w:eastAsia="en-AU"/>
              </w:rPr>
              <w:t xml:space="preserve">Implementing trauma awareness and informed practice </w:t>
            </w:r>
            <w:proofErr w:type="spellStart"/>
            <w:proofErr w:type="gramStart"/>
            <w:r>
              <w:rPr>
                <w:rFonts w:cs="Arial"/>
                <w:spacing w:val="2"/>
                <w:lang w:eastAsia="en-AU"/>
              </w:rPr>
              <w:t>ie</w:t>
            </w:r>
            <w:proofErr w:type="spellEnd"/>
            <w:proofErr w:type="gramEnd"/>
            <w:r>
              <w:rPr>
                <w:rFonts w:cs="Arial"/>
                <w:spacing w:val="2"/>
                <w:lang w:eastAsia="en-AU"/>
              </w:rPr>
              <w:t xml:space="preserve"> attachment theory, best practice outcomes</w:t>
            </w:r>
          </w:p>
        </w:tc>
        <w:tc>
          <w:tcPr>
            <w:tcW w:w="7088" w:type="dxa"/>
            <w:tcBorders>
              <w:top w:val="nil"/>
              <w:bottom w:val="single" w:sz="18" w:space="0" w:color="auto"/>
            </w:tcBorders>
          </w:tcPr>
          <w:p w14:paraId="3DC6E9EB" w14:textId="2194484D" w:rsidR="003606E2" w:rsidRDefault="003606E2" w:rsidP="00E22F7C">
            <w:r>
              <w:t>Practice that provides authentic support and comes from trauma informed theory</w:t>
            </w:r>
          </w:p>
        </w:tc>
        <w:tc>
          <w:tcPr>
            <w:tcW w:w="3402" w:type="dxa"/>
            <w:vMerge/>
            <w:tcBorders>
              <w:bottom w:val="single" w:sz="18" w:space="0" w:color="auto"/>
            </w:tcBorders>
            <w:vAlign w:val="center"/>
          </w:tcPr>
          <w:p w14:paraId="1308AE1F" w14:textId="77777777" w:rsidR="003606E2" w:rsidRDefault="003606E2" w:rsidP="00506353"/>
        </w:tc>
      </w:tr>
      <w:tr w:rsidR="00255936" w:rsidRPr="003975EE" w14:paraId="6A7D50E3" w14:textId="77777777" w:rsidTr="00255936">
        <w:trPr>
          <w:trHeight w:val="1212"/>
        </w:trPr>
        <w:tc>
          <w:tcPr>
            <w:tcW w:w="4253" w:type="dxa"/>
            <w:vMerge w:val="restart"/>
            <w:tcBorders>
              <w:top w:val="single" w:sz="18" w:space="0" w:color="auto"/>
            </w:tcBorders>
          </w:tcPr>
          <w:p w14:paraId="4550923C" w14:textId="77777777" w:rsidR="00255936" w:rsidRPr="003975EE" w:rsidRDefault="00255936" w:rsidP="00831C1E">
            <w:pPr>
              <w:spacing w:before="40" w:after="70" w:line="270" w:lineRule="atLeast"/>
              <w:rPr>
                <w:rFonts w:cs="Arial"/>
                <w:b/>
                <w:spacing w:val="2"/>
                <w:sz w:val="24"/>
                <w:szCs w:val="24"/>
                <w:lang w:eastAsia="en-AU"/>
              </w:rPr>
            </w:pPr>
            <w:r w:rsidRPr="003975EE">
              <w:rPr>
                <w:rFonts w:cs="Arial"/>
                <w:b/>
                <w:spacing w:val="2"/>
                <w:sz w:val="24"/>
                <w:szCs w:val="24"/>
                <w:lang w:eastAsia="en-AU"/>
              </w:rPr>
              <w:lastRenderedPageBreak/>
              <w:t>Children with the highest need are identified and offered support</w:t>
            </w:r>
          </w:p>
        </w:tc>
        <w:tc>
          <w:tcPr>
            <w:tcW w:w="7229" w:type="dxa"/>
            <w:tcBorders>
              <w:top w:val="single" w:sz="18" w:space="0" w:color="auto"/>
              <w:bottom w:val="nil"/>
              <w:right w:val="single" w:sz="2" w:space="0" w:color="auto"/>
            </w:tcBorders>
          </w:tcPr>
          <w:p w14:paraId="632C7449" w14:textId="386DCF60" w:rsidR="00255936" w:rsidRDefault="00255936" w:rsidP="00831C1E">
            <w:pPr>
              <w:spacing w:before="40" w:after="70" w:line="270" w:lineRule="atLeast"/>
              <w:rPr>
                <w:rFonts w:cs="Arial"/>
                <w:spacing w:val="2"/>
                <w:lang w:eastAsia="en-AU"/>
              </w:rPr>
            </w:pPr>
            <w:r>
              <w:rPr>
                <w:rFonts w:cs="Arial"/>
                <w:spacing w:val="2"/>
                <w:lang w:eastAsia="en-AU"/>
              </w:rPr>
              <w:t>Prioritising early identification of developmental concerns and strengthening referral pathways</w:t>
            </w:r>
            <w:r w:rsidRPr="009C1609">
              <w:rPr>
                <w:rFonts w:cs="Arial"/>
                <w:spacing w:val="2"/>
                <w:lang w:eastAsia="en-AU"/>
              </w:rPr>
              <w:t xml:space="preserve"> </w:t>
            </w:r>
            <w:r>
              <w:rPr>
                <w:rFonts w:cs="Arial"/>
                <w:spacing w:val="2"/>
                <w:lang w:eastAsia="en-AU"/>
              </w:rPr>
              <w:t>and c</w:t>
            </w:r>
            <w:r w:rsidRPr="00020E21">
              <w:rPr>
                <w:rFonts w:cs="Arial"/>
                <w:spacing w:val="2"/>
                <w:lang w:eastAsia="en-AU"/>
              </w:rPr>
              <w:t>onsider barriers faced by families and children who may face disadvantage</w:t>
            </w:r>
            <w:r>
              <w:rPr>
                <w:rFonts w:cs="Arial"/>
                <w:spacing w:val="2"/>
                <w:lang w:eastAsia="en-AU"/>
              </w:rPr>
              <w:t xml:space="preserve"> (</w:t>
            </w:r>
            <w:proofErr w:type="spellStart"/>
            <w:proofErr w:type="gramStart"/>
            <w:r>
              <w:rPr>
                <w:rFonts w:cs="Arial"/>
                <w:spacing w:val="2"/>
                <w:lang w:eastAsia="en-AU"/>
              </w:rPr>
              <w:t>ie</w:t>
            </w:r>
            <w:proofErr w:type="spellEnd"/>
            <w:proofErr w:type="gramEnd"/>
            <w:r>
              <w:rPr>
                <w:rFonts w:cs="Arial"/>
                <w:spacing w:val="2"/>
                <w:lang w:eastAsia="en-AU"/>
              </w:rPr>
              <w:t xml:space="preserve"> Early Help)</w:t>
            </w:r>
          </w:p>
          <w:p w14:paraId="67B977BB" w14:textId="77777777" w:rsidR="00255936" w:rsidRDefault="00255936" w:rsidP="00831C1E">
            <w:pPr>
              <w:spacing w:before="40" w:after="70" w:line="270" w:lineRule="atLeast"/>
              <w:rPr>
                <w:rFonts w:cs="Arial"/>
                <w:spacing w:val="2"/>
                <w:lang w:eastAsia="en-AU"/>
              </w:rPr>
            </w:pPr>
          </w:p>
          <w:p w14:paraId="3F06EF59" w14:textId="34CFB7DF" w:rsidR="00255936" w:rsidRPr="009C1609" w:rsidRDefault="00255936" w:rsidP="00831C1E">
            <w:pPr>
              <w:spacing w:before="40" w:after="70" w:line="270" w:lineRule="atLeast"/>
              <w:rPr>
                <w:rFonts w:cs="Arial"/>
                <w:spacing w:val="2"/>
                <w:lang w:eastAsia="en-AU"/>
              </w:rPr>
            </w:pPr>
            <w:r>
              <w:rPr>
                <w:rFonts w:cs="Arial"/>
                <w:spacing w:val="2"/>
                <w:lang w:eastAsia="en-AU"/>
              </w:rPr>
              <w:t xml:space="preserve">Strengthening communication between stakeholders and families to develop better promotion of services </w:t>
            </w:r>
          </w:p>
        </w:tc>
        <w:tc>
          <w:tcPr>
            <w:tcW w:w="7088" w:type="dxa"/>
            <w:tcBorders>
              <w:top w:val="single" w:sz="18" w:space="0" w:color="auto"/>
              <w:left w:val="single" w:sz="2" w:space="0" w:color="auto"/>
            </w:tcBorders>
          </w:tcPr>
          <w:p w14:paraId="33B03B15" w14:textId="77777777" w:rsidR="00255936" w:rsidRDefault="00255936" w:rsidP="00506353">
            <w:r w:rsidRPr="009C1609">
              <w:t>Families receiving individual support in the quickest possible time and with more streamlined referral and access processes</w:t>
            </w:r>
          </w:p>
          <w:p w14:paraId="05C9E25D" w14:textId="77777777" w:rsidR="00255936" w:rsidRDefault="00255936" w:rsidP="00506353"/>
          <w:p w14:paraId="1888820E" w14:textId="77777777" w:rsidR="00255936" w:rsidRDefault="00255936" w:rsidP="00506353"/>
          <w:p w14:paraId="2A3D9323" w14:textId="77777777" w:rsidR="00255936" w:rsidRDefault="00255936" w:rsidP="00506353"/>
          <w:p w14:paraId="31DEA0DC" w14:textId="77777777" w:rsidR="00255936" w:rsidRDefault="00255936" w:rsidP="00506353"/>
          <w:p w14:paraId="08190439" w14:textId="51332350" w:rsidR="00255936" w:rsidRPr="009C1609" w:rsidRDefault="00255936" w:rsidP="00506353">
            <w:r>
              <w:t>Early identification is a priority and supported within the service system</w:t>
            </w:r>
          </w:p>
        </w:tc>
        <w:tc>
          <w:tcPr>
            <w:tcW w:w="3402" w:type="dxa"/>
            <w:vMerge w:val="restart"/>
            <w:tcBorders>
              <w:top w:val="single" w:sz="18" w:space="0" w:color="auto"/>
            </w:tcBorders>
            <w:vAlign w:val="center"/>
          </w:tcPr>
          <w:p w14:paraId="42C3BED9" w14:textId="77777777" w:rsidR="00255936" w:rsidRDefault="00255936" w:rsidP="007D3106">
            <w:r>
              <w:t>BETTER TARGETED SUPPORTS</w:t>
            </w:r>
          </w:p>
        </w:tc>
      </w:tr>
      <w:tr w:rsidR="00255936" w:rsidRPr="003975EE" w14:paraId="1170DAC0" w14:textId="77777777" w:rsidTr="00255936">
        <w:trPr>
          <w:trHeight w:val="1495"/>
        </w:trPr>
        <w:tc>
          <w:tcPr>
            <w:tcW w:w="4253" w:type="dxa"/>
            <w:vMerge/>
          </w:tcPr>
          <w:p w14:paraId="1FAD1731" w14:textId="77777777" w:rsidR="00255936" w:rsidRPr="003975EE" w:rsidRDefault="00255936" w:rsidP="00831C1E">
            <w:pPr>
              <w:spacing w:before="40" w:after="70" w:line="270" w:lineRule="atLeast"/>
              <w:rPr>
                <w:rFonts w:cs="Arial"/>
                <w:b/>
                <w:spacing w:val="2"/>
                <w:sz w:val="24"/>
                <w:szCs w:val="24"/>
                <w:lang w:eastAsia="en-AU"/>
              </w:rPr>
            </w:pPr>
          </w:p>
        </w:tc>
        <w:tc>
          <w:tcPr>
            <w:tcW w:w="7229" w:type="dxa"/>
            <w:tcBorders>
              <w:top w:val="nil"/>
              <w:bottom w:val="single" w:sz="18" w:space="0" w:color="auto"/>
              <w:right w:val="single" w:sz="2" w:space="0" w:color="auto"/>
            </w:tcBorders>
          </w:tcPr>
          <w:p w14:paraId="4E5F7AE2" w14:textId="247E772B" w:rsidR="00255936" w:rsidRDefault="00255936" w:rsidP="00831C1E">
            <w:pPr>
              <w:spacing w:before="40" w:after="70" w:line="270" w:lineRule="atLeast"/>
              <w:rPr>
                <w:rFonts w:cs="Arial"/>
                <w:spacing w:val="2"/>
                <w:lang w:eastAsia="en-AU"/>
              </w:rPr>
            </w:pPr>
            <w:r w:rsidRPr="009C1609">
              <w:rPr>
                <w:rFonts w:cs="Arial"/>
                <w:spacing w:val="2"/>
                <w:lang w:eastAsia="en-AU"/>
              </w:rPr>
              <w:t>Improving access, participation and engagement through supporting mechanisms that promote information sharing to better plan for the wellbeing of children in out of home care through active collaboration with DHHS. Community Service organisations, DET, MCH, Kindergarten and Early Childhood services.</w:t>
            </w:r>
          </w:p>
        </w:tc>
        <w:tc>
          <w:tcPr>
            <w:tcW w:w="7088" w:type="dxa"/>
            <w:tcBorders>
              <w:left w:val="single" w:sz="2" w:space="0" w:color="auto"/>
            </w:tcBorders>
          </w:tcPr>
          <w:p w14:paraId="3FF9FFE7" w14:textId="5AA29E54" w:rsidR="00255936" w:rsidRPr="009C1609" w:rsidRDefault="00255936" w:rsidP="00506353">
            <w:r w:rsidRPr="003975EE">
              <w:t>Children utilising Out of Home Care will receive individually designed support to help meet their specific needs</w:t>
            </w:r>
          </w:p>
        </w:tc>
        <w:tc>
          <w:tcPr>
            <w:tcW w:w="3402" w:type="dxa"/>
            <w:vMerge/>
            <w:vAlign w:val="center"/>
          </w:tcPr>
          <w:p w14:paraId="74DB058D" w14:textId="77777777" w:rsidR="00255936" w:rsidRDefault="00255936" w:rsidP="007D3106"/>
        </w:tc>
      </w:tr>
      <w:tr w:rsidR="003606E2" w:rsidRPr="003975EE" w14:paraId="25835FD2" w14:textId="77777777" w:rsidTr="00255936">
        <w:trPr>
          <w:trHeight w:val="814"/>
        </w:trPr>
        <w:tc>
          <w:tcPr>
            <w:tcW w:w="4253" w:type="dxa"/>
            <w:vMerge w:val="restart"/>
            <w:tcBorders>
              <w:top w:val="single" w:sz="18" w:space="0" w:color="auto"/>
            </w:tcBorders>
          </w:tcPr>
          <w:p w14:paraId="63D37444" w14:textId="77777777" w:rsidR="003606E2" w:rsidRPr="003975EE" w:rsidRDefault="003606E2" w:rsidP="006A644B">
            <w:pPr>
              <w:spacing w:before="40" w:after="70" w:line="270" w:lineRule="atLeast"/>
              <w:rPr>
                <w:rFonts w:cs="Arial"/>
                <w:b/>
                <w:spacing w:val="2"/>
                <w:sz w:val="24"/>
                <w:szCs w:val="24"/>
                <w:lang w:eastAsia="en-AU"/>
              </w:rPr>
            </w:pPr>
            <w:r w:rsidRPr="003975EE">
              <w:rPr>
                <w:rFonts w:cs="Arial"/>
                <w:b/>
                <w:spacing w:val="2"/>
                <w:sz w:val="24"/>
                <w:szCs w:val="24"/>
                <w:lang w:eastAsia="en-AU"/>
              </w:rPr>
              <w:t>Early childhood services are designed with families to be culturally safe and responsive</w:t>
            </w:r>
          </w:p>
        </w:tc>
        <w:tc>
          <w:tcPr>
            <w:tcW w:w="7229" w:type="dxa"/>
            <w:tcBorders>
              <w:top w:val="single" w:sz="18" w:space="0" w:color="auto"/>
              <w:bottom w:val="nil"/>
            </w:tcBorders>
          </w:tcPr>
          <w:p w14:paraId="42202FE4" w14:textId="015299E4" w:rsidR="003606E2" w:rsidRPr="003975EE" w:rsidRDefault="003606E2" w:rsidP="003606E2">
            <w:pPr>
              <w:spacing w:before="40" w:after="70" w:line="270" w:lineRule="atLeast"/>
              <w:rPr>
                <w:rFonts w:cs="Arial"/>
                <w:spacing w:val="2"/>
                <w:lang w:eastAsia="en-AU"/>
              </w:rPr>
            </w:pPr>
            <w:r>
              <w:rPr>
                <w:rFonts w:cs="Arial"/>
                <w:spacing w:val="2"/>
                <w:lang w:eastAsia="en-AU"/>
              </w:rPr>
              <w:t>Leading in the provision of high-quality information, and support which values and celebrates cultural, linguistic, and social diversity.</w:t>
            </w:r>
          </w:p>
        </w:tc>
        <w:tc>
          <w:tcPr>
            <w:tcW w:w="7088" w:type="dxa"/>
            <w:tcBorders>
              <w:top w:val="single" w:sz="18" w:space="0" w:color="auto"/>
              <w:bottom w:val="nil"/>
            </w:tcBorders>
          </w:tcPr>
          <w:p w14:paraId="351E290B" w14:textId="37401A9E" w:rsidR="003606E2" w:rsidRPr="003975EE" w:rsidRDefault="003606E2" w:rsidP="003606E2">
            <w:r>
              <w:t>Greater understanding, empathy and inclusiveness for staff, families, and community</w:t>
            </w:r>
          </w:p>
        </w:tc>
        <w:tc>
          <w:tcPr>
            <w:tcW w:w="3402" w:type="dxa"/>
            <w:vMerge w:val="restart"/>
            <w:tcBorders>
              <w:top w:val="single" w:sz="18" w:space="0" w:color="auto"/>
            </w:tcBorders>
            <w:vAlign w:val="center"/>
          </w:tcPr>
          <w:p w14:paraId="61195FF7" w14:textId="77777777" w:rsidR="003606E2" w:rsidRDefault="003606E2" w:rsidP="007D3106">
            <w:r>
              <w:t>ENRICHED LIVES &amp; SHARED KNOWLEDGE</w:t>
            </w:r>
          </w:p>
        </w:tc>
      </w:tr>
      <w:tr w:rsidR="003606E2" w:rsidRPr="003975EE" w14:paraId="261E4599" w14:textId="77777777" w:rsidTr="00146724">
        <w:trPr>
          <w:trHeight w:val="975"/>
        </w:trPr>
        <w:tc>
          <w:tcPr>
            <w:tcW w:w="4253" w:type="dxa"/>
            <w:vMerge/>
          </w:tcPr>
          <w:p w14:paraId="195776F0" w14:textId="77777777" w:rsidR="003606E2" w:rsidRPr="003975EE" w:rsidRDefault="003606E2" w:rsidP="006A644B">
            <w:pPr>
              <w:spacing w:before="40" w:after="70" w:line="270" w:lineRule="atLeast"/>
              <w:rPr>
                <w:rFonts w:cs="Arial"/>
                <w:b/>
                <w:spacing w:val="2"/>
                <w:sz w:val="24"/>
                <w:szCs w:val="24"/>
                <w:lang w:eastAsia="en-AU"/>
              </w:rPr>
            </w:pPr>
          </w:p>
        </w:tc>
        <w:tc>
          <w:tcPr>
            <w:tcW w:w="7229" w:type="dxa"/>
            <w:tcBorders>
              <w:top w:val="nil"/>
              <w:bottom w:val="nil"/>
              <w:right w:val="single" w:sz="4" w:space="0" w:color="auto"/>
            </w:tcBorders>
          </w:tcPr>
          <w:p w14:paraId="4B7AA5BC" w14:textId="3FDFB0DA" w:rsidR="003606E2" w:rsidRDefault="003606E2" w:rsidP="00146724">
            <w:pPr>
              <w:spacing w:before="40" w:after="70" w:line="270" w:lineRule="atLeast"/>
              <w:rPr>
                <w:rFonts w:cs="Arial"/>
                <w:spacing w:val="2"/>
                <w:lang w:eastAsia="en-AU"/>
              </w:rPr>
            </w:pPr>
            <w:r>
              <w:rPr>
                <w:rFonts w:cs="Arial"/>
                <w:spacing w:val="2"/>
                <w:lang w:eastAsia="en-AU"/>
              </w:rPr>
              <w:t>Committing to developing our understanding of Aboriginal and Torres Strait Islander cultural history and engaging with organisations and families to ensure our services are safe and responsive to their cultural needs</w:t>
            </w:r>
          </w:p>
        </w:tc>
        <w:tc>
          <w:tcPr>
            <w:tcW w:w="7088" w:type="dxa"/>
            <w:tcBorders>
              <w:top w:val="nil"/>
              <w:left w:val="single" w:sz="4" w:space="0" w:color="auto"/>
              <w:bottom w:val="nil"/>
            </w:tcBorders>
          </w:tcPr>
          <w:p w14:paraId="3B350140" w14:textId="1D401E86" w:rsidR="003606E2" w:rsidRDefault="003606E2" w:rsidP="00146724">
            <w:r>
              <w:t>I</w:t>
            </w:r>
            <w:r w:rsidRPr="003975EE">
              <w:t>ncreased access to early childhood service</w:t>
            </w:r>
            <w:r>
              <w:t>s</w:t>
            </w:r>
            <w:r w:rsidRPr="003975EE">
              <w:t xml:space="preserve"> b</w:t>
            </w:r>
            <w:r>
              <w:t>y Aboriginal and Torres Strait Islander families</w:t>
            </w:r>
          </w:p>
        </w:tc>
        <w:tc>
          <w:tcPr>
            <w:tcW w:w="3402" w:type="dxa"/>
            <w:vMerge/>
            <w:vAlign w:val="center"/>
          </w:tcPr>
          <w:p w14:paraId="7B7DD9ED" w14:textId="77777777" w:rsidR="003606E2" w:rsidRDefault="003606E2" w:rsidP="007D3106"/>
        </w:tc>
      </w:tr>
      <w:tr w:rsidR="003606E2" w:rsidRPr="003975EE" w14:paraId="065F6B87" w14:textId="77777777" w:rsidTr="00146724">
        <w:trPr>
          <w:trHeight w:val="709"/>
        </w:trPr>
        <w:tc>
          <w:tcPr>
            <w:tcW w:w="4253" w:type="dxa"/>
            <w:vMerge/>
          </w:tcPr>
          <w:p w14:paraId="0F7B6B02" w14:textId="77777777" w:rsidR="003606E2" w:rsidRPr="003975EE" w:rsidRDefault="003606E2" w:rsidP="006A644B">
            <w:pPr>
              <w:spacing w:before="40" w:after="70" w:line="270" w:lineRule="atLeast"/>
              <w:rPr>
                <w:rFonts w:cs="Arial"/>
                <w:b/>
                <w:spacing w:val="2"/>
                <w:sz w:val="24"/>
                <w:szCs w:val="24"/>
                <w:lang w:eastAsia="en-AU"/>
              </w:rPr>
            </w:pPr>
          </w:p>
        </w:tc>
        <w:tc>
          <w:tcPr>
            <w:tcW w:w="7229" w:type="dxa"/>
            <w:tcBorders>
              <w:top w:val="nil"/>
              <w:bottom w:val="nil"/>
              <w:right w:val="single" w:sz="4" w:space="0" w:color="auto"/>
            </w:tcBorders>
          </w:tcPr>
          <w:p w14:paraId="0CC4DAB6" w14:textId="24B02835" w:rsidR="003606E2" w:rsidRDefault="003606E2" w:rsidP="00831C1E">
            <w:pPr>
              <w:spacing w:before="40" w:after="70" w:line="270" w:lineRule="atLeast"/>
              <w:rPr>
                <w:rFonts w:cs="Arial"/>
                <w:spacing w:val="2"/>
                <w:lang w:eastAsia="en-AU"/>
              </w:rPr>
            </w:pPr>
            <w:r>
              <w:rPr>
                <w:rFonts w:cs="Arial"/>
                <w:spacing w:val="2"/>
                <w:lang w:eastAsia="en-AU"/>
              </w:rPr>
              <w:t>Collaborating with Aboriginal and Torres Strait Islander organisations as respectful allies</w:t>
            </w:r>
          </w:p>
        </w:tc>
        <w:tc>
          <w:tcPr>
            <w:tcW w:w="7088" w:type="dxa"/>
            <w:tcBorders>
              <w:top w:val="nil"/>
              <w:left w:val="single" w:sz="4" w:space="0" w:color="auto"/>
              <w:bottom w:val="nil"/>
            </w:tcBorders>
          </w:tcPr>
          <w:p w14:paraId="77072752" w14:textId="0390818D" w:rsidR="003606E2" w:rsidRDefault="003606E2" w:rsidP="00146724">
            <w:r>
              <w:t>Increased opportunities in shared delivery of culturally appropriate programs.</w:t>
            </w:r>
          </w:p>
        </w:tc>
        <w:tc>
          <w:tcPr>
            <w:tcW w:w="3402" w:type="dxa"/>
            <w:vMerge/>
            <w:vAlign w:val="center"/>
          </w:tcPr>
          <w:p w14:paraId="687C5F43" w14:textId="77777777" w:rsidR="003606E2" w:rsidRDefault="003606E2" w:rsidP="007D3106"/>
        </w:tc>
      </w:tr>
      <w:tr w:rsidR="003606E2" w:rsidRPr="003975EE" w14:paraId="46541DDB" w14:textId="77777777" w:rsidTr="00146724">
        <w:trPr>
          <w:trHeight w:val="964"/>
        </w:trPr>
        <w:tc>
          <w:tcPr>
            <w:tcW w:w="4253" w:type="dxa"/>
            <w:vMerge/>
            <w:tcBorders>
              <w:bottom w:val="single" w:sz="18" w:space="0" w:color="auto"/>
            </w:tcBorders>
          </w:tcPr>
          <w:p w14:paraId="7495E490" w14:textId="77777777" w:rsidR="003606E2" w:rsidRPr="003975EE" w:rsidRDefault="003606E2" w:rsidP="006A644B">
            <w:pPr>
              <w:spacing w:before="40" w:after="70" w:line="270" w:lineRule="atLeast"/>
              <w:rPr>
                <w:rFonts w:cs="Arial"/>
                <w:b/>
                <w:spacing w:val="2"/>
                <w:sz w:val="24"/>
                <w:szCs w:val="24"/>
                <w:lang w:eastAsia="en-AU"/>
              </w:rPr>
            </w:pPr>
          </w:p>
        </w:tc>
        <w:tc>
          <w:tcPr>
            <w:tcW w:w="7229" w:type="dxa"/>
            <w:tcBorders>
              <w:top w:val="nil"/>
              <w:bottom w:val="single" w:sz="18" w:space="0" w:color="auto"/>
            </w:tcBorders>
          </w:tcPr>
          <w:p w14:paraId="356E6D9C" w14:textId="3AF4AAAD" w:rsidR="003606E2" w:rsidRDefault="003606E2" w:rsidP="00831C1E">
            <w:pPr>
              <w:spacing w:before="40" w:after="70" w:line="270" w:lineRule="atLeast"/>
              <w:rPr>
                <w:rFonts w:cs="Arial"/>
                <w:spacing w:val="2"/>
                <w:lang w:eastAsia="en-AU"/>
              </w:rPr>
            </w:pPr>
            <w:r>
              <w:rPr>
                <w:rFonts w:cs="Arial"/>
                <w:spacing w:val="2"/>
                <w:lang w:eastAsia="en-AU"/>
              </w:rPr>
              <w:t>Promoting and supporting the navigation of our service system for culturally and linguistically diverse families</w:t>
            </w:r>
          </w:p>
        </w:tc>
        <w:tc>
          <w:tcPr>
            <w:tcW w:w="7088" w:type="dxa"/>
            <w:tcBorders>
              <w:top w:val="nil"/>
              <w:bottom w:val="single" w:sz="18" w:space="0" w:color="auto"/>
            </w:tcBorders>
          </w:tcPr>
          <w:p w14:paraId="686FD8E7" w14:textId="170126A6" w:rsidR="003606E2" w:rsidRDefault="003606E2" w:rsidP="00506353">
            <w:r>
              <w:t>Increased access to early childhood services by culturally and linguistically diverse families</w:t>
            </w:r>
          </w:p>
        </w:tc>
        <w:tc>
          <w:tcPr>
            <w:tcW w:w="3402" w:type="dxa"/>
            <w:vMerge/>
            <w:tcBorders>
              <w:bottom w:val="single" w:sz="18" w:space="0" w:color="auto"/>
            </w:tcBorders>
            <w:vAlign w:val="center"/>
          </w:tcPr>
          <w:p w14:paraId="25E110F4" w14:textId="77777777" w:rsidR="003606E2" w:rsidRDefault="003606E2" w:rsidP="007D3106"/>
        </w:tc>
      </w:tr>
      <w:tr w:rsidR="00410018" w:rsidRPr="003975EE" w14:paraId="5950C344" w14:textId="77777777" w:rsidTr="00146724">
        <w:trPr>
          <w:trHeight w:val="664"/>
        </w:trPr>
        <w:tc>
          <w:tcPr>
            <w:tcW w:w="4253" w:type="dxa"/>
            <w:vMerge w:val="restart"/>
            <w:tcBorders>
              <w:top w:val="single" w:sz="18" w:space="0" w:color="auto"/>
              <w:bottom w:val="single" w:sz="18" w:space="0" w:color="auto"/>
            </w:tcBorders>
          </w:tcPr>
          <w:p w14:paraId="34E7663A" w14:textId="45995963" w:rsidR="00410018" w:rsidRPr="003975EE" w:rsidRDefault="00410018" w:rsidP="00410018">
            <w:pPr>
              <w:spacing w:before="40" w:after="70" w:line="270" w:lineRule="atLeast"/>
              <w:rPr>
                <w:rFonts w:cs="Arial"/>
                <w:b/>
                <w:spacing w:val="2"/>
                <w:sz w:val="24"/>
                <w:szCs w:val="24"/>
                <w:lang w:eastAsia="en-AU"/>
              </w:rPr>
            </w:pPr>
            <w:r w:rsidRPr="003975EE">
              <w:rPr>
                <w:rFonts w:cs="Arial"/>
                <w:b/>
                <w:spacing w:val="2"/>
                <w:sz w:val="24"/>
                <w:szCs w:val="24"/>
                <w:lang w:eastAsia="en-AU"/>
              </w:rPr>
              <w:t xml:space="preserve">Early childhood services are </w:t>
            </w:r>
            <w:r w:rsidRPr="00020E21">
              <w:rPr>
                <w:rFonts w:cs="Arial"/>
                <w:b/>
                <w:spacing w:val="2"/>
                <w:sz w:val="24"/>
                <w:szCs w:val="24"/>
                <w:lang w:eastAsia="en-AU"/>
              </w:rPr>
              <w:t>equitable</w:t>
            </w:r>
            <w:r>
              <w:rPr>
                <w:rFonts w:cs="Arial"/>
                <w:b/>
                <w:spacing w:val="2"/>
                <w:sz w:val="24"/>
                <w:szCs w:val="24"/>
                <w:lang w:eastAsia="en-AU"/>
              </w:rPr>
              <w:t xml:space="preserve">, </w:t>
            </w:r>
            <w:r w:rsidRPr="003975EE">
              <w:rPr>
                <w:rFonts w:cs="Arial"/>
                <w:b/>
                <w:spacing w:val="2"/>
                <w:sz w:val="24"/>
                <w:szCs w:val="24"/>
                <w:lang w:eastAsia="en-AU"/>
              </w:rPr>
              <w:t>accessible, and inclusive</w:t>
            </w:r>
          </w:p>
        </w:tc>
        <w:tc>
          <w:tcPr>
            <w:tcW w:w="7229" w:type="dxa"/>
            <w:tcBorders>
              <w:top w:val="single" w:sz="18" w:space="0" w:color="auto"/>
              <w:bottom w:val="nil"/>
            </w:tcBorders>
          </w:tcPr>
          <w:p w14:paraId="5491CDF9" w14:textId="27C910DC" w:rsidR="00410018" w:rsidRDefault="00410018" w:rsidP="00410018">
            <w:pPr>
              <w:spacing w:before="40" w:after="70" w:line="270" w:lineRule="atLeast"/>
              <w:rPr>
                <w:rFonts w:cs="Arial"/>
                <w:spacing w:val="2"/>
                <w:lang w:eastAsia="en-AU"/>
              </w:rPr>
            </w:pPr>
            <w:r>
              <w:rPr>
                <w:rFonts w:cs="Arial"/>
                <w:spacing w:val="2"/>
                <w:lang w:eastAsia="en-AU"/>
              </w:rPr>
              <w:t>Implementing the City’s social equity framework including gender equity to underpin policies processes and decision making</w:t>
            </w:r>
          </w:p>
          <w:p w14:paraId="2C499623" w14:textId="21BD56A0" w:rsidR="00410018" w:rsidRPr="003975EE" w:rsidRDefault="00410018" w:rsidP="00146724">
            <w:pPr>
              <w:spacing w:before="40" w:after="70" w:line="270" w:lineRule="atLeast"/>
              <w:rPr>
                <w:rFonts w:cs="Arial"/>
                <w:spacing w:val="2"/>
                <w:lang w:eastAsia="en-AU"/>
              </w:rPr>
            </w:pPr>
            <w:r w:rsidRPr="00020E21">
              <w:rPr>
                <w:rFonts w:cs="Arial"/>
                <w:spacing w:val="2"/>
                <w:lang w:eastAsia="en-AU"/>
              </w:rPr>
              <w:t>Consider how the service provision meets unique family needs</w:t>
            </w:r>
            <w:r>
              <w:rPr>
                <w:rFonts w:cs="Arial"/>
                <w:spacing w:val="2"/>
                <w:lang w:eastAsia="en-AU"/>
              </w:rPr>
              <w:t xml:space="preserve"> </w:t>
            </w:r>
          </w:p>
        </w:tc>
        <w:tc>
          <w:tcPr>
            <w:tcW w:w="7088" w:type="dxa"/>
            <w:tcBorders>
              <w:top w:val="single" w:sz="18" w:space="0" w:color="auto"/>
              <w:bottom w:val="nil"/>
            </w:tcBorders>
          </w:tcPr>
          <w:p w14:paraId="242B52DD" w14:textId="4CA2A9ED" w:rsidR="00410018" w:rsidRPr="003975EE" w:rsidRDefault="00410018" w:rsidP="00146724">
            <w:r w:rsidRPr="003975EE">
              <w:t>More inclusive early childhood settings</w:t>
            </w:r>
            <w:r>
              <w:t xml:space="preserve"> that enable all children and families to be supported to participate fully through creating an authentic sense of belonging.</w:t>
            </w:r>
          </w:p>
        </w:tc>
        <w:tc>
          <w:tcPr>
            <w:tcW w:w="3402" w:type="dxa"/>
            <w:vMerge w:val="restart"/>
            <w:tcBorders>
              <w:top w:val="single" w:sz="18" w:space="0" w:color="auto"/>
              <w:bottom w:val="single" w:sz="18" w:space="0" w:color="auto"/>
            </w:tcBorders>
            <w:vAlign w:val="center"/>
          </w:tcPr>
          <w:p w14:paraId="2D16A8A6" w14:textId="77777777" w:rsidR="00410018" w:rsidRDefault="00410018" w:rsidP="00410018">
            <w:r>
              <w:t>INCLUSION &amp; COMMUNITY ENGAGEMENT</w:t>
            </w:r>
          </w:p>
        </w:tc>
      </w:tr>
      <w:tr w:rsidR="00410018" w:rsidRPr="003975EE" w14:paraId="30939AB7" w14:textId="77777777" w:rsidTr="00146724">
        <w:trPr>
          <w:trHeight w:val="955"/>
        </w:trPr>
        <w:tc>
          <w:tcPr>
            <w:tcW w:w="4253" w:type="dxa"/>
            <w:vMerge/>
            <w:tcBorders>
              <w:bottom w:val="single" w:sz="18" w:space="0" w:color="auto"/>
            </w:tcBorders>
          </w:tcPr>
          <w:p w14:paraId="471FA817" w14:textId="77777777" w:rsidR="00410018" w:rsidRPr="003975EE" w:rsidRDefault="00410018" w:rsidP="00410018">
            <w:pPr>
              <w:spacing w:before="40" w:after="70" w:line="270" w:lineRule="atLeast"/>
              <w:rPr>
                <w:rFonts w:cs="Arial"/>
                <w:b/>
                <w:spacing w:val="2"/>
                <w:sz w:val="24"/>
                <w:szCs w:val="24"/>
                <w:lang w:eastAsia="en-AU"/>
              </w:rPr>
            </w:pPr>
          </w:p>
        </w:tc>
        <w:tc>
          <w:tcPr>
            <w:tcW w:w="7229" w:type="dxa"/>
            <w:tcBorders>
              <w:top w:val="nil"/>
              <w:bottom w:val="single" w:sz="18" w:space="0" w:color="auto"/>
            </w:tcBorders>
          </w:tcPr>
          <w:p w14:paraId="248057F1" w14:textId="7B93B5DA" w:rsidR="00410018" w:rsidRDefault="00410018" w:rsidP="00410018">
            <w:pPr>
              <w:spacing w:before="40" w:after="70" w:line="270" w:lineRule="atLeast"/>
              <w:rPr>
                <w:rFonts w:cs="Arial"/>
                <w:spacing w:val="2"/>
                <w:lang w:eastAsia="en-AU"/>
              </w:rPr>
            </w:pPr>
            <w:r>
              <w:rPr>
                <w:rFonts w:cs="Arial"/>
                <w:spacing w:val="2"/>
                <w:lang w:eastAsia="en-AU"/>
              </w:rPr>
              <w:t xml:space="preserve">Ensuring those who have challenges with accessibility are supported to enrol in early years services </w:t>
            </w:r>
            <w:proofErr w:type="spellStart"/>
            <w:proofErr w:type="gramStart"/>
            <w:r>
              <w:rPr>
                <w:rFonts w:cs="Arial"/>
                <w:spacing w:val="2"/>
                <w:lang w:eastAsia="en-AU"/>
              </w:rPr>
              <w:t>ie</w:t>
            </w:r>
            <w:proofErr w:type="spellEnd"/>
            <w:proofErr w:type="gramEnd"/>
            <w:r>
              <w:rPr>
                <w:rFonts w:cs="Arial"/>
                <w:spacing w:val="2"/>
                <w:lang w:eastAsia="en-AU"/>
              </w:rPr>
              <w:t xml:space="preserve"> better promotion and enrolment processes</w:t>
            </w:r>
          </w:p>
        </w:tc>
        <w:tc>
          <w:tcPr>
            <w:tcW w:w="7088" w:type="dxa"/>
            <w:tcBorders>
              <w:top w:val="nil"/>
              <w:bottom w:val="single" w:sz="18" w:space="0" w:color="auto"/>
            </w:tcBorders>
          </w:tcPr>
          <w:p w14:paraId="6ABA8D5E" w14:textId="46E5EF3D" w:rsidR="00410018" w:rsidRPr="003975EE" w:rsidRDefault="00410018" w:rsidP="00410018">
            <w:r w:rsidRPr="003975EE">
              <w:t>An easier transition into services for families, ensuring all children have access to high quality programs and services</w:t>
            </w:r>
          </w:p>
        </w:tc>
        <w:tc>
          <w:tcPr>
            <w:tcW w:w="3402" w:type="dxa"/>
            <w:vMerge/>
            <w:tcBorders>
              <w:bottom w:val="single" w:sz="18" w:space="0" w:color="auto"/>
            </w:tcBorders>
            <w:vAlign w:val="center"/>
          </w:tcPr>
          <w:p w14:paraId="11CE40AB" w14:textId="77777777" w:rsidR="00410018" w:rsidRDefault="00410018" w:rsidP="00410018"/>
        </w:tc>
      </w:tr>
    </w:tbl>
    <w:p w14:paraId="11E4502E" w14:textId="77777777" w:rsidR="003158E6" w:rsidRPr="00F907D7" w:rsidRDefault="003158E6" w:rsidP="00F24043">
      <w:pPr>
        <w:tabs>
          <w:tab w:val="left" w:pos="1134"/>
        </w:tabs>
        <w:rPr>
          <w:b/>
        </w:rPr>
      </w:pPr>
    </w:p>
    <w:sectPr w:rsidR="003158E6" w:rsidRPr="00F907D7" w:rsidSect="00AF76C4">
      <w:pgSz w:w="23814" w:h="16839" w:orient="landscape" w:code="8"/>
      <w:pgMar w:top="1701" w:right="2835" w:bottom="15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59CE" w14:textId="77777777" w:rsidR="004312FB" w:rsidRDefault="004312FB" w:rsidP="00B82707">
      <w:r>
        <w:separator/>
      </w:r>
    </w:p>
  </w:endnote>
  <w:endnote w:type="continuationSeparator" w:id="0">
    <w:p w14:paraId="5AF02DF3" w14:textId="77777777" w:rsidR="004312FB" w:rsidRDefault="004312FB" w:rsidP="00B8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D8BD" w14:textId="77777777" w:rsidR="004312FB" w:rsidRDefault="004312FB" w:rsidP="00B82707">
      <w:r>
        <w:separator/>
      </w:r>
    </w:p>
  </w:footnote>
  <w:footnote w:type="continuationSeparator" w:id="0">
    <w:p w14:paraId="4A20CF42" w14:textId="77777777" w:rsidR="004312FB" w:rsidRDefault="004312FB" w:rsidP="00B8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378" w14:textId="5B9CA10E" w:rsidR="00B82707" w:rsidRDefault="005512BC" w:rsidP="00B82707">
    <w:pPr>
      <w:pStyle w:val="Title"/>
      <w:jc w:val="center"/>
    </w:pPr>
    <w:sdt>
      <w:sdtPr>
        <w:rPr>
          <w:b/>
        </w:rPr>
        <w:id w:val="857627099"/>
        <w:docPartObj>
          <w:docPartGallery w:val="Watermarks"/>
          <w:docPartUnique/>
        </w:docPartObj>
      </w:sdtPr>
      <w:sdtEndPr/>
      <w:sdtContent>
        <w:r>
          <w:rPr>
            <w:b/>
            <w:noProof/>
          </w:rPr>
          <w:pict w14:anchorId="1E622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2707" w:rsidRPr="00B82707">
      <w:rPr>
        <w:b/>
      </w:rPr>
      <w:t>MUNICIPAL</w:t>
    </w:r>
    <w:r w:rsidR="00B82707">
      <w:t xml:space="preserve"> </w:t>
    </w:r>
    <w:r w:rsidR="00B82707" w:rsidRPr="00B82707">
      <w:rPr>
        <w:b/>
      </w:rPr>
      <w:t xml:space="preserve">EARLY YEARS PLAN </w:t>
    </w:r>
    <w:r w:rsidR="00177252">
      <w:rPr>
        <w:b/>
      </w:rPr>
      <w:t>2022-2025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B88"/>
    <w:multiLevelType w:val="hybridMultilevel"/>
    <w:tmpl w:val="167042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36B09"/>
    <w:multiLevelType w:val="hybridMultilevel"/>
    <w:tmpl w:val="3102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B220E"/>
    <w:multiLevelType w:val="hybridMultilevel"/>
    <w:tmpl w:val="5024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858B0"/>
    <w:multiLevelType w:val="hybridMultilevel"/>
    <w:tmpl w:val="5024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5B9BD5"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5" w15:restartNumberingAfterBreak="0">
    <w:nsid w:val="47292ECA"/>
    <w:multiLevelType w:val="hybridMultilevel"/>
    <w:tmpl w:val="0A745C66"/>
    <w:lvl w:ilvl="0" w:tplc="F10E3FB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548E9"/>
    <w:multiLevelType w:val="hybridMultilevel"/>
    <w:tmpl w:val="B3427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31F67"/>
    <w:multiLevelType w:val="hybridMultilevel"/>
    <w:tmpl w:val="F1BA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5266E2"/>
    <w:multiLevelType w:val="hybridMultilevel"/>
    <w:tmpl w:val="8482D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663DC3"/>
    <w:multiLevelType w:val="hybridMultilevel"/>
    <w:tmpl w:val="4C64E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587F48"/>
    <w:multiLevelType w:val="hybridMultilevel"/>
    <w:tmpl w:val="6518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6F3AD2"/>
    <w:multiLevelType w:val="hybridMultilevel"/>
    <w:tmpl w:val="A088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0"/>
  </w:num>
  <w:num w:numId="6">
    <w:abstractNumId w:val="9"/>
  </w:num>
  <w:num w:numId="7">
    <w:abstractNumId w:val="5"/>
  </w:num>
  <w:num w:numId="8">
    <w:abstractNumId w:val="2"/>
  </w:num>
  <w:num w:numId="9">
    <w:abstractNumId w:val="3"/>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E6"/>
    <w:rsid w:val="00004F21"/>
    <w:rsid w:val="0001501B"/>
    <w:rsid w:val="00016152"/>
    <w:rsid w:val="00020E21"/>
    <w:rsid w:val="0003769B"/>
    <w:rsid w:val="00054A87"/>
    <w:rsid w:val="00090E2E"/>
    <w:rsid w:val="00093E7D"/>
    <w:rsid w:val="00094055"/>
    <w:rsid w:val="000F3D31"/>
    <w:rsid w:val="001270A7"/>
    <w:rsid w:val="00146724"/>
    <w:rsid w:val="001753C8"/>
    <w:rsid w:val="00177252"/>
    <w:rsid w:val="001B21E7"/>
    <w:rsid w:val="001B4402"/>
    <w:rsid w:val="001C29CA"/>
    <w:rsid w:val="001F3053"/>
    <w:rsid w:val="001F3DC1"/>
    <w:rsid w:val="00214BE4"/>
    <w:rsid w:val="00255936"/>
    <w:rsid w:val="002610FA"/>
    <w:rsid w:val="0028239D"/>
    <w:rsid w:val="002A50E7"/>
    <w:rsid w:val="002B0CDC"/>
    <w:rsid w:val="002B130E"/>
    <w:rsid w:val="002B3A26"/>
    <w:rsid w:val="002C7230"/>
    <w:rsid w:val="002D5ABA"/>
    <w:rsid w:val="0031497C"/>
    <w:rsid w:val="003158E6"/>
    <w:rsid w:val="00336394"/>
    <w:rsid w:val="003408A9"/>
    <w:rsid w:val="00356064"/>
    <w:rsid w:val="003606E2"/>
    <w:rsid w:val="00362AEA"/>
    <w:rsid w:val="00372F62"/>
    <w:rsid w:val="003975EE"/>
    <w:rsid w:val="003B0804"/>
    <w:rsid w:val="003C27A2"/>
    <w:rsid w:val="003C7D22"/>
    <w:rsid w:val="003E1A0C"/>
    <w:rsid w:val="003E21B4"/>
    <w:rsid w:val="003E78EE"/>
    <w:rsid w:val="003F2315"/>
    <w:rsid w:val="00410018"/>
    <w:rsid w:val="004312FB"/>
    <w:rsid w:val="00447F2C"/>
    <w:rsid w:val="004767DF"/>
    <w:rsid w:val="004C4633"/>
    <w:rsid w:val="004C6400"/>
    <w:rsid w:val="004D2D29"/>
    <w:rsid w:val="004E1DF6"/>
    <w:rsid w:val="004F22BB"/>
    <w:rsid w:val="00506353"/>
    <w:rsid w:val="00527059"/>
    <w:rsid w:val="0053146B"/>
    <w:rsid w:val="00534442"/>
    <w:rsid w:val="00542ABD"/>
    <w:rsid w:val="005512BC"/>
    <w:rsid w:val="00556573"/>
    <w:rsid w:val="00583C20"/>
    <w:rsid w:val="005B56B9"/>
    <w:rsid w:val="005B7381"/>
    <w:rsid w:val="005C2988"/>
    <w:rsid w:val="005F31E5"/>
    <w:rsid w:val="00601674"/>
    <w:rsid w:val="00602B4E"/>
    <w:rsid w:val="00603F06"/>
    <w:rsid w:val="00632974"/>
    <w:rsid w:val="00640537"/>
    <w:rsid w:val="006438A7"/>
    <w:rsid w:val="00691E40"/>
    <w:rsid w:val="006A1931"/>
    <w:rsid w:val="006A4F1E"/>
    <w:rsid w:val="006A644B"/>
    <w:rsid w:val="006B28E4"/>
    <w:rsid w:val="006B75C8"/>
    <w:rsid w:val="006D1188"/>
    <w:rsid w:val="00757D0C"/>
    <w:rsid w:val="007A56B0"/>
    <w:rsid w:val="007B1175"/>
    <w:rsid w:val="007C59A6"/>
    <w:rsid w:val="007D3106"/>
    <w:rsid w:val="00831C1E"/>
    <w:rsid w:val="00841155"/>
    <w:rsid w:val="008444E6"/>
    <w:rsid w:val="0085113D"/>
    <w:rsid w:val="00861597"/>
    <w:rsid w:val="0086231B"/>
    <w:rsid w:val="0087226A"/>
    <w:rsid w:val="0087527E"/>
    <w:rsid w:val="0089644C"/>
    <w:rsid w:val="008A046A"/>
    <w:rsid w:val="008B7EA3"/>
    <w:rsid w:val="008F562D"/>
    <w:rsid w:val="008F6343"/>
    <w:rsid w:val="0090159B"/>
    <w:rsid w:val="00913E3B"/>
    <w:rsid w:val="00936142"/>
    <w:rsid w:val="009657E7"/>
    <w:rsid w:val="00976C16"/>
    <w:rsid w:val="00994304"/>
    <w:rsid w:val="0099518C"/>
    <w:rsid w:val="0099544B"/>
    <w:rsid w:val="009A14BC"/>
    <w:rsid w:val="009B6B84"/>
    <w:rsid w:val="009B6B8C"/>
    <w:rsid w:val="009C1609"/>
    <w:rsid w:val="00A12DB7"/>
    <w:rsid w:val="00A24543"/>
    <w:rsid w:val="00A97C3E"/>
    <w:rsid w:val="00AB5A7F"/>
    <w:rsid w:val="00AF76C4"/>
    <w:rsid w:val="00B10525"/>
    <w:rsid w:val="00B37383"/>
    <w:rsid w:val="00B82707"/>
    <w:rsid w:val="00BA5E30"/>
    <w:rsid w:val="00BD4CDC"/>
    <w:rsid w:val="00BF4D01"/>
    <w:rsid w:val="00C06A48"/>
    <w:rsid w:val="00C13D64"/>
    <w:rsid w:val="00C169EF"/>
    <w:rsid w:val="00C603A1"/>
    <w:rsid w:val="00C87272"/>
    <w:rsid w:val="00CD61FB"/>
    <w:rsid w:val="00CD6586"/>
    <w:rsid w:val="00CF78E3"/>
    <w:rsid w:val="00D0725D"/>
    <w:rsid w:val="00D130EE"/>
    <w:rsid w:val="00D3706A"/>
    <w:rsid w:val="00D40DD7"/>
    <w:rsid w:val="00D45AB1"/>
    <w:rsid w:val="00D80636"/>
    <w:rsid w:val="00DE023A"/>
    <w:rsid w:val="00E02B6C"/>
    <w:rsid w:val="00E057C5"/>
    <w:rsid w:val="00E22F7C"/>
    <w:rsid w:val="00E30801"/>
    <w:rsid w:val="00E47FB6"/>
    <w:rsid w:val="00E55E3D"/>
    <w:rsid w:val="00E91162"/>
    <w:rsid w:val="00EB0C5C"/>
    <w:rsid w:val="00F1428C"/>
    <w:rsid w:val="00F24043"/>
    <w:rsid w:val="00F907D7"/>
    <w:rsid w:val="00FA6518"/>
    <w:rsid w:val="00FD3965"/>
    <w:rsid w:val="00FF2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DD5254"/>
  <w15:chartTrackingRefBased/>
  <w15:docId w15:val="{481362AD-6D42-4F78-A1ED-45A1B895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_2"/>
    <w:basedOn w:val="Normal"/>
    <w:pPr>
      <w:spacing w:after="120"/>
      <w:ind w:left="1134"/>
      <w:jc w:val="both"/>
    </w:pPr>
    <w:rPr>
      <w:color w:val="000000"/>
      <w:sz w:val="22"/>
      <w:lang w:val="en-GB"/>
    </w:rPr>
  </w:style>
  <w:style w:type="paragraph" w:styleId="ListParagraph">
    <w:name w:val="List Paragraph"/>
    <w:aliases w:val="List Paragraph1,Recommendation,List Paragraph11,Content descriptions,Bullet point,NFP GP Bulleted List,FooterText,numbered,Paragraphe de liste1,Bulletr List Paragraph,列出段落,列出段落1,List Paragraph2,List Paragraph21,Listeafsnit1,リスト段落1,L"/>
    <w:basedOn w:val="Normal"/>
    <w:link w:val="ListParagraphChar"/>
    <w:uiPriority w:val="34"/>
    <w:qFormat/>
    <w:rsid w:val="008444E6"/>
    <w:pPr>
      <w:ind w:left="720"/>
      <w:contextualSpacing/>
    </w:pPr>
  </w:style>
  <w:style w:type="table" w:styleId="TableGrid">
    <w:name w:val="Table Grid"/>
    <w:basedOn w:val="TableNormal"/>
    <w:uiPriority w:val="39"/>
    <w:rsid w:val="008444E6"/>
    <w:pPr>
      <w:spacing w:before="40" w:after="80" w:line="260" w:lineRule="atLeast"/>
    </w:pPr>
    <w:rPr>
      <w:rFonts w:asciiTheme="minorHAnsi" w:hAnsiTheme="minorHAnsi"/>
      <w:sz w:val="18"/>
      <w:szCs w:val="19"/>
    </w:rPr>
    <w:tblPr>
      <w:tblBorders>
        <w:top w:val="single" w:sz="4" w:space="0" w:color="44546A" w:themeColor="text2"/>
        <w:bottom w:val="single" w:sz="4" w:space="0" w:color="44546A" w:themeColor="text2"/>
        <w:insideH w:val="single" w:sz="4" w:space="0" w:color="44546A" w:themeColor="text2"/>
      </w:tblBorders>
      <w:tblCellMar>
        <w:left w:w="57" w:type="dxa"/>
        <w:right w:w="57" w:type="dxa"/>
      </w:tblCellMar>
    </w:tblPr>
    <w:tblStylePr w:type="firstRow">
      <w:pPr>
        <w:keepNext/>
        <w:keepLines w:val="0"/>
        <w:wordWrap/>
      </w:pPr>
      <w:rPr>
        <w:b/>
      </w:rPr>
      <w:tblPr/>
      <w:trPr>
        <w:tblHeader/>
      </w:trPr>
      <w:tcPr>
        <w:shd w:val="clear" w:color="auto" w:fill="44546A" w:themeFill="text2"/>
      </w:tcPr>
    </w:tblStylePr>
  </w:style>
  <w:style w:type="character" w:customStyle="1" w:styleId="ListParagraphChar">
    <w:name w:val="List Paragraph Char"/>
    <w:aliases w:val="List Paragraph1 Char,Recommendation Char,List Paragraph11 Char,Content descriptions Char,Bullet point Char,NFP GP Bulleted List Char,FooterText Char,numbered Char,Paragraphe de liste1 Char,Bulletr List Paragraph Char,列出段落 Char,L Char"/>
    <w:basedOn w:val="DefaultParagraphFont"/>
    <w:link w:val="ListParagraph"/>
    <w:uiPriority w:val="34"/>
    <w:locked/>
    <w:rsid w:val="008444E6"/>
    <w:rPr>
      <w:rFonts w:ascii="Arial" w:hAnsi="Arial"/>
      <w:lang w:eastAsia="en-US"/>
    </w:rPr>
  </w:style>
  <w:style w:type="paragraph" w:styleId="ListBullet">
    <w:name w:val="List Bullet"/>
    <w:basedOn w:val="BodyText"/>
    <w:qFormat/>
    <w:rsid w:val="00BA5E30"/>
    <w:pPr>
      <w:numPr>
        <w:numId w:val="3"/>
      </w:numPr>
      <w:spacing w:before="110" w:after="110" w:line="270" w:lineRule="atLeast"/>
    </w:pPr>
    <w:rPr>
      <w:rFonts w:asciiTheme="minorHAnsi" w:hAnsiTheme="minorHAnsi"/>
      <w:spacing w:val="2"/>
      <w:sz w:val="19"/>
      <w:szCs w:val="19"/>
      <w:lang w:eastAsia="en-AU"/>
    </w:rPr>
  </w:style>
  <w:style w:type="paragraph" w:styleId="ListBullet2">
    <w:name w:val="List Bullet 2"/>
    <w:basedOn w:val="ListBullet"/>
    <w:qFormat/>
    <w:rsid w:val="00BA5E30"/>
    <w:pPr>
      <w:numPr>
        <w:ilvl w:val="1"/>
      </w:numPr>
      <w:tabs>
        <w:tab w:val="clear" w:pos="340"/>
        <w:tab w:val="num" w:pos="360"/>
      </w:tabs>
    </w:pPr>
  </w:style>
  <w:style w:type="paragraph" w:styleId="ListBullet3">
    <w:name w:val="List Bullet 3"/>
    <w:basedOn w:val="ListBullet2"/>
    <w:qFormat/>
    <w:rsid w:val="00BA5E30"/>
    <w:pPr>
      <w:numPr>
        <w:ilvl w:val="2"/>
      </w:numPr>
      <w:tabs>
        <w:tab w:val="clear" w:pos="510"/>
        <w:tab w:val="num" w:pos="360"/>
      </w:tabs>
    </w:pPr>
  </w:style>
  <w:style w:type="paragraph" w:styleId="Quote">
    <w:name w:val="Quote"/>
    <w:basedOn w:val="Normal"/>
    <w:next w:val="Normal"/>
    <w:link w:val="QuoteChar"/>
    <w:uiPriority w:val="29"/>
    <w:qFormat/>
    <w:rsid w:val="00BA5E30"/>
    <w:pPr>
      <w:spacing w:before="240" w:after="240" w:line="270" w:lineRule="atLeast"/>
      <w:ind w:left="567" w:right="567"/>
      <w:jc w:val="center"/>
    </w:pPr>
    <w:rPr>
      <w:rFonts w:asciiTheme="minorHAnsi" w:hAnsiTheme="minorHAnsi"/>
      <w:i/>
      <w:iCs/>
      <w:color w:val="44546A" w:themeColor="text2"/>
      <w:spacing w:val="2"/>
      <w:sz w:val="19"/>
      <w:szCs w:val="19"/>
      <w:lang w:eastAsia="en-AU"/>
    </w:rPr>
  </w:style>
  <w:style w:type="character" w:customStyle="1" w:styleId="QuoteChar">
    <w:name w:val="Quote Char"/>
    <w:basedOn w:val="DefaultParagraphFont"/>
    <w:link w:val="Quote"/>
    <w:uiPriority w:val="29"/>
    <w:rsid w:val="00BA5E30"/>
    <w:rPr>
      <w:rFonts w:asciiTheme="minorHAnsi" w:hAnsiTheme="minorHAnsi"/>
      <w:i/>
      <w:iCs/>
      <w:color w:val="44546A" w:themeColor="text2"/>
      <w:spacing w:val="2"/>
      <w:sz w:val="19"/>
      <w:szCs w:val="19"/>
    </w:rPr>
  </w:style>
  <w:style w:type="paragraph" w:styleId="ListBullet4">
    <w:name w:val="List Bullet 4"/>
    <w:basedOn w:val="Normal"/>
    <w:semiHidden/>
    <w:unhideWhenUsed/>
    <w:rsid w:val="00BA5E30"/>
    <w:pPr>
      <w:numPr>
        <w:ilvl w:val="3"/>
        <w:numId w:val="3"/>
      </w:numPr>
      <w:spacing w:line="270" w:lineRule="atLeast"/>
      <w:contextualSpacing/>
    </w:pPr>
    <w:rPr>
      <w:rFonts w:asciiTheme="minorHAnsi" w:hAnsiTheme="minorHAnsi"/>
      <w:spacing w:val="2"/>
      <w:sz w:val="19"/>
      <w:szCs w:val="19"/>
      <w:lang w:eastAsia="en-AU"/>
    </w:rPr>
  </w:style>
  <w:style w:type="paragraph" w:styleId="ListBullet5">
    <w:name w:val="List Bullet 5"/>
    <w:basedOn w:val="Normal"/>
    <w:semiHidden/>
    <w:unhideWhenUsed/>
    <w:rsid w:val="00BA5E30"/>
    <w:pPr>
      <w:numPr>
        <w:ilvl w:val="4"/>
        <w:numId w:val="3"/>
      </w:numPr>
      <w:spacing w:line="270" w:lineRule="atLeast"/>
      <w:contextualSpacing/>
    </w:pPr>
    <w:rPr>
      <w:rFonts w:asciiTheme="minorHAnsi" w:hAnsiTheme="minorHAnsi"/>
      <w:spacing w:val="2"/>
      <w:sz w:val="19"/>
      <w:szCs w:val="19"/>
      <w:lang w:eastAsia="en-AU"/>
    </w:rPr>
  </w:style>
  <w:style w:type="paragraph" w:customStyle="1" w:styleId="TableText">
    <w:name w:val="Table Text"/>
    <w:basedOn w:val="Normal"/>
    <w:qFormat/>
    <w:rsid w:val="00BA5E30"/>
    <w:pPr>
      <w:spacing w:before="40" w:after="70" w:line="270" w:lineRule="atLeast"/>
    </w:pPr>
    <w:rPr>
      <w:rFonts w:asciiTheme="minorHAnsi" w:hAnsiTheme="minorHAnsi"/>
      <w:spacing w:val="2"/>
      <w:sz w:val="18"/>
      <w:szCs w:val="19"/>
      <w:lang w:eastAsia="en-AU"/>
    </w:rPr>
  </w:style>
  <w:style w:type="paragraph" w:styleId="BodyText">
    <w:name w:val="Body Text"/>
    <w:basedOn w:val="Normal"/>
    <w:link w:val="BodyTextChar"/>
    <w:uiPriority w:val="99"/>
    <w:semiHidden/>
    <w:unhideWhenUsed/>
    <w:rsid w:val="00BA5E30"/>
    <w:pPr>
      <w:spacing w:after="120"/>
    </w:pPr>
  </w:style>
  <w:style w:type="character" w:customStyle="1" w:styleId="BodyTextChar">
    <w:name w:val="Body Text Char"/>
    <w:basedOn w:val="DefaultParagraphFont"/>
    <w:link w:val="BodyText"/>
    <w:uiPriority w:val="99"/>
    <w:semiHidden/>
    <w:rsid w:val="00BA5E30"/>
    <w:rPr>
      <w:rFonts w:ascii="Arial" w:hAnsi="Arial"/>
      <w:lang w:eastAsia="en-US"/>
    </w:rPr>
  </w:style>
  <w:style w:type="table" w:customStyle="1" w:styleId="TableGrid1">
    <w:name w:val="Table Grid1"/>
    <w:basedOn w:val="TableNormal"/>
    <w:next w:val="TableGrid"/>
    <w:uiPriority w:val="39"/>
    <w:rsid w:val="00C169EF"/>
    <w:pPr>
      <w:spacing w:before="40" w:after="80" w:line="260" w:lineRule="atLeast"/>
    </w:pPr>
    <w:rPr>
      <w:rFonts w:ascii="Arial" w:hAnsi="Arial"/>
      <w:sz w:val="18"/>
      <w:szCs w:val="19"/>
    </w:rPr>
    <w:tblPr>
      <w:tblBorders>
        <w:top w:val="single" w:sz="4" w:space="0" w:color="003263"/>
        <w:bottom w:val="single" w:sz="4" w:space="0" w:color="003263"/>
        <w:insideH w:val="single" w:sz="4" w:space="0" w:color="003263"/>
      </w:tblBorders>
      <w:tblCellMar>
        <w:left w:w="57" w:type="dxa"/>
        <w:right w:w="57" w:type="dxa"/>
      </w:tblCellMar>
    </w:tblPr>
    <w:tblStylePr w:type="firstRow">
      <w:pPr>
        <w:keepNext/>
        <w:keepLines w:val="0"/>
        <w:wordWrap/>
      </w:pPr>
      <w:rPr>
        <w:b/>
      </w:rPr>
      <w:tblPr/>
      <w:trPr>
        <w:tblHeader/>
      </w:trPr>
      <w:tcPr>
        <w:shd w:val="clear" w:color="auto" w:fill="003263"/>
      </w:tcPr>
    </w:tblStylePr>
  </w:style>
  <w:style w:type="table" w:customStyle="1" w:styleId="TableGrid2">
    <w:name w:val="Table Grid2"/>
    <w:basedOn w:val="TableNormal"/>
    <w:next w:val="TableGrid"/>
    <w:uiPriority w:val="39"/>
    <w:rsid w:val="00C169EF"/>
    <w:pPr>
      <w:spacing w:before="40" w:after="80" w:line="260" w:lineRule="atLeast"/>
    </w:pPr>
    <w:rPr>
      <w:rFonts w:ascii="Arial" w:hAnsi="Arial"/>
      <w:sz w:val="18"/>
      <w:szCs w:val="19"/>
    </w:rPr>
    <w:tblPr>
      <w:tblBorders>
        <w:top w:val="single" w:sz="4" w:space="0" w:color="003263"/>
        <w:bottom w:val="single" w:sz="4" w:space="0" w:color="003263"/>
        <w:insideH w:val="single" w:sz="4" w:space="0" w:color="003263"/>
      </w:tblBorders>
      <w:tblCellMar>
        <w:left w:w="57" w:type="dxa"/>
        <w:right w:w="57" w:type="dxa"/>
      </w:tblCellMar>
    </w:tblPr>
    <w:tblStylePr w:type="firstRow">
      <w:pPr>
        <w:keepNext/>
        <w:keepLines w:val="0"/>
        <w:wordWrap/>
      </w:pPr>
      <w:rPr>
        <w:b/>
      </w:rPr>
      <w:tblPr/>
      <w:trPr>
        <w:tblHeader/>
      </w:trPr>
      <w:tcPr>
        <w:shd w:val="clear" w:color="auto" w:fill="003263"/>
      </w:tcPr>
    </w:tblStylePr>
  </w:style>
  <w:style w:type="paragraph" w:styleId="BalloonText">
    <w:name w:val="Balloon Text"/>
    <w:basedOn w:val="Normal"/>
    <w:link w:val="BalloonTextChar"/>
    <w:uiPriority w:val="99"/>
    <w:semiHidden/>
    <w:unhideWhenUsed/>
    <w:rsid w:val="00F90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D7"/>
    <w:rPr>
      <w:rFonts w:ascii="Segoe UI" w:hAnsi="Segoe UI" w:cs="Segoe UI"/>
      <w:sz w:val="18"/>
      <w:szCs w:val="18"/>
      <w:lang w:eastAsia="en-US"/>
    </w:rPr>
  </w:style>
  <w:style w:type="paragraph" w:styleId="Header">
    <w:name w:val="header"/>
    <w:basedOn w:val="Normal"/>
    <w:link w:val="HeaderChar"/>
    <w:uiPriority w:val="99"/>
    <w:unhideWhenUsed/>
    <w:rsid w:val="00B82707"/>
    <w:pPr>
      <w:tabs>
        <w:tab w:val="center" w:pos="4513"/>
        <w:tab w:val="right" w:pos="9026"/>
      </w:tabs>
    </w:pPr>
  </w:style>
  <w:style w:type="character" w:customStyle="1" w:styleId="HeaderChar">
    <w:name w:val="Header Char"/>
    <w:basedOn w:val="DefaultParagraphFont"/>
    <w:link w:val="Header"/>
    <w:uiPriority w:val="99"/>
    <w:rsid w:val="00B82707"/>
    <w:rPr>
      <w:rFonts w:ascii="Arial" w:hAnsi="Arial"/>
      <w:lang w:eastAsia="en-US"/>
    </w:rPr>
  </w:style>
  <w:style w:type="paragraph" w:styleId="Footer">
    <w:name w:val="footer"/>
    <w:basedOn w:val="Normal"/>
    <w:link w:val="FooterChar"/>
    <w:uiPriority w:val="99"/>
    <w:unhideWhenUsed/>
    <w:rsid w:val="00B82707"/>
    <w:pPr>
      <w:tabs>
        <w:tab w:val="center" w:pos="4513"/>
        <w:tab w:val="right" w:pos="9026"/>
      </w:tabs>
    </w:pPr>
  </w:style>
  <w:style w:type="character" w:customStyle="1" w:styleId="FooterChar">
    <w:name w:val="Footer Char"/>
    <w:basedOn w:val="DefaultParagraphFont"/>
    <w:link w:val="Footer"/>
    <w:uiPriority w:val="99"/>
    <w:rsid w:val="00B82707"/>
    <w:rPr>
      <w:rFonts w:ascii="Arial" w:hAnsi="Arial"/>
      <w:lang w:eastAsia="en-US"/>
    </w:rPr>
  </w:style>
  <w:style w:type="paragraph" w:styleId="Title">
    <w:name w:val="Title"/>
    <w:basedOn w:val="Normal"/>
    <w:next w:val="Normal"/>
    <w:link w:val="TitleChar"/>
    <w:uiPriority w:val="10"/>
    <w:qFormat/>
    <w:rsid w:val="00B827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707"/>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6A4F1E"/>
    <w:rPr>
      <w:color w:val="0563C1" w:themeColor="hyperlink"/>
      <w:u w:val="single"/>
    </w:rPr>
  </w:style>
  <w:style w:type="paragraph" w:styleId="FootnoteText">
    <w:name w:val="footnote text"/>
    <w:basedOn w:val="Normal"/>
    <w:link w:val="FootnoteTextChar"/>
    <w:unhideWhenUsed/>
    <w:rsid w:val="006A4F1E"/>
    <w:pPr>
      <w:tabs>
        <w:tab w:val="left" w:pos="340"/>
      </w:tabs>
      <w:spacing w:before="60"/>
      <w:ind w:left="340" w:hanging="340"/>
    </w:pPr>
    <w:rPr>
      <w:rFonts w:asciiTheme="minorHAnsi" w:hAnsiTheme="minorHAnsi"/>
      <w:spacing w:val="2"/>
      <w:sz w:val="16"/>
      <w:lang w:eastAsia="en-AU"/>
    </w:rPr>
  </w:style>
  <w:style w:type="character" w:customStyle="1" w:styleId="FootnoteTextChar">
    <w:name w:val="Footnote Text Char"/>
    <w:basedOn w:val="DefaultParagraphFont"/>
    <w:link w:val="FootnoteText"/>
    <w:rsid w:val="006A4F1E"/>
    <w:rPr>
      <w:rFonts w:asciiTheme="minorHAnsi" w:hAnsiTheme="minorHAnsi"/>
      <w:spacing w:val="2"/>
      <w:sz w:val="16"/>
    </w:rPr>
  </w:style>
  <w:style w:type="character" w:styleId="FootnoteReference">
    <w:name w:val="footnote reference"/>
    <w:basedOn w:val="DefaultParagraphFont"/>
    <w:semiHidden/>
    <w:unhideWhenUsed/>
    <w:rsid w:val="006A4F1E"/>
    <w:rPr>
      <w:vertAlign w:val="superscript"/>
    </w:rPr>
  </w:style>
  <w:style w:type="table" w:customStyle="1" w:styleId="TableGrid3">
    <w:name w:val="Table Grid3"/>
    <w:basedOn w:val="TableNormal"/>
    <w:next w:val="TableGrid"/>
    <w:uiPriority w:val="39"/>
    <w:rsid w:val="0039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6E2"/>
    <w:rPr>
      <w:sz w:val="16"/>
      <w:szCs w:val="16"/>
    </w:rPr>
  </w:style>
  <w:style w:type="paragraph" w:styleId="CommentText">
    <w:name w:val="annotation text"/>
    <w:basedOn w:val="Normal"/>
    <w:link w:val="CommentTextChar"/>
    <w:uiPriority w:val="99"/>
    <w:semiHidden/>
    <w:unhideWhenUsed/>
    <w:rsid w:val="003606E2"/>
  </w:style>
  <w:style w:type="character" w:customStyle="1" w:styleId="CommentTextChar">
    <w:name w:val="Comment Text Char"/>
    <w:basedOn w:val="DefaultParagraphFont"/>
    <w:link w:val="CommentText"/>
    <w:uiPriority w:val="99"/>
    <w:semiHidden/>
    <w:rsid w:val="003606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06E2"/>
    <w:rPr>
      <w:b/>
      <w:bCs/>
    </w:rPr>
  </w:style>
  <w:style w:type="character" w:customStyle="1" w:styleId="CommentSubjectChar">
    <w:name w:val="Comment Subject Char"/>
    <w:basedOn w:val="CommentTextChar"/>
    <w:link w:val="CommentSubject"/>
    <w:uiPriority w:val="99"/>
    <w:semiHidden/>
    <w:rsid w:val="003606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8221">
      <w:bodyDiv w:val="1"/>
      <w:marLeft w:val="0"/>
      <w:marRight w:val="0"/>
      <w:marTop w:val="0"/>
      <w:marBottom w:val="0"/>
      <w:divBdr>
        <w:top w:val="none" w:sz="0" w:space="0" w:color="auto"/>
        <w:left w:val="none" w:sz="0" w:space="0" w:color="auto"/>
        <w:bottom w:val="none" w:sz="0" w:space="0" w:color="auto"/>
        <w:right w:val="none" w:sz="0" w:space="0" w:color="auto"/>
      </w:divBdr>
    </w:div>
    <w:div w:id="14464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profile.id.com.au/geelong/assistance" TargetMode="External"/><Relationship Id="rId3" Type="http://schemas.openxmlformats.org/officeDocument/2006/relationships/numbering" Target="numbering.xml"/><Relationship Id="rId21" Type="http://schemas.openxmlformats.org/officeDocument/2006/relationships/hyperlink" Target="https://profile.id.com.au/geelong/assistance"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profile.id.com.au/geelong/assistance" TargetMode="Externa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hyperlink" Target="https://profile.id.com.au/geelong/assistance"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profile.id.com.au/geelong/assistanc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profile.id.com.au/geelong/assistance" TargetMode="External"/><Relationship Id="rId28" Type="http://schemas.openxmlformats.org/officeDocument/2006/relationships/image" Target="media/image2.emf"/><Relationship Id="rId10" Type="http://schemas.openxmlformats.org/officeDocument/2006/relationships/diagramLayout" Target="diagrams/layout1.xml"/><Relationship Id="rId19" Type="http://schemas.openxmlformats.org/officeDocument/2006/relationships/hyperlink" Target="https://profile.id.com.au/geelong/assistanc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profile.id.com.au/geelong/assistance" TargetMode="External"/><Relationship Id="rId27" Type="http://schemas.openxmlformats.org/officeDocument/2006/relationships/image" Target="media/image1.emf"/><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995C14-AFCD-48F1-B2C7-BA716858715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55B01D3D-7F08-429A-87F0-7970F525DAA8}">
      <dgm:prSet phldrT="[Text]"/>
      <dgm:spPr/>
      <dgm:t>
        <a:bodyPr/>
        <a:lstStyle/>
        <a:p>
          <a:r>
            <a:rPr lang="en-AU"/>
            <a:t>Supporting families to help children achieve their full potential</a:t>
          </a:r>
        </a:p>
      </dgm:t>
    </dgm:pt>
    <dgm:pt modelId="{5CEB07BF-84E7-4031-BD70-CD29C1E7B8E9}" type="parTrans" cxnId="{0A922154-00FE-4FB0-92F5-CE4725D1EA6C}">
      <dgm:prSet/>
      <dgm:spPr/>
      <dgm:t>
        <a:bodyPr/>
        <a:lstStyle/>
        <a:p>
          <a:endParaRPr lang="en-AU"/>
        </a:p>
      </dgm:t>
    </dgm:pt>
    <dgm:pt modelId="{CB058697-CF0A-429C-8C3E-03216CEF0B80}" type="sibTrans" cxnId="{0A922154-00FE-4FB0-92F5-CE4725D1EA6C}">
      <dgm:prSet/>
      <dgm:spPr/>
      <dgm:t>
        <a:bodyPr/>
        <a:lstStyle/>
        <a:p>
          <a:endParaRPr lang="en-AU"/>
        </a:p>
      </dgm:t>
    </dgm:pt>
    <dgm:pt modelId="{F7C30D4E-BFD6-4CA6-B620-FE55F39D9E75}">
      <dgm:prSet phldrT="[Text]"/>
      <dgm:spPr/>
      <dgm:t>
        <a:bodyPr/>
        <a:lstStyle/>
        <a:p>
          <a:r>
            <a:rPr lang="en-AU"/>
            <a:t>Provide quality early childhood services that prepare children to achieve their full potential.</a:t>
          </a:r>
        </a:p>
      </dgm:t>
    </dgm:pt>
    <dgm:pt modelId="{AE2E75C4-D77B-474D-A6C7-8428076C2473}" type="parTrans" cxnId="{838B0F83-BC38-4B22-9BD6-D57C12C3912C}">
      <dgm:prSet/>
      <dgm:spPr/>
      <dgm:t>
        <a:bodyPr/>
        <a:lstStyle/>
        <a:p>
          <a:endParaRPr lang="en-AU"/>
        </a:p>
      </dgm:t>
    </dgm:pt>
    <dgm:pt modelId="{7C774BAA-C3CA-4BB9-B0EF-47D74748F56C}" type="sibTrans" cxnId="{838B0F83-BC38-4B22-9BD6-D57C12C3912C}">
      <dgm:prSet/>
      <dgm:spPr/>
      <dgm:t>
        <a:bodyPr/>
        <a:lstStyle/>
        <a:p>
          <a:endParaRPr lang="en-AU"/>
        </a:p>
      </dgm:t>
    </dgm:pt>
    <dgm:pt modelId="{E9EEE270-F036-48A5-8823-4665AED4F967}">
      <dgm:prSet phldrT="[Text]"/>
      <dgm:spPr/>
      <dgm:t>
        <a:bodyPr/>
        <a:lstStyle/>
        <a:p>
          <a:r>
            <a:rPr lang="en-AU"/>
            <a:t>Build capacity of parent/carers through education and support.</a:t>
          </a:r>
        </a:p>
      </dgm:t>
    </dgm:pt>
    <dgm:pt modelId="{C32149CC-DBCF-4787-9B51-1B6E52497EA8}" type="parTrans" cxnId="{AEC6A110-82C3-4A89-B856-B3C1B4A60FF4}">
      <dgm:prSet/>
      <dgm:spPr/>
      <dgm:t>
        <a:bodyPr/>
        <a:lstStyle/>
        <a:p>
          <a:endParaRPr lang="en-AU"/>
        </a:p>
      </dgm:t>
    </dgm:pt>
    <dgm:pt modelId="{18865955-E788-403E-9B30-B1D33A06DBE5}" type="sibTrans" cxnId="{AEC6A110-82C3-4A89-B856-B3C1B4A60FF4}">
      <dgm:prSet/>
      <dgm:spPr/>
      <dgm:t>
        <a:bodyPr/>
        <a:lstStyle/>
        <a:p>
          <a:endParaRPr lang="en-AU"/>
        </a:p>
      </dgm:t>
    </dgm:pt>
    <dgm:pt modelId="{7B3F5980-A539-4234-B694-F10B58A47C4E}">
      <dgm:prSet phldrT="[Text]"/>
      <dgm:spPr/>
      <dgm:t>
        <a:bodyPr/>
        <a:lstStyle/>
        <a:p>
          <a:r>
            <a:rPr lang="en-AU"/>
            <a:t>Support positive mental wellbeing of children and families</a:t>
          </a:r>
        </a:p>
      </dgm:t>
    </dgm:pt>
    <dgm:pt modelId="{2503F8E5-FFB9-4DF0-81E7-8CF7612CFD95}" type="parTrans" cxnId="{A8612704-5C69-423A-BE88-ED56231D1685}">
      <dgm:prSet/>
      <dgm:spPr/>
      <dgm:t>
        <a:bodyPr/>
        <a:lstStyle/>
        <a:p>
          <a:endParaRPr lang="en-AU"/>
        </a:p>
      </dgm:t>
    </dgm:pt>
    <dgm:pt modelId="{336DE9B4-E00C-4F08-8270-D0A2178DC802}" type="sibTrans" cxnId="{A8612704-5C69-423A-BE88-ED56231D1685}">
      <dgm:prSet/>
      <dgm:spPr/>
      <dgm:t>
        <a:bodyPr/>
        <a:lstStyle/>
        <a:p>
          <a:endParaRPr lang="en-AU"/>
        </a:p>
      </dgm:t>
    </dgm:pt>
    <dgm:pt modelId="{EA30080E-80FF-423C-8CC8-3C6E93CAEB35}">
      <dgm:prSet phldrT="[Text]"/>
      <dgm:spPr/>
      <dgm:t>
        <a:bodyPr/>
        <a:lstStyle/>
        <a:p>
          <a:r>
            <a:rPr lang="en-AU"/>
            <a:t>Ensure that service provision is based on key themes of early years research and data to guide program development and implementation</a:t>
          </a:r>
        </a:p>
      </dgm:t>
    </dgm:pt>
    <dgm:pt modelId="{4AC65D30-16A3-4610-9516-F9D730D2A81B}" type="parTrans" cxnId="{8198D89C-AE28-49C9-988E-7054C9CEFB22}">
      <dgm:prSet/>
      <dgm:spPr/>
      <dgm:t>
        <a:bodyPr/>
        <a:lstStyle/>
        <a:p>
          <a:endParaRPr lang="en-AU"/>
        </a:p>
      </dgm:t>
    </dgm:pt>
    <dgm:pt modelId="{3BC2EC36-73E1-4DAF-9497-F463E12DE2FD}" type="sibTrans" cxnId="{8198D89C-AE28-49C9-988E-7054C9CEFB22}">
      <dgm:prSet/>
      <dgm:spPr/>
      <dgm:t>
        <a:bodyPr/>
        <a:lstStyle/>
        <a:p>
          <a:endParaRPr lang="en-AU"/>
        </a:p>
      </dgm:t>
    </dgm:pt>
    <dgm:pt modelId="{63EECA7C-60D9-4F4D-A329-B49CDAAA3196}">
      <dgm:prSet phldrT="[Text]"/>
      <dgm:spPr/>
      <dgm:t>
        <a:bodyPr/>
        <a:lstStyle/>
        <a:p>
          <a:r>
            <a:rPr lang="en-AU"/>
            <a:t>Encourage a culture of collaboration with service providers to enable a more responsive service system</a:t>
          </a:r>
        </a:p>
      </dgm:t>
    </dgm:pt>
    <dgm:pt modelId="{35AE0832-F2B7-4709-91F4-061B47133D95}" type="parTrans" cxnId="{4A2B5574-92ED-4772-9736-DC6356F4FCB3}">
      <dgm:prSet/>
      <dgm:spPr/>
      <dgm:t>
        <a:bodyPr/>
        <a:lstStyle/>
        <a:p>
          <a:endParaRPr lang="en-AU"/>
        </a:p>
      </dgm:t>
    </dgm:pt>
    <dgm:pt modelId="{9F52A4A2-B5B0-4313-B9DC-4BBB41314A7B}" type="sibTrans" cxnId="{4A2B5574-92ED-4772-9736-DC6356F4FCB3}">
      <dgm:prSet/>
      <dgm:spPr/>
      <dgm:t>
        <a:bodyPr/>
        <a:lstStyle/>
        <a:p>
          <a:endParaRPr lang="en-AU"/>
        </a:p>
      </dgm:t>
    </dgm:pt>
    <dgm:pt modelId="{5B3E2598-2D6F-47C2-B8E0-B2EE082D47EC}">
      <dgm:prSet phldrT="[Text]"/>
      <dgm:spPr/>
      <dgm:t>
        <a:bodyPr/>
        <a:lstStyle/>
        <a:p>
          <a:r>
            <a:rPr lang="en-AU"/>
            <a:t>Reimagine the image of the child</a:t>
          </a:r>
        </a:p>
      </dgm:t>
    </dgm:pt>
    <dgm:pt modelId="{44D076AA-F692-48E0-85BE-50E41175F223}" type="parTrans" cxnId="{585AE55B-924B-4509-A057-B3EA0F23A070}">
      <dgm:prSet/>
      <dgm:spPr/>
    </dgm:pt>
    <dgm:pt modelId="{5C4D81DD-DCF1-4E78-98FA-B7441230A772}" type="sibTrans" cxnId="{585AE55B-924B-4509-A057-B3EA0F23A070}">
      <dgm:prSet/>
      <dgm:spPr/>
    </dgm:pt>
    <dgm:pt modelId="{9531926A-4FD2-46AC-8258-0ED00F1177B6}" type="pres">
      <dgm:prSet presAssocID="{BF995C14-AFCD-48F1-B2C7-BA7168587153}" presName="Name0" presStyleCnt="0">
        <dgm:presLayoutVars>
          <dgm:dir/>
          <dgm:animLvl val="lvl"/>
          <dgm:resizeHandles val="exact"/>
        </dgm:presLayoutVars>
      </dgm:prSet>
      <dgm:spPr/>
    </dgm:pt>
    <dgm:pt modelId="{71F11DBE-4B2B-461B-A5D8-299E166589F0}" type="pres">
      <dgm:prSet presAssocID="{55B01D3D-7F08-429A-87F0-7970F525DAA8}" presName="linNode" presStyleCnt="0"/>
      <dgm:spPr/>
    </dgm:pt>
    <dgm:pt modelId="{C3EA198C-92CF-4A6E-97F6-9D0FBA9CCF67}" type="pres">
      <dgm:prSet presAssocID="{55B01D3D-7F08-429A-87F0-7970F525DAA8}" presName="parentText" presStyleLbl="node1" presStyleIdx="0" presStyleCnt="2">
        <dgm:presLayoutVars>
          <dgm:chMax val="1"/>
          <dgm:bulletEnabled val="1"/>
        </dgm:presLayoutVars>
      </dgm:prSet>
      <dgm:spPr/>
    </dgm:pt>
    <dgm:pt modelId="{633B0FE3-BCFE-4B70-A2B6-8B8A8BA95988}" type="pres">
      <dgm:prSet presAssocID="{55B01D3D-7F08-429A-87F0-7970F525DAA8}" presName="descendantText" presStyleLbl="alignAccFollowNode1" presStyleIdx="0" presStyleCnt="2">
        <dgm:presLayoutVars>
          <dgm:bulletEnabled val="1"/>
        </dgm:presLayoutVars>
      </dgm:prSet>
      <dgm:spPr/>
    </dgm:pt>
    <dgm:pt modelId="{B24D6C68-129E-4EFA-8F89-62FF94F1BB07}" type="pres">
      <dgm:prSet presAssocID="{CB058697-CF0A-429C-8C3E-03216CEF0B80}" presName="sp" presStyleCnt="0"/>
      <dgm:spPr/>
    </dgm:pt>
    <dgm:pt modelId="{01DDC436-9002-4E22-8FB8-A1BF8747DE04}" type="pres">
      <dgm:prSet presAssocID="{7B3F5980-A539-4234-B694-F10B58A47C4E}" presName="linNode" presStyleCnt="0"/>
      <dgm:spPr/>
    </dgm:pt>
    <dgm:pt modelId="{4BF97DB7-C741-4299-BDB2-210B878C5618}" type="pres">
      <dgm:prSet presAssocID="{7B3F5980-A539-4234-B694-F10B58A47C4E}" presName="parentText" presStyleLbl="node1" presStyleIdx="1" presStyleCnt="2">
        <dgm:presLayoutVars>
          <dgm:chMax val="1"/>
          <dgm:bulletEnabled val="1"/>
        </dgm:presLayoutVars>
      </dgm:prSet>
      <dgm:spPr/>
    </dgm:pt>
    <dgm:pt modelId="{06BE879E-81C1-4FA2-95DE-AF820B58D62A}" type="pres">
      <dgm:prSet presAssocID="{7B3F5980-A539-4234-B694-F10B58A47C4E}" presName="descendantText" presStyleLbl="alignAccFollowNode1" presStyleIdx="1" presStyleCnt="2">
        <dgm:presLayoutVars>
          <dgm:bulletEnabled val="1"/>
        </dgm:presLayoutVars>
      </dgm:prSet>
      <dgm:spPr/>
    </dgm:pt>
  </dgm:ptLst>
  <dgm:cxnLst>
    <dgm:cxn modelId="{A8612704-5C69-423A-BE88-ED56231D1685}" srcId="{BF995C14-AFCD-48F1-B2C7-BA7168587153}" destId="{7B3F5980-A539-4234-B694-F10B58A47C4E}" srcOrd="1" destOrd="0" parTransId="{2503F8E5-FFB9-4DF0-81E7-8CF7612CFD95}" sibTransId="{336DE9B4-E00C-4F08-8270-D0A2178DC802}"/>
    <dgm:cxn modelId="{AB040A0F-DE27-4928-A7FF-31A3322E117D}" type="presOf" srcId="{BF995C14-AFCD-48F1-B2C7-BA7168587153}" destId="{9531926A-4FD2-46AC-8258-0ED00F1177B6}" srcOrd="0" destOrd="0" presId="urn:microsoft.com/office/officeart/2005/8/layout/vList5"/>
    <dgm:cxn modelId="{AEC6A110-82C3-4A89-B856-B3C1B4A60FF4}" srcId="{55B01D3D-7F08-429A-87F0-7970F525DAA8}" destId="{E9EEE270-F036-48A5-8823-4665AED4F967}" srcOrd="1" destOrd="0" parTransId="{C32149CC-DBCF-4787-9B51-1B6E52497EA8}" sibTransId="{18865955-E788-403E-9B30-B1D33A06DBE5}"/>
    <dgm:cxn modelId="{78DFED3F-8956-4DE7-8200-AB56E276938E}" type="presOf" srcId="{F7C30D4E-BFD6-4CA6-B620-FE55F39D9E75}" destId="{633B0FE3-BCFE-4B70-A2B6-8B8A8BA95988}" srcOrd="0" destOrd="0" presId="urn:microsoft.com/office/officeart/2005/8/layout/vList5"/>
    <dgm:cxn modelId="{585AE55B-924B-4509-A057-B3EA0F23A070}" srcId="{55B01D3D-7F08-429A-87F0-7970F525DAA8}" destId="{5B3E2598-2D6F-47C2-B8E0-B2EE082D47EC}" srcOrd="2" destOrd="0" parTransId="{44D076AA-F692-48E0-85BE-50E41175F223}" sibTransId="{5C4D81DD-DCF1-4E78-98FA-B7441230A772}"/>
    <dgm:cxn modelId="{DD431872-C2C6-4008-80D0-E50E80791803}" type="presOf" srcId="{63EECA7C-60D9-4F4D-A329-B49CDAAA3196}" destId="{06BE879E-81C1-4FA2-95DE-AF820B58D62A}" srcOrd="0" destOrd="1" presId="urn:microsoft.com/office/officeart/2005/8/layout/vList5"/>
    <dgm:cxn modelId="{0A922154-00FE-4FB0-92F5-CE4725D1EA6C}" srcId="{BF995C14-AFCD-48F1-B2C7-BA7168587153}" destId="{55B01D3D-7F08-429A-87F0-7970F525DAA8}" srcOrd="0" destOrd="0" parTransId="{5CEB07BF-84E7-4031-BD70-CD29C1E7B8E9}" sibTransId="{CB058697-CF0A-429C-8C3E-03216CEF0B80}"/>
    <dgm:cxn modelId="{4A2B5574-92ED-4772-9736-DC6356F4FCB3}" srcId="{7B3F5980-A539-4234-B694-F10B58A47C4E}" destId="{63EECA7C-60D9-4F4D-A329-B49CDAAA3196}" srcOrd="1" destOrd="0" parTransId="{35AE0832-F2B7-4709-91F4-061B47133D95}" sibTransId="{9F52A4A2-B5B0-4313-B9DC-4BBB41314A7B}"/>
    <dgm:cxn modelId="{7CEB0A7D-D96A-4752-B144-1D4308CAAF43}" type="presOf" srcId="{7B3F5980-A539-4234-B694-F10B58A47C4E}" destId="{4BF97DB7-C741-4299-BDB2-210B878C5618}" srcOrd="0" destOrd="0" presId="urn:microsoft.com/office/officeart/2005/8/layout/vList5"/>
    <dgm:cxn modelId="{838B0F83-BC38-4B22-9BD6-D57C12C3912C}" srcId="{55B01D3D-7F08-429A-87F0-7970F525DAA8}" destId="{F7C30D4E-BFD6-4CA6-B620-FE55F39D9E75}" srcOrd="0" destOrd="0" parTransId="{AE2E75C4-D77B-474D-A6C7-8428076C2473}" sibTransId="{7C774BAA-C3CA-4BB9-B0EF-47D74748F56C}"/>
    <dgm:cxn modelId="{8198D89C-AE28-49C9-988E-7054C9CEFB22}" srcId="{7B3F5980-A539-4234-B694-F10B58A47C4E}" destId="{EA30080E-80FF-423C-8CC8-3C6E93CAEB35}" srcOrd="0" destOrd="0" parTransId="{4AC65D30-16A3-4610-9516-F9D730D2A81B}" sibTransId="{3BC2EC36-73E1-4DAF-9497-F463E12DE2FD}"/>
    <dgm:cxn modelId="{193491A2-CA92-41CC-8158-9D0D22A03529}" type="presOf" srcId="{EA30080E-80FF-423C-8CC8-3C6E93CAEB35}" destId="{06BE879E-81C1-4FA2-95DE-AF820B58D62A}" srcOrd="0" destOrd="0" presId="urn:microsoft.com/office/officeart/2005/8/layout/vList5"/>
    <dgm:cxn modelId="{1D7756A7-CDB8-4020-B280-6783AF9FC150}" type="presOf" srcId="{E9EEE270-F036-48A5-8823-4665AED4F967}" destId="{633B0FE3-BCFE-4B70-A2B6-8B8A8BA95988}" srcOrd="0" destOrd="1" presId="urn:microsoft.com/office/officeart/2005/8/layout/vList5"/>
    <dgm:cxn modelId="{329A6BF7-4623-46EA-AD8E-F6285EF545CD}" type="presOf" srcId="{55B01D3D-7F08-429A-87F0-7970F525DAA8}" destId="{C3EA198C-92CF-4A6E-97F6-9D0FBA9CCF67}" srcOrd="0" destOrd="0" presId="urn:microsoft.com/office/officeart/2005/8/layout/vList5"/>
    <dgm:cxn modelId="{63F6DDDD-94B3-45FA-96D2-4D9DD2A75E20}" type="presOf" srcId="{5B3E2598-2D6F-47C2-B8E0-B2EE082D47EC}" destId="{633B0FE3-BCFE-4B70-A2B6-8B8A8BA95988}" srcOrd="0" destOrd="2" presId="urn:microsoft.com/office/officeart/2005/8/layout/vList5"/>
    <dgm:cxn modelId="{74380607-9652-4F48-ACC3-7BA1EF073C00}" type="presParOf" srcId="{9531926A-4FD2-46AC-8258-0ED00F1177B6}" destId="{71F11DBE-4B2B-461B-A5D8-299E166589F0}" srcOrd="0" destOrd="0" presId="urn:microsoft.com/office/officeart/2005/8/layout/vList5"/>
    <dgm:cxn modelId="{7F5D6500-6AAD-42B7-A33C-95F603CA53B2}" type="presParOf" srcId="{71F11DBE-4B2B-461B-A5D8-299E166589F0}" destId="{C3EA198C-92CF-4A6E-97F6-9D0FBA9CCF67}" srcOrd="0" destOrd="0" presId="urn:microsoft.com/office/officeart/2005/8/layout/vList5"/>
    <dgm:cxn modelId="{1352AFFD-41DF-49BE-9C6A-9D1C743BC256}" type="presParOf" srcId="{71F11DBE-4B2B-461B-A5D8-299E166589F0}" destId="{633B0FE3-BCFE-4B70-A2B6-8B8A8BA95988}" srcOrd="1" destOrd="0" presId="urn:microsoft.com/office/officeart/2005/8/layout/vList5"/>
    <dgm:cxn modelId="{45AFAC85-3563-406C-BF9E-A44FB7EE6D04}" type="presParOf" srcId="{9531926A-4FD2-46AC-8258-0ED00F1177B6}" destId="{B24D6C68-129E-4EFA-8F89-62FF94F1BB07}" srcOrd="1" destOrd="0" presId="urn:microsoft.com/office/officeart/2005/8/layout/vList5"/>
    <dgm:cxn modelId="{616F0F23-937D-4E17-AE8B-5378ABBE2717}" type="presParOf" srcId="{9531926A-4FD2-46AC-8258-0ED00F1177B6}" destId="{01DDC436-9002-4E22-8FB8-A1BF8747DE04}" srcOrd="2" destOrd="0" presId="urn:microsoft.com/office/officeart/2005/8/layout/vList5"/>
    <dgm:cxn modelId="{48CEF294-E6CD-4B67-B35F-123F7C81ED5A}" type="presParOf" srcId="{01DDC436-9002-4E22-8FB8-A1BF8747DE04}" destId="{4BF97DB7-C741-4299-BDB2-210B878C5618}" srcOrd="0" destOrd="0" presId="urn:microsoft.com/office/officeart/2005/8/layout/vList5"/>
    <dgm:cxn modelId="{97E0E35A-57FB-493E-A41D-1BE3EB052E88}" type="presParOf" srcId="{01DDC436-9002-4E22-8FB8-A1BF8747DE04}" destId="{06BE879E-81C1-4FA2-95DE-AF820B58D62A}"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2EC89B-5704-4676-9A01-ACCFC0DB471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1DB7D37E-E45E-440B-BC28-80FA0522863C}">
      <dgm:prSet phldrT="[Text]"/>
      <dgm:spPr/>
      <dgm:t>
        <a:bodyPr/>
        <a:lstStyle/>
        <a:p>
          <a:r>
            <a:rPr lang="en-AU"/>
            <a:t>Provide early and sustained support for those who need it most</a:t>
          </a:r>
        </a:p>
      </dgm:t>
    </dgm:pt>
    <dgm:pt modelId="{AB8BDDB4-2533-497E-B518-47A777D45996}" type="parTrans" cxnId="{303AA180-A8D2-43D6-91F7-47190B88CC4C}">
      <dgm:prSet/>
      <dgm:spPr/>
      <dgm:t>
        <a:bodyPr/>
        <a:lstStyle/>
        <a:p>
          <a:endParaRPr lang="en-AU"/>
        </a:p>
      </dgm:t>
    </dgm:pt>
    <dgm:pt modelId="{DB23EE40-9A7D-4C9C-AFD0-94681621BE10}" type="sibTrans" cxnId="{303AA180-A8D2-43D6-91F7-47190B88CC4C}">
      <dgm:prSet/>
      <dgm:spPr/>
      <dgm:t>
        <a:bodyPr/>
        <a:lstStyle/>
        <a:p>
          <a:endParaRPr lang="en-AU"/>
        </a:p>
      </dgm:t>
    </dgm:pt>
    <dgm:pt modelId="{947D7DC9-FB52-4E7F-8EF1-15EDFFDEE224}">
      <dgm:prSet phldrT="[Text]"/>
      <dgm:spPr/>
      <dgm:t>
        <a:bodyPr/>
        <a:lstStyle/>
        <a:p>
          <a:r>
            <a:rPr lang="en-AU"/>
            <a:t>Promote children's safety and minimise risk of harm</a:t>
          </a:r>
        </a:p>
      </dgm:t>
    </dgm:pt>
    <dgm:pt modelId="{3BCB94FF-D918-4E85-8401-3BC1569C97E3}" type="parTrans" cxnId="{BBDE59F4-4405-475A-9DA0-9A8C5DD6D485}">
      <dgm:prSet/>
      <dgm:spPr/>
      <dgm:t>
        <a:bodyPr/>
        <a:lstStyle/>
        <a:p>
          <a:endParaRPr lang="en-AU"/>
        </a:p>
      </dgm:t>
    </dgm:pt>
    <dgm:pt modelId="{9E96B44E-AADE-4FC9-910F-3C06E9DEB54C}" type="sibTrans" cxnId="{BBDE59F4-4405-475A-9DA0-9A8C5DD6D485}">
      <dgm:prSet/>
      <dgm:spPr/>
      <dgm:t>
        <a:bodyPr/>
        <a:lstStyle/>
        <a:p>
          <a:endParaRPr lang="en-AU"/>
        </a:p>
      </dgm:t>
    </dgm:pt>
    <dgm:pt modelId="{6427BA6D-469C-49ED-9C19-C5C8AA25D79D}">
      <dgm:prSet phldrT="[Text]"/>
      <dgm:spPr/>
      <dgm:t>
        <a:bodyPr/>
        <a:lstStyle/>
        <a:p>
          <a:r>
            <a:rPr lang="en-AU"/>
            <a:t>Children with the highest need are identified and offered support</a:t>
          </a:r>
        </a:p>
      </dgm:t>
    </dgm:pt>
    <dgm:pt modelId="{31105766-18A8-404C-9551-A91E8469870F}" type="parTrans" cxnId="{755A5281-22A3-4787-B2C6-CD90CCDE0326}">
      <dgm:prSet/>
      <dgm:spPr/>
      <dgm:t>
        <a:bodyPr/>
        <a:lstStyle/>
        <a:p>
          <a:endParaRPr lang="en-AU"/>
        </a:p>
      </dgm:t>
    </dgm:pt>
    <dgm:pt modelId="{93869457-691B-4191-8AF5-595705F0C8EC}" type="sibTrans" cxnId="{755A5281-22A3-4787-B2C6-CD90CCDE0326}">
      <dgm:prSet/>
      <dgm:spPr/>
      <dgm:t>
        <a:bodyPr/>
        <a:lstStyle/>
        <a:p>
          <a:endParaRPr lang="en-AU"/>
        </a:p>
      </dgm:t>
    </dgm:pt>
    <dgm:pt modelId="{642721A6-17C8-41ED-9CB3-67699E8407DD}">
      <dgm:prSet phldrT="[Text]"/>
      <dgm:spPr/>
      <dgm:t>
        <a:bodyPr/>
        <a:lstStyle/>
        <a:p>
          <a:r>
            <a:rPr lang="en-AU"/>
            <a:t>Provide accessible and inclusive services</a:t>
          </a:r>
        </a:p>
      </dgm:t>
    </dgm:pt>
    <dgm:pt modelId="{D7BC44ED-600F-4B40-8CCF-57E7B72E9217}" type="parTrans" cxnId="{0D0EDED6-E7E3-478D-ADA7-7043ADE7B8BB}">
      <dgm:prSet/>
      <dgm:spPr/>
      <dgm:t>
        <a:bodyPr/>
        <a:lstStyle/>
        <a:p>
          <a:endParaRPr lang="en-AU"/>
        </a:p>
      </dgm:t>
    </dgm:pt>
    <dgm:pt modelId="{EE02F4F2-2A18-460A-92E2-94740BBE7535}" type="sibTrans" cxnId="{0D0EDED6-E7E3-478D-ADA7-7043ADE7B8BB}">
      <dgm:prSet/>
      <dgm:spPr/>
      <dgm:t>
        <a:bodyPr/>
        <a:lstStyle/>
        <a:p>
          <a:endParaRPr lang="en-AU"/>
        </a:p>
      </dgm:t>
    </dgm:pt>
    <dgm:pt modelId="{AF13F50E-33C2-49AE-A70E-A8B4332696AC}">
      <dgm:prSet phldrT="[Text]"/>
      <dgm:spPr/>
      <dgm:t>
        <a:bodyPr/>
        <a:lstStyle/>
        <a:p>
          <a:r>
            <a:rPr lang="en-AU"/>
            <a:t>Early childhood services are designed with families to be culturally safe and responsive</a:t>
          </a:r>
        </a:p>
      </dgm:t>
    </dgm:pt>
    <dgm:pt modelId="{FBBC5982-852C-41F0-AC91-323BE0EEF356}" type="parTrans" cxnId="{F7610963-3EEB-4093-8296-CD6611B0A159}">
      <dgm:prSet/>
      <dgm:spPr/>
      <dgm:t>
        <a:bodyPr/>
        <a:lstStyle/>
        <a:p>
          <a:endParaRPr lang="en-AU"/>
        </a:p>
      </dgm:t>
    </dgm:pt>
    <dgm:pt modelId="{1263D05B-FE64-4903-9039-A90414377014}" type="sibTrans" cxnId="{F7610963-3EEB-4093-8296-CD6611B0A159}">
      <dgm:prSet/>
      <dgm:spPr/>
      <dgm:t>
        <a:bodyPr/>
        <a:lstStyle/>
        <a:p>
          <a:endParaRPr lang="en-AU"/>
        </a:p>
      </dgm:t>
    </dgm:pt>
    <dgm:pt modelId="{81E5D913-8F96-4EDA-ADBE-7832A4536205}">
      <dgm:prSet phldrT="[Text]"/>
      <dgm:spPr/>
      <dgm:t>
        <a:bodyPr/>
        <a:lstStyle/>
        <a:p>
          <a:r>
            <a:rPr lang="en-AU"/>
            <a:t>Early childhood services are accessible and inclusive</a:t>
          </a:r>
        </a:p>
      </dgm:t>
    </dgm:pt>
    <dgm:pt modelId="{5566A88B-0DAE-4E36-AB87-E3BE4DC256EE}" type="parTrans" cxnId="{09EB238E-170A-4F8E-A75C-3CF8AB898711}">
      <dgm:prSet/>
      <dgm:spPr/>
      <dgm:t>
        <a:bodyPr/>
        <a:lstStyle/>
        <a:p>
          <a:endParaRPr lang="en-AU"/>
        </a:p>
      </dgm:t>
    </dgm:pt>
    <dgm:pt modelId="{7A02D2C2-B2FB-41A2-943B-49049F9C585D}" type="sibTrans" cxnId="{09EB238E-170A-4F8E-A75C-3CF8AB898711}">
      <dgm:prSet/>
      <dgm:spPr/>
      <dgm:t>
        <a:bodyPr/>
        <a:lstStyle/>
        <a:p>
          <a:endParaRPr lang="en-AU"/>
        </a:p>
      </dgm:t>
    </dgm:pt>
    <dgm:pt modelId="{CE383E01-98D9-42E5-A70C-A8B2AA1DB8EB}" type="pres">
      <dgm:prSet presAssocID="{7F2EC89B-5704-4676-9A01-ACCFC0DB4710}" presName="Name0" presStyleCnt="0">
        <dgm:presLayoutVars>
          <dgm:dir/>
          <dgm:animLvl val="lvl"/>
          <dgm:resizeHandles val="exact"/>
        </dgm:presLayoutVars>
      </dgm:prSet>
      <dgm:spPr/>
    </dgm:pt>
    <dgm:pt modelId="{B81AB693-CEA0-4BC3-999F-578C07572799}" type="pres">
      <dgm:prSet presAssocID="{1DB7D37E-E45E-440B-BC28-80FA0522863C}" presName="linNode" presStyleCnt="0"/>
      <dgm:spPr/>
    </dgm:pt>
    <dgm:pt modelId="{CB49C04E-3FEA-461F-8EBD-A0BF9560AFA2}" type="pres">
      <dgm:prSet presAssocID="{1DB7D37E-E45E-440B-BC28-80FA0522863C}" presName="parentText" presStyleLbl="node1" presStyleIdx="0" presStyleCnt="2">
        <dgm:presLayoutVars>
          <dgm:chMax val="1"/>
          <dgm:bulletEnabled val="1"/>
        </dgm:presLayoutVars>
      </dgm:prSet>
      <dgm:spPr/>
    </dgm:pt>
    <dgm:pt modelId="{D2C3EA2C-CFDD-4105-B0BA-9A6E64262125}" type="pres">
      <dgm:prSet presAssocID="{1DB7D37E-E45E-440B-BC28-80FA0522863C}" presName="descendantText" presStyleLbl="alignAccFollowNode1" presStyleIdx="0" presStyleCnt="2">
        <dgm:presLayoutVars>
          <dgm:bulletEnabled val="1"/>
        </dgm:presLayoutVars>
      </dgm:prSet>
      <dgm:spPr/>
    </dgm:pt>
    <dgm:pt modelId="{00E799CB-A05F-4062-9C9D-18C7B1F7B205}" type="pres">
      <dgm:prSet presAssocID="{DB23EE40-9A7D-4C9C-AFD0-94681621BE10}" presName="sp" presStyleCnt="0"/>
      <dgm:spPr/>
    </dgm:pt>
    <dgm:pt modelId="{690DED1B-2824-4F8A-BFC7-DD05416C7D08}" type="pres">
      <dgm:prSet presAssocID="{642721A6-17C8-41ED-9CB3-67699E8407DD}" presName="linNode" presStyleCnt="0"/>
      <dgm:spPr/>
    </dgm:pt>
    <dgm:pt modelId="{E650E06E-7F28-47B7-857A-6F5B96D207E9}" type="pres">
      <dgm:prSet presAssocID="{642721A6-17C8-41ED-9CB3-67699E8407DD}" presName="parentText" presStyleLbl="node1" presStyleIdx="1" presStyleCnt="2">
        <dgm:presLayoutVars>
          <dgm:chMax val="1"/>
          <dgm:bulletEnabled val="1"/>
        </dgm:presLayoutVars>
      </dgm:prSet>
      <dgm:spPr/>
    </dgm:pt>
    <dgm:pt modelId="{F751FD79-4D66-4ED3-A478-95A74EB0DDB4}" type="pres">
      <dgm:prSet presAssocID="{642721A6-17C8-41ED-9CB3-67699E8407DD}" presName="descendantText" presStyleLbl="alignAccFollowNode1" presStyleIdx="1" presStyleCnt="2">
        <dgm:presLayoutVars>
          <dgm:bulletEnabled val="1"/>
        </dgm:presLayoutVars>
      </dgm:prSet>
      <dgm:spPr/>
    </dgm:pt>
  </dgm:ptLst>
  <dgm:cxnLst>
    <dgm:cxn modelId="{FF418E3E-C075-4A13-BC2E-21FE5C91C0A2}" type="presOf" srcId="{947D7DC9-FB52-4E7F-8EF1-15EDFFDEE224}" destId="{D2C3EA2C-CFDD-4105-B0BA-9A6E64262125}" srcOrd="0" destOrd="0" presId="urn:microsoft.com/office/officeart/2005/8/layout/vList5"/>
    <dgm:cxn modelId="{F7610963-3EEB-4093-8296-CD6611B0A159}" srcId="{642721A6-17C8-41ED-9CB3-67699E8407DD}" destId="{AF13F50E-33C2-49AE-A70E-A8B4332696AC}" srcOrd="0" destOrd="0" parTransId="{FBBC5982-852C-41F0-AC91-323BE0EEF356}" sibTransId="{1263D05B-FE64-4903-9039-A90414377014}"/>
    <dgm:cxn modelId="{02F73864-E967-4B78-93AF-F54849FE6CAE}" type="presOf" srcId="{81E5D913-8F96-4EDA-ADBE-7832A4536205}" destId="{F751FD79-4D66-4ED3-A478-95A74EB0DDB4}" srcOrd="0" destOrd="1" presId="urn:microsoft.com/office/officeart/2005/8/layout/vList5"/>
    <dgm:cxn modelId="{8C4B2B6A-2C60-43F9-B543-9A5097C51466}" type="presOf" srcId="{AF13F50E-33C2-49AE-A70E-A8B4332696AC}" destId="{F751FD79-4D66-4ED3-A478-95A74EB0DDB4}" srcOrd="0" destOrd="0" presId="urn:microsoft.com/office/officeart/2005/8/layout/vList5"/>
    <dgm:cxn modelId="{85C77170-8CB0-4131-88BD-57A5E6AE4C00}" type="presOf" srcId="{1DB7D37E-E45E-440B-BC28-80FA0522863C}" destId="{CB49C04E-3FEA-461F-8EBD-A0BF9560AFA2}" srcOrd="0" destOrd="0" presId="urn:microsoft.com/office/officeart/2005/8/layout/vList5"/>
    <dgm:cxn modelId="{303AA180-A8D2-43D6-91F7-47190B88CC4C}" srcId="{7F2EC89B-5704-4676-9A01-ACCFC0DB4710}" destId="{1DB7D37E-E45E-440B-BC28-80FA0522863C}" srcOrd="0" destOrd="0" parTransId="{AB8BDDB4-2533-497E-B518-47A777D45996}" sibTransId="{DB23EE40-9A7D-4C9C-AFD0-94681621BE10}"/>
    <dgm:cxn modelId="{755A5281-22A3-4787-B2C6-CD90CCDE0326}" srcId="{1DB7D37E-E45E-440B-BC28-80FA0522863C}" destId="{6427BA6D-469C-49ED-9C19-C5C8AA25D79D}" srcOrd="1" destOrd="0" parTransId="{31105766-18A8-404C-9551-A91E8469870F}" sibTransId="{93869457-691B-4191-8AF5-595705F0C8EC}"/>
    <dgm:cxn modelId="{48FCF68A-EC05-454D-8ACD-9CC293813E41}" type="presOf" srcId="{7F2EC89B-5704-4676-9A01-ACCFC0DB4710}" destId="{CE383E01-98D9-42E5-A70C-A8B2AA1DB8EB}" srcOrd="0" destOrd="0" presId="urn:microsoft.com/office/officeart/2005/8/layout/vList5"/>
    <dgm:cxn modelId="{09EB238E-170A-4F8E-A75C-3CF8AB898711}" srcId="{642721A6-17C8-41ED-9CB3-67699E8407DD}" destId="{81E5D913-8F96-4EDA-ADBE-7832A4536205}" srcOrd="1" destOrd="0" parTransId="{5566A88B-0DAE-4E36-AB87-E3BE4DC256EE}" sibTransId="{7A02D2C2-B2FB-41A2-943B-49049F9C585D}"/>
    <dgm:cxn modelId="{DCF056C8-36E6-48CF-98A8-6CA624B1408E}" type="presOf" srcId="{642721A6-17C8-41ED-9CB3-67699E8407DD}" destId="{E650E06E-7F28-47B7-857A-6F5B96D207E9}" srcOrd="0" destOrd="0" presId="urn:microsoft.com/office/officeart/2005/8/layout/vList5"/>
    <dgm:cxn modelId="{EB418BCB-402F-4C16-BA44-330F9EF3CE46}" type="presOf" srcId="{6427BA6D-469C-49ED-9C19-C5C8AA25D79D}" destId="{D2C3EA2C-CFDD-4105-B0BA-9A6E64262125}" srcOrd="0" destOrd="1" presId="urn:microsoft.com/office/officeart/2005/8/layout/vList5"/>
    <dgm:cxn modelId="{BBDE59F4-4405-475A-9DA0-9A8C5DD6D485}" srcId="{1DB7D37E-E45E-440B-BC28-80FA0522863C}" destId="{947D7DC9-FB52-4E7F-8EF1-15EDFFDEE224}" srcOrd="0" destOrd="0" parTransId="{3BCB94FF-D918-4E85-8401-3BC1569C97E3}" sibTransId="{9E96B44E-AADE-4FC9-910F-3C06E9DEB54C}"/>
    <dgm:cxn modelId="{0D0EDED6-E7E3-478D-ADA7-7043ADE7B8BB}" srcId="{7F2EC89B-5704-4676-9A01-ACCFC0DB4710}" destId="{642721A6-17C8-41ED-9CB3-67699E8407DD}" srcOrd="1" destOrd="0" parTransId="{D7BC44ED-600F-4B40-8CCF-57E7B72E9217}" sibTransId="{EE02F4F2-2A18-460A-92E2-94740BBE7535}"/>
    <dgm:cxn modelId="{11B08150-C2E9-487C-85A2-8D0B368DE18D}" type="presParOf" srcId="{CE383E01-98D9-42E5-A70C-A8B2AA1DB8EB}" destId="{B81AB693-CEA0-4BC3-999F-578C07572799}" srcOrd="0" destOrd="0" presId="urn:microsoft.com/office/officeart/2005/8/layout/vList5"/>
    <dgm:cxn modelId="{56C59F55-771A-41A6-80A3-15119F68B557}" type="presParOf" srcId="{B81AB693-CEA0-4BC3-999F-578C07572799}" destId="{CB49C04E-3FEA-461F-8EBD-A0BF9560AFA2}" srcOrd="0" destOrd="0" presId="urn:microsoft.com/office/officeart/2005/8/layout/vList5"/>
    <dgm:cxn modelId="{B46D64D2-2870-4EB6-BA4D-C85352310401}" type="presParOf" srcId="{B81AB693-CEA0-4BC3-999F-578C07572799}" destId="{D2C3EA2C-CFDD-4105-B0BA-9A6E64262125}" srcOrd="1" destOrd="0" presId="urn:microsoft.com/office/officeart/2005/8/layout/vList5"/>
    <dgm:cxn modelId="{54129278-3626-4210-947E-287CF3F01F9A}" type="presParOf" srcId="{CE383E01-98D9-42E5-A70C-A8B2AA1DB8EB}" destId="{00E799CB-A05F-4062-9C9D-18C7B1F7B205}" srcOrd="1" destOrd="0" presId="urn:microsoft.com/office/officeart/2005/8/layout/vList5"/>
    <dgm:cxn modelId="{9DF4C7B9-D60A-4C04-8C30-CFD784B8C9D1}" type="presParOf" srcId="{CE383E01-98D9-42E5-A70C-A8B2AA1DB8EB}" destId="{690DED1B-2824-4F8A-BFC7-DD05416C7D08}" srcOrd="2" destOrd="0" presId="urn:microsoft.com/office/officeart/2005/8/layout/vList5"/>
    <dgm:cxn modelId="{0FDD0975-68BB-4F16-A5E2-BD1C5BC0C69F}" type="presParOf" srcId="{690DED1B-2824-4F8A-BFC7-DD05416C7D08}" destId="{E650E06E-7F28-47B7-857A-6F5B96D207E9}" srcOrd="0" destOrd="0" presId="urn:microsoft.com/office/officeart/2005/8/layout/vList5"/>
    <dgm:cxn modelId="{96B7B23F-5EA4-4B24-B1E9-ABF89B91FA1E}" type="presParOf" srcId="{690DED1B-2824-4F8A-BFC7-DD05416C7D08}" destId="{F751FD79-4D66-4ED3-A478-95A74EB0DDB4}"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B0FE3-BCFE-4B70-A2B6-8B8A8BA95988}">
      <dsp:nvSpPr>
        <dsp:cNvPr id="0" name=""/>
        <dsp:cNvSpPr/>
      </dsp:nvSpPr>
      <dsp:spPr>
        <a:xfrm rot="5400000">
          <a:off x="2025359" y="-501257"/>
          <a:ext cx="1159379" cy="245181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Provide quality early childhood services that prepare children to achieve their full potential.</a:t>
          </a:r>
        </a:p>
        <a:p>
          <a:pPr marL="57150" lvl="1" indent="-57150" algn="l" defTabSz="444500">
            <a:lnSpc>
              <a:spcPct val="90000"/>
            </a:lnSpc>
            <a:spcBef>
              <a:spcPct val="0"/>
            </a:spcBef>
            <a:spcAft>
              <a:spcPct val="15000"/>
            </a:spcAft>
            <a:buChar char="•"/>
          </a:pPr>
          <a:r>
            <a:rPr lang="en-AU" sz="1000" kern="1200"/>
            <a:t>Build capacity of parent/carers through education and support.</a:t>
          </a:r>
        </a:p>
        <a:p>
          <a:pPr marL="57150" lvl="1" indent="-57150" algn="l" defTabSz="444500">
            <a:lnSpc>
              <a:spcPct val="90000"/>
            </a:lnSpc>
            <a:spcBef>
              <a:spcPct val="0"/>
            </a:spcBef>
            <a:spcAft>
              <a:spcPct val="15000"/>
            </a:spcAft>
            <a:buChar char="•"/>
          </a:pPr>
          <a:r>
            <a:rPr lang="en-AU" sz="1000" kern="1200"/>
            <a:t>Reimagine the image of the child</a:t>
          </a:r>
        </a:p>
      </dsp:txBody>
      <dsp:txXfrm rot="-5400000">
        <a:off x="1379143" y="201555"/>
        <a:ext cx="2395215" cy="1046187"/>
      </dsp:txXfrm>
    </dsp:sp>
    <dsp:sp modelId="{C3EA198C-92CF-4A6E-97F6-9D0FBA9CCF67}">
      <dsp:nvSpPr>
        <dsp:cNvPr id="0" name=""/>
        <dsp:cNvSpPr/>
      </dsp:nvSpPr>
      <dsp:spPr>
        <a:xfrm>
          <a:off x="0" y="36"/>
          <a:ext cx="1379143" cy="14492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AU" sz="1500" kern="1200"/>
            <a:t>Supporting families to help children achieve their full potential</a:t>
          </a:r>
        </a:p>
      </dsp:txBody>
      <dsp:txXfrm>
        <a:off x="67324" y="67360"/>
        <a:ext cx="1244495" cy="1314576"/>
      </dsp:txXfrm>
    </dsp:sp>
    <dsp:sp modelId="{06BE879E-81C1-4FA2-95DE-AF820B58D62A}">
      <dsp:nvSpPr>
        <dsp:cNvPr id="0" name=""/>
        <dsp:cNvSpPr/>
      </dsp:nvSpPr>
      <dsp:spPr>
        <a:xfrm rot="5400000">
          <a:off x="2025359" y="1020428"/>
          <a:ext cx="1159379" cy="245181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Ensure that service provision is based on key themes of early years research and data to guide program development and implementation</a:t>
          </a:r>
        </a:p>
        <a:p>
          <a:pPr marL="57150" lvl="1" indent="-57150" algn="l" defTabSz="444500">
            <a:lnSpc>
              <a:spcPct val="90000"/>
            </a:lnSpc>
            <a:spcBef>
              <a:spcPct val="0"/>
            </a:spcBef>
            <a:spcAft>
              <a:spcPct val="15000"/>
            </a:spcAft>
            <a:buChar char="•"/>
          </a:pPr>
          <a:r>
            <a:rPr lang="en-AU" sz="1000" kern="1200"/>
            <a:t>Encourage a culture of collaboration with service providers to enable a more responsive service system</a:t>
          </a:r>
        </a:p>
      </dsp:txBody>
      <dsp:txXfrm rot="-5400000">
        <a:off x="1379143" y="1723240"/>
        <a:ext cx="2395215" cy="1046187"/>
      </dsp:txXfrm>
    </dsp:sp>
    <dsp:sp modelId="{4BF97DB7-C741-4299-BDB2-210B878C5618}">
      <dsp:nvSpPr>
        <dsp:cNvPr id="0" name=""/>
        <dsp:cNvSpPr/>
      </dsp:nvSpPr>
      <dsp:spPr>
        <a:xfrm>
          <a:off x="0" y="1521721"/>
          <a:ext cx="1379143" cy="14492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AU" sz="1500" kern="1200"/>
            <a:t>Support positive mental wellbeing of children and families</a:t>
          </a:r>
        </a:p>
      </dsp:txBody>
      <dsp:txXfrm>
        <a:off x="67324" y="1589045"/>
        <a:ext cx="1244495" cy="1314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3EA2C-CFDD-4105-B0BA-9A6E64262125}">
      <dsp:nvSpPr>
        <dsp:cNvPr id="0" name=""/>
        <dsp:cNvSpPr/>
      </dsp:nvSpPr>
      <dsp:spPr>
        <a:xfrm rot="5400000">
          <a:off x="2105991" y="-602052"/>
          <a:ext cx="998115" cy="245181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AU" sz="1100" kern="1200"/>
            <a:t>Promote children's safety and minimise risk of harm</a:t>
          </a:r>
        </a:p>
        <a:p>
          <a:pPr marL="57150" lvl="1" indent="-57150" algn="l" defTabSz="488950">
            <a:lnSpc>
              <a:spcPct val="90000"/>
            </a:lnSpc>
            <a:spcBef>
              <a:spcPct val="0"/>
            </a:spcBef>
            <a:spcAft>
              <a:spcPct val="15000"/>
            </a:spcAft>
            <a:buChar char="•"/>
          </a:pPr>
          <a:r>
            <a:rPr lang="en-AU" sz="1100" kern="1200"/>
            <a:t>Children with the highest need are identified and offered support</a:t>
          </a:r>
        </a:p>
      </dsp:txBody>
      <dsp:txXfrm rot="-5400000">
        <a:off x="1379143" y="173520"/>
        <a:ext cx="2403087" cy="900667"/>
      </dsp:txXfrm>
    </dsp:sp>
    <dsp:sp modelId="{CB49C04E-3FEA-461F-8EBD-A0BF9560AFA2}">
      <dsp:nvSpPr>
        <dsp:cNvPr id="0" name=""/>
        <dsp:cNvSpPr/>
      </dsp:nvSpPr>
      <dsp:spPr>
        <a:xfrm>
          <a:off x="0" y="31"/>
          <a:ext cx="1379143" cy="12476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AU" sz="1500" kern="1200"/>
            <a:t>Provide early and sustained support for those who need it most</a:t>
          </a:r>
        </a:p>
      </dsp:txBody>
      <dsp:txXfrm>
        <a:off x="60905" y="60936"/>
        <a:ext cx="1257333" cy="1125834"/>
      </dsp:txXfrm>
    </dsp:sp>
    <dsp:sp modelId="{F751FD79-4D66-4ED3-A478-95A74EB0DDB4}">
      <dsp:nvSpPr>
        <dsp:cNvPr id="0" name=""/>
        <dsp:cNvSpPr/>
      </dsp:nvSpPr>
      <dsp:spPr>
        <a:xfrm rot="5400000">
          <a:off x="2105991" y="707974"/>
          <a:ext cx="998115" cy="245181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AU" sz="1100" kern="1200"/>
            <a:t>Early childhood services are designed with families to be culturally safe and responsive</a:t>
          </a:r>
        </a:p>
        <a:p>
          <a:pPr marL="57150" lvl="1" indent="-57150" algn="l" defTabSz="488950">
            <a:lnSpc>
              <a:spcPct val="90000"/>
            </a:lnSpc>
            <a:spcBef>
              <a:spcPct val="0"/>
            </a:spcBef>
            <a:spcAft>
              <a:spcPct val="15000"/>
            </a:spcAft>
            <a:buChar char="•"/>
          </a:pPr>
          <a:r>
            <a:rPr lang="en-AU" sz="1100" kern="1200"/>
            <a:t>Early childhood services are accessible and inclusive</a:t>
          </a:r>
        </a:p>
      </dsp:txBody>
      <dsp:txXfrm rot="-5400000">
        <a:off x="1379143" y="1483546"/>
        <a:ext cx="2403087" cy="900667"/>
      </dsp:txXfrm>
    </dsp:sp>
    <dsp:sp modelId="{E650E06E-7F28-47B7-857A-6F5B96D207E9}">
      <dsp:nvSpPr>
        <dsp:cNvPr id="0" name=""/>
        <dsp:cNvSpPr/>
      </dsp:nvSpPr>
      <dsp:spPr>
        <a:xfrm>
          <a:off x="0" y="1310057"/>
          <a:ext cx="1379143" cy="124764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AU" sz="1500" kern="1200"/>
            <a:t>Provide accessible and inclusive services</a:t>
          </a:r>
        </a:p>
      </dsp:txBody>
      <dsp:txXfrm>
        <a:off x="60905" y="1370962"/>
        <a:ext cx="1257333" cy="11258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Aus18</b:Tag>
    <b:SourceType>InternetSite</b:SourceType>
    <b:Guid>{F9476F37-085C-4AB2-BD74-6067BD89B3DA}</b:Guid>
    <b:Year>2018</b:Year>
    <b:Author>
      <b:Author>
        <b:NameList>
          <b:Person>
            <b:Last>Census</b:Last>
            <b:First>Australian</b:First>
            <b:Middle>Early Development</b:Middle>
          </b:Person>
        </b:NameList>
      </b:Author>
    </b:Author>
    <b:Month>June</b:Month>
    <b:Day>22</b:Day>
    <b:URL>https://www.aedc.gov.au</b:URL>
    <b:RefOrder>1</b:RefOrder>
  </b:Source>
</b:Sources>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B297C9E-EFB7-4226-AFCB-D8F672CF4E1A}">
  <ds:schemaRefs>
    <ds:schemaRef ds:uri="http://schemas.openxmlformats.org/officeDocument/2006/bibliography"/>
  </ds:schemaRefs>
</ds:datastoreItem>
</file>

<file path=customXml/itemProps2.xml><?xml version="1.0" encoding="utf-8"?>
<ds:datastoreItem xmlns:ds="http://schemas.openxmlformats.org/officeDocument/2006/customXml" ds:itemID="{B524FDFC-BD38-4602-9557-232D393A56F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1066</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CoGG</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Down</dc:creator>
  <cp:keywords/>
  <dc:description/>
  <cp:lastModifiedBy>Erin McHugh</cp:lastModifiedBy>
  <cp:revision>2</cp:revision>
  <cp:lastPrinted>2022-07-05T04:49:00Z</cp:lastPrinted>
  <dcterms:created xsi:type="dcterms:W3CDTF">2022-07-21T00:56:00Z</dcterms:created>
  <dcterms:modified xsi:type="dcterms:W3CDTF">2022-07-21T00:56:00Z</dcterms:modified>
</cp:coreProperties>
</file>